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5AD2E" w14:textId="27446F5C" w:rsidR="00D879CC" w:rsidRDefault="00BE2639" w:rsidP="00D879CC">
      <w:pPr>
        <w:pStyle w:val="NormalWeb"/>
      </w:pPr>
      <w:r w:rsidRPr="00EA1FEC">
        <w:rPr>
          <w:noProof/>
        </w:rPr>
        <w:drawing>
          <wp:anchor distT="0" distB="0" distL="114300" distR="114300" simplePos="0" relativeHeight="252008448" behindDoc="1" locked="0" layoutInCell="1" allowOverlap="1" wp14:anchorId="57E956F0" wp14:editId="7D81B9C5">
            <wp:simplePos x="0" y="0"/>
            <wp:positionH relativeFrom="column">
              <wp:posOffset>-36195</wp:posOffset>
            </wp:positionH>
            <wp:positionV relativeFrom="page">
              <wp:posOffset>-19050</wp:posOffset>
            </wp:positionV>
            <wp:extent cx="7743825" cy="10153650"/>
            <wp:effectExtent l="0" t="0" r="9525" b="0"/>
            <wp:wrapTight wrapText="bothSides">
              <wp:wrapPolygon edited="0">
                <wp:start x="0" y="0"/>
                <wp:lineTo x="0" y="21559"/>
                <wp:lineTo x="21573" y="21559"/>
                <wp:lineTo x="2157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8">
                      <a:extLst>
                        <a:ext uri="{28A0092B-C50C-407E-A947-70E740481C1C}">
                          <a14:useLocalDpi xmlns:a14="http://schemas.microsoft.com/office/drawing/2010/main" val="0"/>
                        </a:ext>
                      </a:extLst>
                    </a:blip>
                    <a:stretch>
                      <a:fillRect/>
                    </a:stretch>
                  </pic:blipFill>
                  <pic:spPr>
                    <a:xfrm>
                      <a:off x="0" y="0"/>
                      <a:ext cx="7743825" cy="10153650"/>
                    </a:xfrm>
                    <a:prstGeom prst="rect">
                      <a:avLst/>
                    </a:prstGeom>
                  </pic:spPr>
                </pic:pic>
              </a:graphicData>
            </a:graphic>
            <wp14:sizeRelV relativeFrom="margin">
              <wp14:pctHeight>0</wp14:pctHeight>
            </wp14:sizeRelV>
          </wp:anchor>
        </w:drawing>
      </w:r>
    </w:p>
    <w:p w14:paraId="2B9D0DF1" w14:textId="77777777" w:rsidR="009C7A3C" w:rsidRPr="00EA1FEC" w:rsidRDefault="009C7A3C" w:rsidP="009C7A3C">
      <w:pPr>
        <w:rPr>
          <w:rFonts w:ascii="Cambria"/>
          <w:sz w:val="36"/>
        </w:rPr>
        <w:sectPr w:rsidR="009C7A3C" w:rsidRPr="00EA1FEC" w:rsidSect="00BE2639">
          <w:headerReference w:type="even" r:id="rId9"/>
          <w:headerReference w:type="default" r:id="rId10"/>
          <w:footerReference w:type="even" r:id="rId11"/>
          <w:footerReference w:type="default" r:id="rId12"/>
          <w:headerReference w:type="first" r:id="rId13"/>
          <w:footerReference w:type="first" r:id="rId14"/>
          <w:pgSz w:w="12240" w:h="15840"/>
          <w:pgMar w:top="57" w:right="1077" w:bottom="278" w:left="57" w:header="720" w:footer="720" w:gutter="0"/>
          <w:cols w:space="720"/>
        </w:sectPr>
      </w:pPr>
    </w:p>
    <w:p w14:paraId="4C28CDAA" w14:textId="2252FB93" w:rsidR="009C7A3C" w:rsidRPr="00EA1FEC" w:rsidRDefault="006964CC" w:rsidP="009C7A3C">
      <w:pPr>
        <w:jc w:val="center"/>
        <w:rPr>
          <w:rFonts w:ascii="Cambria"/>
          <w:b/>
          <w:sz w:val="24"/>
        </w:rPr>
        <w:sectPr w:rsidR="009C7A3C" w:rsidRPr="00EA1FEC">
          <w:pgSz w:w="12240" w:h="15840"/>
          <w:pgMar w:top="1000" w:right="1080" w:bottom="280" w:left="1080" w:header="720" w:footer="720" w:gutter="0"/>
          <w:cols w:space="720"/>
        </w:sectPr>
      </w:pPr>
      <w:r w:rsidRPr="006964CC">
        <w:rPr>
          <w:rFonts w:ascii="Cambria"/>
          <w:b/>
          <w:noProof/>
          <w:sz w:val="24"/>
        </w:rPr>
        <w:lastRenderedPageBreak/>
        <w:drawing>
          <wp:inline distT="0" distB="0" distL="0" distR="0" wp14:anchorId="648A059A" wp14:editId="415BC75B">
            <wp:extent cx="6705600" cy="88011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29436" cy="8832385"/>
                    </a:xfrm>
                    <a:prstGeom prst="rect">
                      <a:avLst/>
                    </a:prstGeom>
                  </pic:spPr>
                </pic:pic>
              </a:graphicData>
            </a:graphic>
          </wp:inline>
        </w:drawing>
      </w:r>
    </w:p>
    <w:p w14:paraId="5466DAAF" w14:textId="00C64A43" w:rsidR="009C7A3C" w:rsidRPr="00EA1FEC" w:rsidRDefault="00024F67" w:rsidP="009C7A3C">
      <w:pPr>
        <w:pStyle w:val="Textoindependiente"/>
        <w:spacing w:before="165"/>
      </w:pPr>
      <w:r>
        <w:rPr>
          <w:noProof/>
        </w:rPr>
        <w:lastRenderedPageBreak/>
        <mc:AlternateContent>
          <mc:Choice Requires="wps">
            <w:drawing>
              <wp:anchor distT="0" distB="0" distL="114300" distR="114300" simplePos="0" relativeHeight="251889664" behindDoc="0" locked="0" layoutInCell="1" allowOverlap="1" wp14:anchorId="521BADFA" wp14:editId="7AB75600">
                <wp:simplePos x="0" y="0"/>
                <wp:positionH relativeFrom="margin">
                  <wp:align>center</wp:align>
                </wp:positionH>
                <wp:positionV relativeFrom="paragraph">
                  <wp:posOffset>-552450</wp:posOffset>
                </wp:positionV>
                <wp:extent cx="2276475" cy="5524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276475" cy="552450"/>
                        </a:xfrm>
                        <a:prstGeom prst="rect">
                          <a:avLst/>
                        </a:prstGeom>
                        <a:noFill/>
                        <a:ln w="6350">
                          <a:noFill/>
                        </a:ln>
                      </wps:spPr>
                      <wps:txbx>
                        <w:txbxContent>
                          <w:p w14:paraId="22957A00" w14:textId="6AD1C290" w:rsidR="00024F67" w:rsidRPr="00024F67" w:rsidRDefault="0046771C" w:rsidP="00024F67">
                            <w:pPr>
                              <w:spacing w:before="20"/>
                              <w:ind w:left="20"/>
                              <w:jc w:val="center"/>
                              <w:rPr>
                                <w:rFonts w:ascii="Cambria"/>
                                <w:b/>
                                <w:color w:val="A6A6A6" w:themeColor="background1" w:themeShade="A6"/>
                                <w:spacing w:val="-2"/>
                                <w:sz w:val="52"/>
                              </w:rPr>
                            </w:pPr>
                            <w:r>
                              <w:rPr>
                                <w:rFonts w:ascii="Cambria"/>
                                <w:b/>
                                <w:color w:val="A6A6A6" w:themeColor="background1" w:themeShade="A6"/>
                                <w:spacing w:val="-2"/>
                                <w:sz w:val="52"/>
                              </w:rPr>
                              <w:t>CONTENIDO</w:t>
                            </w:r>
                          </w:p>
                          <w:p w14:paraId="7BE4A537" w14:textId="77777777" w:rsidR="00024F67" w:rsidRDefault="00024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1BADFA" id="_x0000_t202" coordsize="21600,21600" o:spt="202" path="m,l,21600r21600,l21600,xe">
                <v:stroke joinstyle="miter"/>
                <v:path gradientshapeok="t" o:connecttype="rect"/>
              </v:shapetype>
              <v:shape id="Cuadro de texto 6" o:spid="_x0000_s1026" type="#_x0000_t202" style="position:absolute;left:0;text-align:left;margin-left:0;margin-top:-43.5pt;width:179.25pt;height:43.5pt;z-index:251889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" filled="f" stroked="f" strokeweight=".5pt">
                <v:textbox>
                  <w:txbxContent>
                    <w:p w14:paraId="22957A00" w14:textId="6AD1C290" w:rsidR="00024F67" w:rsidRPr="00024F67" w:rsidRDefault="0046771C" w:rsidP="00024F67">
                      <w:pPr>
                        <w:spacing w:before="20"/>
                        <w:ind w:left="20"/>
                        <w:jc w:val="center"/>
                        <w:rPr>
                          <w:rFonts w:ascii="Cambria"/>
                          <w:b/>
                          <w:color w:val="A6A6A6" w:themeColor="background1" w:themeShade="A6"/>
                          <w:spacing w:val="-2"/>
                          <w:sz w:val="52"/>
                        </w:rPr>
                      </w:pPr>
                      <w:r>
                        <w:rPr>
                          <w:rFonts w:ascii="Cambria"/>
                          <w:b/>
                          <w:color w:val="A6A6A6" w:themeColor="background1" w:themeShade="A6"/>
                          <w:spacing w:val="-2"/>
                          <w:sz w:val="52"/>
                        </w:rPr>
                        <w:t>CONTENIDO</w:t>
                      </w:r>
                    </w:p>
                    <w:p w14:paraId="7BE4A537" w14:textId="77777777" w:rsidR="00024F67" w:rsidRDefault="00024F67"/>
                  </w:txbxContent>
                </v:textbox>
                <w10:wrap anchorx="margin"/>
              </v:shape>
            </w:pict>
          </mc:Fallback>
        </mc:AlternateContent>
      </w:r>
    </w:p>
    <w:tbl>
      <w:tblPr>
        <w:tblStyle w:val="TableNormal"/>
        <w:tblW w:w="0" w:type="auto"/>
        <w:tblInd w:w="1217" w:type="dxa"/>
        <w:tblLayout w:type="fixed"/>
        <w:tblLook w:val="01E0" w:firstRow="1" w:lastRow="1" w:firstColumn="1" w:lastColumn="1" w:noHBand="0" w:noVBand="0"/>
      </w:tblPr>
      <w:tblGrid>
        <w:gridCol w:w="9556"/>
        <w:gridCol w:w="242"/>
      </w:tblGrid>
      <w:tr w:rsidR="009C7A3C" w:rsidRPr="00EA1FEC" w14:paraId="062CA8B6" w14:textId="77777777" w:rsidTr="006964CC">
        <w:trPr>
          <w:trHeight w:val="1806"/>
        </w:trPr>
        <w:tc>
          <w:tcPr>
            <w:tcW w:w="9556" w:type="dxa"/>
          </w:tcPr>
          <w:p w14:paraId="2E233696" w14:textId="41001DC8" w:rsidR="000C6B7C" w:rsidRPr="00EA1FEC" w:rsidRDefault="00D16555" w:rsidP="00147EBF">
            <w:pPr>
              <w:pStyle w:val="TableParagraph"/>
              <w:tabs>
                <w:tab w:val="left" w:pos="8388"/>
              </w:tabs>
              <w:ind w:left="52" w:right="215"/>
              <w:jc w:val="both"/>
              <w:rPr>
                <w:rFonts w:ascii="Arial" w:hAnsi="Arial" w:cs="Arial"/>
                <w:sz w:val="28"/>
                <w:lang w:val="es-MX"/>
              </w:rPr>
            </w:pPr>
            <w:r w:rsidRPr="00EA1FEC">
              <w:rPr>
                <w:rFonts w:ascii="Arial" w:hAnsi="Arial" w:cs="Arial"/>
                <w:sz w:val="28"/>
                <w:lang w:val="es-MX"/>
              </w:rPr>
              <w:t xml:space="preserve">Punto de acuerdo </w:t>
            </w:r>
            <w:proofErr w:type="spellStart"/>
            <w:r w:rsidRPr="00EA1FEC">
              <w:rPr>
                <w:rFonts w:eastAsia="Batang" w:cs="Arial"/>
                <w:b/>
                <w:bCs/>
                <w:sz w:val="28"/>
                <w:szCs w:val="28"/>
                <w:lang w:val="es-MX"/>
              </w:rPr>
              <w:t>RCyE</w:t>
            </w:r>
            <w:proofErr w:type="spellEnd"/>
            <w:r w:rsidRPr="00EA1FEC">
              <w:rPr>
                <w:rFonts w:eastAsia="Batang" w:cs="Arial"/>
                <w:b/>
                <w:bCs/>
                <w:sz w:val="28"/>
                <w:szCs w:val="28"/>
                <w:lang w:val="es-MX"/>
              </w:rPr>
              <w:t>/PA/04/2025</w:t>
            </w:r>
            <w:r w:rsidR="00147EBF" w:rsidRPr="00EA1FEC">
              <w:rPr>
                <w:rFonts w:ascii="Arial" w:hAnsi="Arial" w:cs="Arial"/>
                <w:b/>
                <w:bCs/>
                <w:sz w:val="28"/>
                <w:lang w:val="es-MX"/>
              </w:rPr>
              <w:t>,</w:t>
            </w:r>
            <w:r w:rsidR="00147EBF" w:rsidRPr="00EA1FEC">
              <w:rPr>
                <w:rFonts w:ascii="Arial" w:hAnsi="Arial" w:cs="Arial"/>
                <w:sz w:val="28"/>
                <w:lang w:val="es-MX"/>
              </w:rPr>
              <w:t xml:space="preserve"> por medio del cual</w:t>
            </w:r>
            <w:r w:rsidR="00913C76" w:rsidRPr="00EA1FEC">
              <w:rPr>
                <w:rFonts w:ascii="Arial" w:hAnsi="Arial" w:cs="Arial"/>
                <w:sz w:val="28"/>
                <w:szCs w:val="28"/>
                <w:lang w:val="es-MX"/>
              </w:rPr>
              <w:t xml:space="preserve"> se </w:t>
            </w:r>
            <w:proofErr w:type="gramStart"/>
            <w:r w:rsidR="00913C76" w:rsidRPr="00EA1FEC">
              <w:rPr>
                <w:rFonts w:ascii="Arial" w:hAnsi="Arial" w:cs="Arial"/>
                <w:sz w:val="28"/>
                <w:szCs w:val="28"/>
                <w:lang w:val="es-MX"/>
              </w:rPr>
              <w:t xml:space="preserve">determina </w:t>
            </w:r>
            <w:r w:rsidR="00913C76" w:rsidRPr="00EA1FEC">
              <w:rPr>
                <w:rFonts w:ascii="Arial" w:hAnsi="Arial" w:cs="Arial"/>
                <w:bCs/>
                <w:sz w:val="28"/>
                <w:szCs w:val="28"/>
                <w:lang w:val="es-MX"/>
              </w:rPr>
              <w:t xml:space="preserve"> </w:t>
            </w:r>
            <w:r w:rsidR="00A3683A" w:rsidRPr="00EA1FEC">
              <w:rPr>
                <w:rFonts w:ascii="Arial" w:hAnsi="Arial" w:cs="Arial"/>
                <w:bCs/>
                <w:sz w:val="28"/>
                <w:szCs w:val="28"/>
                <w:lang w:val="es-MX"/>
              </w:rPr>
              <w:t>procedente</w:t>
            </w:r>
            <w:proofErr w:type="gramEnd"/>
            <w:r w:rsidRPr="00EA1FEC">
              <w:rPr>
                <w:rFonts w:ascii="Arial" w:hAnsi="Arial" w:cs="Arial"/>
                <w:bCs/>
                <w:sz w:val="28"/>
                <w:szCs w:val="28"/>
                <w:lang w:val="es-MX"/>
              </w:rPr>
              <w:t xml:space="preserve"> llevar </w:t>
            </w:r>
            <w:proofErr w:type="gramStart"/>
            <w:r w:rsidRPr="00EA1FEC">
              <w:rPr>
                <w:rFonts w:ascii="Arial" w:hAnsi="Arial" w:cs="Arial"/>
                <w:bCs/>
                <w:sz w:val="28"/>
                <w:szCs w:val="28"/>
                <w:lang w:val="es-MX"/>
              </w:rPr>
              <w:t>acabo</w:t>
            </w:r>
            <w:proofErr w:type="gramEnd"/>
            <w:r w:rsidRPr="00EA1FEC">
              <w:rPr>
                <w:rFonts w:ascii="Arial" w:hAnsi="Arial" w:cs="Arial"/>
                <w:bCs/>
                <w:sz w:val="28"/>
                <w:szCs w:val="28"/>
                <w:lang w:val="es-MX"/>
              </w:rPr>
              <w:t xml:space="preserve"> el evento “Plena Moon”, cuya </w:t>
            </w:r>
            <w:proofErr w:type="spellStart"/>
            <w:r w:rsidRPr="00EA1FEC">
              <w:rPr>
                <w:rFonts w:eastAsia="Batang" w:cs="Arial"/>
                <w:sz w:val="28"/>
                <w:szCs w:val="28"/>
                <w:lang w:val="es-MX"/>
              </w:rPr>
              <w:t>cuya</w:t>
            </w:r>
            <w:proofErr w:type="spellEnd"/>
            <w:r w:rsidRPr="00EA1FEC">
              <w:rPr>
                <w:rFonts w:eastAsia="Batang" w:cs="Arial"/>
                <w:sz w:val="28"/>
                <w:szCs w:val="28"/>
                <w:lang w:val="es-MX"/>
              </w:rPr>
              <w:t xml:space="preserve"> primera edición en Oaxaca de Juárez, México será en la explanada de la Iglesia de Santo Domingo</w:t>
            </w:r>
            <w:r w:rsidR="00A3683A" w:rsidRPr="00EA1FEC">
              <w:rPr>
                <w:rFonts w:ascii="Arial" w:hAnsi="Arial" w:cs="Arial"/>
                <w:bCs/>
                <w:sz w:val="28"/>
                <w:szCs w:val="28"/>
                <w:lang w:val="es-MX"/>
              </w:rPr>
              <w:t>.</w:t>
            </w:r>
            <w:r w:rsidR="00913C76" w:rsidRPr="00EA1FEC">
              <w:rPr>
                <w:rFonts w:ascii="Arial" w:hAnsi="Arial" w:cs="Arial"/>
                <w:bCs/>
                <w:lang w:val="es-MX"/>
              </w:rPr>
              <w:t xml:space="preserve"> </w:t>
            </w:r>
            <w:r w:rsidR="00147EBF" w:rsidRPr="00EA1FEC">
              <w:rPr>
                <w:rFonts w:ascii="Arial" w:hAnsi="Arial" w:cs="Arial"/>
                <w:sz w:val="28"/>
                <w:lang w:val="es-MX"/>
              </w:rPr>
              <w:t xml:space="preserve">- - - - - - - - - - - - - - - - - - - - - - - - - - - - - - - - - - - - - - - - - - - - - - - - - - - - - - - - - - - </w:t>
            </w:r>
            <w:r w:rsidR="00A3683A" w:rsidRPr="00EA1FEC">
              <w:rPr>
                <w:rFonts w:ascii="Arial" w:hAnsi="Arial" w:cs="Arial"/>
                <w:sz w:val="28"/>
                <w:lang w:val="es-MX"/>
              </w:rPr>
              <w:t>- - - - - - -</w:t>
            </w:r>
            <w:r w:rsidR="005B777A">
              <w:rPr>
                <w:rFonts w:ascii="Arial" w:hAnsi="Arial" w:cs="Arial"/>
                <w:sz w:val="28"/>
                <w:lang w:val="es-MX"/>
              </w:rPr>
              <w:t xml:space="preserve"> - - - - - - - - - - - - - - - - - - - - - - - - - - - - - - - - - - - -</w:t>
            </w:r>
          </w:p>
          <w:p w14:paraId="08E042F2" w14:textId="5881F9FA" w:rsidR="009C7A3C" w:rsidRPr="00EA1FEC" w:rsidRDefault="009C7A3C" w:rsidP="00494948">
            <w:pPr>
              <w:pStyle w:val="TableParagraph"/>
              <w:tabs>
                <w:tab w:val="left" w:pos="8388"/>
              </w:tabs>
              <w:ind w:left="52" w:right="215"/>
              <w:jc w:val="both"/>
              <w:rPr>
                <w:rFonts w:ascii="Arial" w:hAnsi="Arial" w:cs="Arial"/>
                <w:sz w:val="28"/>
                <w:lang w:val="es-MX"/>
              </w:rPr>
            </w:pPr>
          </w:p>
        </w:tc>
        <w:tc>
          <w:tcPr>
            <w:tcW w:w="242" w:type="dxa"/>
          </w:tcPr>
          <w:p w14:paraId="1E74E973" w14:textId="20FAF550" w:rsidR="009C7A3C" w:rsidRPr="00EA1FEC" w:rsidRDefault="009C7A3C" w:rsidP="00494948">
            <w:pPr>
              <w:pStyle w:val="TableParagraph"/>
              <w:ind w:right="51"/>
              <w:jc w:val="center"/>
              <w:rPr>
                <w:spacing w:val="-10"/>
                <w:sz w:val="28"/>
                <w:lang w:val="es-MX"/>
              </w:rPr>
            </w:pPr>
          </w:p>
        </w:tc>
      </w:tr>
      <w:tr w:rsidR="009C7A3C" w:rsidRPr="00EA1FEC" w14:paraId="0AD37061" w14:textId="77777777" w:rsidTr="006964CC">
        <w:trPr>
          <w:trHeight w:val="1806"/>
        </w:trPr>
        <w:tc>
          <w:tcPr>
            <w:tcW w:w="9556" w:type="dxa"/>
          </w:tcPr>
          <w:p w14:paraId="5546A912" w14:textId="4F764C4D" w:rsidR="00147EBF" w:rsidRPr="00EA1FEC" w:rsidRDefault="00147EBF" w:rsidP="00147EBF">
            <w:pPr>
              <w:pStyle w:val="TableParagraph"/>
              <w:tabs>
                <w:tab w:val="left" w:pos="8388"/>
              </w:tabs>
              <w:ind w:left="52" w:right="215"/>
              <w:jc w:val="both"/>
              <w:rPr>
                <w:rFonts w:ascii="Arial" w:hAnsi="Arial" w:cs="Arial"/>
                <w:sz w:val="28"/>
                <w:lang w:val="es-MX"/>
              </w:rPr>
            </w:pPr>
            <w:r w:rsidRPr="00EA1FEC">
              <w:rPr>
                <w:rFonts w:ascii="Arial" w:hAnsi="Arial" w:cs="Arial"/>
                <w:sz w:val="28"/>
                <w:lang w:val="es-MX"/>
              </w:rPr>
              <w:t>Dictamen</w:t>
            </w:r>
            <w:r w:rsidR="00D16555" w:rsidRPr="00EA1FEC">
              <w:rPr>
                <w:rFonts w:ascii="Arial" w:hAnsi="Arial" w:cs="Arial"/>
                <w:sz w:val="28"/>
                <w:lang w:val="es-MX"/>
              </w:rPr>
              <w:t xml:space="preserve"> </w:t>
            </w:r>
            <w:r w:rsidR="00044139" w:rsidRPr="00EA1FEC">
              <w:rPr>
                <w:rFonts w:ascii="Arial" w:hAnsi="Arial" w:cs="Arial"/>
                <w:sz w:val="28"/>
                <w:lang w:val="es-MX"/>
              </w:rPr>
              <w:t xml:space="preserve">con número </w:t>
            </w:r>
            <w:proofErr w:type="spellStart"/>
            <w:r w:rsidR="00D16555" w:rsidRPr="00EA1FEC">
              <w:rPr>
                <w:rFonts w:eastAsia="Batang" w:cs="Arial"/>
                <w:b/>
                <w:bCs/>
                <w:sz w:val="28"/>
                <w:szCs w:val="28"/>
                <w:lang w:val="es-MX"/>
              </w:rPr>
              <w:t>CGTNNMyCVP</w:t>
            </w:r>
            <w:proofErr w:type="spellEnd"/>
            <w:r w:rsidR="00D16555" w:rsidRPr="00EA1FEC">
              <w:rPr>
                <w:rFonts w:eastAsia="Batang" w:cs="Arial"/>
                <w:b/>
                <w:bCs/>
                <w:sz w:val="28"/>
                <w:szCs w:val="28"/>
                <w:lang w:val="es-MX"/>
              </w:rPr>
              <w:t>/076/2025</w:t>
            </w:r>
            <w:r w:rsidR="00D16555" w:rsidRPr="00EA1FEC">
              <w:rPr>
                <w:rFonts w:eastAsia="Batang" w:cs="Arial"/>
                <w:sz w:val="28"/>
                <w:szCs w:val="28"/>
                <w:lang w:val="es-MX"/>
              </w:rPr>
              <w:t>,</w:t>
            </w:r>
            <w:r w:rsidR="00D16555" w:rsidRPr="00EA1FEC">
              <w:rPr>
                <w:rFonts w:ascii="Arial" w:hAnsi="Arial" w:cs="Arial"/>
                <w:sz w:val="28"/>
                <w:lang w:val="es-MX"/>
              </w:rPr>
              <w:t xml:space="preserve"> en el que se </w:t>
            </w:r>
            <w:r w:rsidR="00D16555" w:rsidRPr="00EA1FEC">
              <w:rPr>
                <w:rFonts w:eastAsia="Batang" w:cs="Arial"/>
                <w:sz w:val="28"/>
                <w:szCs w:val="28"/>
                <w:lang w:val="es-MX"/>
              </w:rPr>
              <w:t xml:space="preserve">autoriza a la Dirección de Comercio en Vía Pública de este Ayuntamiento, expida permisos temporales, con motivo de la festividad de la iglesia de “La Consolación”, para los días, lugares, horarios, personas y condiciones que se </w:t>
            </w:r>
            <w:proofErr w:type="gramStart"/>
            <w:r w:rsidR="00D16555" w:rsidRPr="00EA1FEC">
              <w:rPr>
                <w:rFonts w:eastAsia="Batang" w:cs="Arial"/>
                <w:sz w:val="28"/>
                <w:szCs w:val="28"/>
                <w:lang w:val="es-MX"/>
              </w:rPr>
              <w:t>especifican</w:t>
            </w:r>
            <w:r w:rsidR="00A3683A" w:rsidRPr="00EA1FEC">
              <w:rPr>
                <w:rFonts w:ascii="Arial" w:hAnsi="Arial" w:cs="Arial"/>
                <w:bCs/>
                <w:sz w:val="28"/>
                <w:lang w:val="es-MX"/>
              </w:rPr>
              <w:t>.</w:t>
            </w:r>
            <w:r w:rsidR="00161AEE" w:rsidRPr="00EA1FEC">
              <w:rPr>
                <w:rFonts w:ascii="Arial" w:hAnsi="Arial" w:cs="Arial"/>
                <w:sz w:val="28"/>
                <w:lang w:val="es-MX"/>
              </w:rPr>
              <w:t>-</w:t>
            </w:r>
            <w:proofErr w:type="gramEnd"/>
            <w:r w:rsidR="00161AEE" w:rsidRPr="00EA1FEC">
              <w:rPr>
                <w:rFonts w:ascii="Arial" w:hAnsi="Arial" w:cs="Arial"/>
                <w:sz w:val="28"/>
                <w:lang w:val="es-MX"/>
              </w:rPr>
              <w:t xml:space="preserve"> - - - - - - - - - - - - - - - - - - - - - - - - - - - - - - - - - - - - - - - - - - -</w:t>
            </w:r>
            <w:r w:rsidR="00A3683A" w:rsidRPr="00EA1FEC">
              <w:rPr>
                <w:rFonts w:ascii="Arial" w:hAnsi="Arial" w:cs="Arial"/>
                <w:sz w:val="28"/>
                <w:lang w:val="es-MX"/>
              </w:rPr>
              <w:t xml:space="preserve"> - - - - - - - - - - - - - </w:t>
            </w:r>
            <w:r w:rsidR="00D16555" w:rsidRPr="00EA1FEC">
              <w:rPr>
                <w:rFonts w:ascii="Arial" w:hAnsi="Arial" w:cs="Arial"/>
                <w:sz w:val="28"/>
                <w:lang w:val="es-MX"/>
              </w:rPr>
              <w:t>- - -</w:t>
            </w:r>
            <w:r w:rsidR="005B777A">
              <w:rPr>
                <w:rFonts w:ascii="Arial" w:hAnsi="Arial" w:cs="Arial"/>
                <w:sz w:val="28"/>
                <w:lang w:val="es-MX"/>
              </w:rPr>
              <w:t xml:space="preserve"> - - - - - - - - - - - - - - - - - - - - - - - - - - - - - - - - - - - - - - - </w:t>
            </w:r>
          </w:p>
          <w:p w14:paraId="7A510FFA" w14:textId="172C19E0" w:rsidR="009C7A3C" w:rsidRPr="00EA1FEC" w:rsidRDefault="009C7A3C" w:rsidP="006613B6">
            <w:pPr>
              <w:pStyle w:val="TableParagraph"/>
              <w:tabs>
                <w:tab w:val="left" w:pos="8388"/>
              </w:tabs>
              <w:ind w:right="215"/>
              <w:jc w:val="both"/>
              <w:rPr>
                <w:rFonts w:ascii="Arial" w:hAnsi="Arial" w:cs="Arial"/>
                <w:sz w:val="28"/>
                <w:lang w:val="es-MX"/>
              </w:rPr>
            </w:pPr>
          </w:p>
        </w:tc>
        <w:tc>
          <w:tcPr>
            <w:tcW w:w="242" w:type="dxa"/>
          </w:tcPr>
          <w:p w14:paraId="12DEDD10" w14:textId="56A1B01D" w:rsidR="009C7A3C" w:rsidRPr="00EA1FEC" w:rsidRDefault="009C7A3C" w:rsidP="00494948">
            <w:pPr>
              <w:pStyle w:val="TableParagraph"/>
              <w:ind w:right="51"/>
              <w:jc w:val="center"/>
              <w:rPr>
                <w:sz w:val="28"/>
                <w:lang w:val="es-MX"/>
              </w:rPr>
            </w:pPr>
          </w:p>
        </w:tc>
      </w:tr>
      <w:tr w:rsidR="00AA19E7" w:rsidRPr="00EA1FEC" w14:paraId="0055B267" w14:textId="77777777" w:rsidTr="006964CC">
        <w:trPr>
          <w:trHeight w:val="1806"/>
        </w:trPr>
        <w:tc>
          <w:tcPr>
            <w:tcW w:w="9556" w:type="dxa"/>
          </w:tcPr>
          <w:p w14:paraId="1E93D98B" w14:textId="2B0F894A" w:rsidR="00044139" w:rsidRPr="00EA1FEC" w:rsidRDefault="00D16555" w:rsidP="00044139">
            <w:pPr>
              <w:pStyle w:val="TableParagraph"/>
              <w:tabs>
                <w:tab w:val="left" w:pos="8388"/>
              </w:tabs>
              <w:ind w:right="215"/>
              <w:jc w:val="both"/>
              <w:rPr>
                <w:rFonts w:ascii="Arial" w:hAnsi="Arial" w:cs="Arial"/>
                <w:sz w:val="28"/>
                <w:lang w:val="es-MX"/>
              </w:rPr>
            </w:pPr>
            <w:r w:rsidRPr="00EA1FEC">
              <w:rPr>
                <w:rFonts w:ascii="Arial" w:hAnsi="Arial" w:cs="Arial"/>
                <w:sz w:val="28"/>
                <w:lang w:val="es-MX"/>
              </w:rPr>
              <w:t>Dictamen</w:t>
            </w:r>
            <w:r w:rsidRPr="00EA1FEC">
              <w:rPr>
                <w:rFonts w:ascii="Arial" w:hAnsi="Arial" w:cs="Arial"/>
                <w:b/>
                <w:sz w:val="28"/>
                <w:lang w:val="es-MX"/>
              </w:rPr>
              <w:t xml:space="preserve"> </w:t>
            </w:r>
            <w:r w:rsidR="00044139" w:rsidRPr="00EA1FEC">
              <w:rPr>
                <w:rFonts w:ascii="Arial" w:hAnsi="Arial" w:cs="Arial"/>
                <w:bCs/>
                <w:sz w:val="28"/>
                <w:lang w:val="es-MX"/>
              </w:rPr>
              <w:t xml:space="preserve">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/077/2025</w:t>
            </w:r>
            <w:r w:rsidR="00AA19E7" w:rsidRPr="00EA1FEC">
              <w:rPr>
                <w:rFonts w:ascii="Arial" w:hAnsi="Arial" w:cs="Arial"/>
                <w:b/>
                <w:bCs/>
                <w:sz w:val="28"/>
                <w:lang w:val="es-MX"/>
              </w:rPr>
              <w:t>,</w:t>
            </w:r>
            <w:r w:rsidR="00044139" w:rsidRPr="00EA1FEC">
              <w:rPr>
                <w:rFonts w:ascii="Arial" w:hAnsi="Arial" w:cs="Arial"/>
                <w:sz w:val="28"/>
                <w:lang w:val="es-MX"/>
              </w:rPr>
              <w:t xml:space="preserve"> </w:t>
            </w:r>
            <w:r w:rsidR="00044139" w:rsidRPr="00EA1FEC">
              <w:rPr>
                <w:rFonts w:eastAsia="Batang" w:cs="Arial"/>
                <w:sz w:val="28"/>
                <w:szCs w:val="28"/>
                <w:lang w:val="es-MX"/>
              </w:rPr>
              <w:t>mediante el que se determina procedente aprobar la cesión de derechos, que otorga la ciudadana Silvia Soledad Guzmán Pérez y/o Silvia Guzmán de Esperón a favor de la ciudadana Minerva Guzmán Pérez, respecto del puesto fijo número 80, con número objeto/contrato 1050000001028, con giro de “refresquería”, ubicado en sector 1, sección B, zona tianguis del mercado de abasto “Margarita Maza de Juárez”</w:t>
            </w:r>
            <w:r w:rsidR="00AA19E7" w:rsidRPr="00EA1FEC">
              <w:rPr>
                <w:rFonts w:ascii="Arial" w:hAnsi="Arial" w:cs="Arial"/>
                <w:sz w:val="28"/>
                <w:lang w:val="es-MX"/>
              </w:rPr>
              <w:t>. - - - - - - - - - - - - - - - - - - - - - - - - - - - - - - - - - - - - - - - - - - - - - - - - - - - - - - - - - -</w:t>
            </w:r>
            <w:r w:rsidR="00044139" w:rsidRPr="00EA1FEC">
              <w:rPr>
                <w:rFonts w:ascii="Arial" w:hAnsi="Arial" w:cs="Arial"/>
                <w:sz w:val="28"/>
                <w:lang w:val="es-MX"/>
              </w:rPr>
              <w:t xml:space="preserve"> - - - - - </w:t>
            </w:r>
            <w:r w:rsidR="00764366" w:rsidRPr="00EA1FEC">
              <w:rPr>
                <w:rFonts w:ascii="Arial" w:hAnsi="Arial" w:cs="Arial"/>
                <w:sz w:val="28"/>
                <w:lang w:val="es-MX"/>
              </w:rPr>
              <w:t xml:space="preserve">- - - - - -  - - - - - - -  - - - - - - - - - - - - - - - </w:t>
            </w:r>
          </w:p>
        </w:tc>
        <w:tc>
          <w:tcPr>
            <w:tcW w:w="242" w:type="dxa"/>
          </w:tcPr>
          <w:p w14:paraId="290D5A80" w14:textId="25A3B28B" w:rsidR="00AA19E7" w:rsidRPr="00EA1FEC" w:rsidRDefault="00AA19E7" w:rsidP="00494948">
            <w:pPr>
              <w:pStyle w:val="TableParagraph"/>
              <w:ind w:right="51"/>
              <w:jc w:val="center"/>
              <w:rPr>
                <w:sz w:val="28"/>
                <w:lang w:val="es-MX"/>
              </w:rPr>
            </w:pPr>
          </w:p>
        </w:tc>
      </w:tr>
      <w:tr w:rsidR="00AA19E7" w:rsidRPr="00EA1FEC" w14:paraId="11DF27A9" w14:textId="77777777" w:rsidTr="006964CC">
        <w:trPr>
          <w:trHeight w:val="1806"/>
        </w:trPr>
        <w:tc>
          <w:tcPr>
            <w:tcW w:w="9556" w:type="dxa"/>
          </w:tcPr>
          <w:p w14:paraId="1157F0A2" w14:textId="2AA40B9B" w:rsidR="006964CC" w:rsidRPr="006964CC" w:rsidRDefault="00AA19E7" w:rsidP="006964CC">
            <w:pPr>
              <w:pStyle w:val="TableParagraph"/>
              <w:tabs>
                <w:tab w:val="left" w:pos="8388"/>
              </w:tabs>
              <w:ind w:right="215"/>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Dictamen</w:t>
            </w:r>
            <w:r w:rsidRPr="00EA1FEC">
              <w:rPr>
                <w:rFonts w:ascii="Arial" w:hAnsi="Arial" w:cs="Arial"/>
                <w:sz w:val="28"/>
                <w:lang w:val="es-MX"/>
              </w:rPr>
              <w:t xml:space="preserve"> con número </w:t>
            </w:r>
            <w:proofErr w:type="spellStart"/>
            <w:r w:rsidR="00044139" w:rsidRPr="00EA1FEC">
              <w:rPr>
                <w:rFonts w:eastAsia="Batang" w:cs="Arial"/>
                <w:b/>
                <w:bCs/>
                <w:sz w:val="28"/>
                <w:szCs w:val="28"/>
                <w:lang w:val="es-MX"/>
              </w:rPr>
              <w:t>CGTNNMyCVP</w:t>
            </w:r>
            <w:proofErr w:type="spellEnd"/>
            <w:r w:rsidR="00044139" w:rsidRPr="00EA1FEC">
              <w:rPr>
                <w:rFonts w:eastAsia="Batang" w:cs="Arial"/>
                <w:b/>
                <w:bCs/>
                <w:sz w:val="28"/>
                <w:szCs w:val="28"/>
                <w:lang w:val="es-MX"/>
              </w:rPr>
              <w:t>/078/2025,</w:t>
            </w:r>
            <w:r w:rsidR="00044139" w:rsidRPr="00EA1FEC">
              <w:rPr>
                <w:rFonts w:eastAsia="Batang" w:cs="Arial"/>
                <w:sz w:val="28"/>
                <w:szCs w:val="28"/>
                <w:lang w:val="es-MX"/>
              </w:rPr>
              <w:t xml:space="preserve"> </w:t>
            </w:r>
            <w:r w:rsidR="00764366" w:rsidRPr="00EA1FEC">
              <w:rPr>
                <w:rFonts w:eastAsia="Batang" w:cs="Arial"/>
                <w:sz w:val="28"/>
                <w:szCs w:val="28"/>
                <w:lang w:val="es-MX"/>
              </w:rPr>
              <w:t xml:space="preserve">mediante el que se determina procedente aprobar la cesión de derechos, que otorga la ciudadana Marcelina Mercedes Guzmán Pérez y/o Marcelina M. Guzmán de Cosme, a favor de la ciudadana Minerva Guzmán Pérez, respecto del puesto fijo número 81, con número objeto/contrato 1050000011499, con giro de “plásticos”, ubicado en sector 1, sección B, zona tianguis del mercado de abasto “Margarita Maza </w:t>
            </w:r>
            <w:proofErr w:type="spellStart"/>
            <w:r w:rsidR="00764366" w:rsidRPr="00EA1FEC">
              <w:rPr>
                <w:rFonts w:eastAsia="Batang" w:cs="Arial"/>
                <w:sz w:val="28"/>
                <w:szCs w:val="28"/>
                <w:lang w:val="es-MX"/>
              </w:rPr>
              <w:t>deJuárez</w:t>
            </w:r>
            <w:proofErr w:type="spellEnd"/>
            <w:r w:rsidR="00764366" w:rsidRPr="00EA1FEC">
              <w:rPr>
                <w:rFonts w:eastAsia="Batang" w:cs="Arial"/>
                <w:sz w:val="28"/>
                <w:szCs w:val="28"/>
                <w:lang w:val="es-MX"/>
              </w:rPr>
              <w:t>”</w:t>
            </w:r>
            <w:r w:rsidRPr="00EA1FEC">
              <w:rPr>
                <w:rFonts w:ascii="Arial" w:eastAsia="Aptos" w:hAnsi="Arial" w:cs="Arial"/>
                <w:kern w:val="2"/>
                <w:sz w:val="28"/>
                <w:szCs w:val="28"/>
                <w:lang w:val="es-MX"/>
                <w14:ligatures w14:val="standardContextual"/>
              </w:rPr>
              <w:t>- - - - - - - - - - - - - - - - - - - - - - - - - - - - - - - - - - - - - - - - - - - - - - - - - - - - - - - - - - - - - - - - - -</w:t>
            </w:r>
            <w:r w:rsidR="00764366" w:rsidRPr="00EA1FEC">
              <w:rPr>
                <w:rFonts w:ascii="Arial" w:eastAsia="Aptos" w:hAnsi="Arial" w:cs="Arial"/>
                <w:kern w:val="2"/>
                <w:sz w:val="28"/>
                <w:szCs w:val="28"/>
                <w:lang w:val="es-MX"/>
                <w14:ligatures w14:val="standardContextual"/>
              </w:rPr>
              <w:t xml:space="preserve">  - - - - - - - - - - - - - - - - - -</w:t>
            </w:r>
          </w:p>
        </w:tc>
        <w:tc>
          <w:tcPr>
            <w:tcW w:w="242" w:type="dxa"/>
          </w:tcPr>
          <w:p w14:paraId="75B73E55" w14:textId="14053BCA" w:rsidR="00AA19E7" w:rsidRPr="00EA1FEC" w:rsidRDefault="00AA19E7" w:rsidP="00494948">
            <w:pPr>
              <w:pStyle w:val="TableParagraph"/>
              <w:ind w:right="51"/>
              <w:jc w:val="center"/>
              <w:rPr>
                <w:sz w:val="28"/>
                <w:lang w:val="es-MX"/>
              </w:rPr>
            </w:pPr>
          </w:p>
        </w:tc>
      </w:tr>
      <w:tr w:rsidR="00AA19E7" w:rsidRPr="00EA1FEC" w14:paraId="18F2F10C" w14:textId="77777777" w:rsidTr="006964CC">
        <w:trPr>
          <w:trHeight w:val="1806"/>
        </w:trPr>
        <w:tc>
          <w:tcPr>
            <w:tcW w:w="9556" w:type="dxa"/>
          </w:tcPr>
          <w:p w14:paraId="07A98F2D" w14:textId="77777777" w:rsidR="00AA19E7" w:rsidRDefault="00AA19E7" w:rsidP="006964CC">
            <w:pPr>
              <w:pStyle w:val="TableParagraph"/>
              <w:tabs>
                <w:tab w:val="left" w:pos="8388"/>
              </w:tabs>
              <w:ind w:right="215"/>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lastRenderedPageBreak/>
              <w:t xml:space="preserve">Dictamen con número </w:t>
            </w:r>
            <w:proofErr w:type="spellStart"/>
            <w:r w:rsidR="00764366" w:rsidRPr="00EA1FEC">
              <w:rPr>
                <w:rFonts w:eastAsia="Batang" w:cs="Arial"/>
                <w:b/>
                <w:bCs/>
                <w:sz w:val="28"/>
                <w:szCs w:val="28"/>
                <w:lang w:val="es-MX"/>
              </w:rPr>
              <w:t>CGTNNMyCVP</w:t>
            </w:r>
            <w:proofErr w:type="spellEnd"/>
            <w:r w:rsidR="00764366" w:rsidRPr="00EA1FEC">
              <w:rPr>
                <w:rFonts w:eastAsia="Batang" w:cs="Arial"/>
                <w:b/>
                <w:bCs/>
                <w:sz w:val="28"/>
                <w:szCs w:val="28"/>
                <w:lang w:val="es-MX"/>
              </w:rPr>
              <w:t>/079/2025</w:t>
            </w:r>
            <w:r w:rsidR="00764366" w:rsidRPr="00EA1FEC">
              <w:rPr>
                <w:rFonts w:eastAsia="Batang" w:cs="Arial"/>
                <w:sz w:val="28"/>
                <w:szCs w:val="28"/>
                <w:lang w:val="es-MX"/>
              </w:rPr>
              <w:t>,</w:t>
            </w:r>
            <w:r w:rsidR="00764366" w:rsidRPr="00EA1FEC">
              <w:rPr>
                <w:rFonts w:ascii="Arial" w:eastAsia="Aptos" w:hAnsi="Arial" w:cs="Arial"/>
                <w:kern w:val="2"/>
                <w:sz w:val="28"/>
                <w:szCs w:val="28"/>
                <w:lang w:val="es-MX"/>
                <w14:ligatures w14:val="standardContextual"/>
              </w:rPr>
              <w:t xml:space="preserve"> </w:t>
            </w:r>
            <w:r w:rsidR="00764366" w:rsidRPr="00EA1FEC">
              <w:rPr>
                <w:rFonts w:eastAsia="Batang" w:cs="Arial"/>
                <w:sz w:val="28"/>
                <w:szCs w:val="28"/>
                <w:lang w:val="es-MX"/>
              </w:rPr>
              <w:t>mediante el que se determina procedente aprobar la cesión de derechos, que otorga la ciudadana Leonarda Mendoza Guzmán y/o Leonarda Severa Mendoza Guzmán, a favor de la ciudadana Sara Cruz Franco, respecto del puesto fijo número 1092, con número objeto/contrato 1050000004659, con giro de “caña y fruta”, ubicado en la zona sector 1-A, tianguis del mercado de abasto “Margarita Maza de Juárez”</w:t>
            </w:r>
            <w:r w:rsidRPr="00EA1FEC">
              <w:rPr>
                <w:rFonts w:ascii="Arial" w:eastAsia="Aptos" w:hAnsi="Arial" w:cs="Arial"/>
                <w:kern w:val="2"/>
                <w:sz w:val="28"/>
                <w:szCs w:val="28"/>
                <w:lang w:val="es-MX"/>
                <w14:ligatures w14:val="standardContextual"/>
              </w:rPr>
              <w:t>.</w:t>
            </w:r>
            <w:r w:rsidRPr="00EA1FEC">
              <w:rPr>
                <w:rFonts w:ascii="Arial" w:eastAsia="Aptos" w:hAnsi="Arial" w:cs="Arial"/>
                <w:b/>
                <w:kern w:val="2"/>
                <w:sz w:val="28"/>
                <w:szCs w:val="28"/>
                <w:lang w:val="es-MX"/>
                <w14:ligatures w14:val="standardContextual"/>
              </w:rPr>
              <w:t xml:space="preserve"> </w:t>
            </w:r>
            <w:r w:rsidRPr="00EA1FEC">
              <w:rPr>
                <w:rFonts w:ascii="Arial" w:eastAsia="Aptos" w:hAnsi="Arial" w:cs="Arial"/>
                <w:kern w:val="2"/>
                <w:sz w:val="28"/>
                <w:szCs w:val="28"/>
                <w:lang w:val="es-MX"/>
                <w14:ligatures w14:val="standardContextual"/>
              </w:rPr>
              <w:t xml:space="preserve">- - - - - - - - - - - - - - - - - - - - - - - - - - - - </w:t>
            </w:r>
            <w:r w:rsidR="00703DBE" w:rsidRPr="00EA1FEC">
              <w:rPr>
                <w:rFonts w:ascii="Arial" w:eastAsia="Aptos" w:hAnsi="Arial" w:cs="Arial"/>
                <w:kern w:val="2"/>
                <w:sz w:val="28"/>
                <w:szCs w:val="28"/>
                <w:lang w:val="es-MX"/>
                <w14:ligatures w14:val="standardContextual"/>
              </w:rPr>
              <w:t>- - - - - - - - - - - -</w:t>
            </w:r>
            <w:r w:rsidR="00764366" w:rsidRPr="00EA1FEC">
              <w:rPr>
                <w:rFonts w:ascii="Arial" w:eastAsia="Aptos" w:hAnsi="Arial" w:cs="Arial"/>
                <w:kern w:val="2"/>
                <w:sz w:val="28"/>
                <w:szCs w:val="28"/>
                <w:lang w:val="es-MX"/>
                <w14:ligatures w14:val="standardContextual"/>
              </w:rPr>
              <w:t xml:space="preserve"> - - -</w:t>
            </w:r>
            <w:r w:rsidR="006964CC">
              <w:rPr>
                <w:rFonts w:ascii="Arial" w:eastAsia="Aptos" w:hAnsi="Arial" w:cs="Arial"/>
                <w:kern w:val="2"/>
                <w:sz w:val="28"/>
                <w:szCs w:val="28"/>
                <w:lang w:val="es-MX"/>
                <w14:ligatures w14:val="standardContextual"/>
              </w:rPr>
              <w:t xml:space="preserve"> - - - - - -  - - - - - - - - - - - - - - - - - - - - - - - - - - - - - - - - - - - - - - - </w:t>
            </w:r>
          </w:p>
          <w:p w14:paraId="1E034E19" w14:textId="43CC1760" w:rsidR="006964CC" w:rsidRPr="006964CC" w:rsidRDefault="006964CC" w:rsidP="006964CC">
            <w:pPr>
              <w:pStyle w:val="TableParagraph"/>
              <w:tabs>
                <w:tab w:val="left" w:pos="8388"/>
              </w:tabs>
              <w:ind w:right="215"/>
              <w:jc w:val="both"/>
              <w:rPr>
                <w:rFonts w:ascii="Arial" w:eastAsia="Aptos" w:hAnsi="Arial" w:cs="Arial"/>
                <w:kern w:val="2"/>
                <w:sz w:val="28"/>
                <w:szCs w:val="28"/>
                <w:lang w:val="es-MX"/>
                <w14:ligatures w14:val="standardContextual"/>
              </w:rPr>
            </w:pPr>
          </w:p>
        </w:tc>
        <w:tc>
          <w:tcPr>
            <w:tcW w:w="242" w:type="dxa"/>
          </w:tcPr>
          <w:p w14:paraId="7FD7E82D" w14:textId="3A5FBC4A" w:rsidR="00AA19E7" w:rsidRPr="00EA1FEC" w:rsidRDefault="00AA19E7" w:rsidP="00494948">
            <w:pPr>
              <w:pStyle w:val="TableParagraph"/>
              <w:ind w:right="51"/>
              <w:jc w:val="center"/>
              <w:rPr>
                <w:sz w:val="28"/>
                <w:lang w:val="es-MX"/>
              </w:rPr>
            </w:pPr>
          </w:p>
        </w:tc>
      </w:tr>
      <w:tr w:rsidR="00AA19E7" w:rsidRPr="00EA1FEC" w14:paraId="79EDF2A0" w14:textId="77777777" w:rsidTr="006964CC">
        <w:trPr>
          <w:trHeight w:val="1806"/>
        </w:trPr>
        <w:tc>
          <w:tcPr>
            <w:tcW w:w="9556" w:type="dxa"/>
          </w:tcPr>
          <w:p w14:paraId="77722FF7" w14:textId="75A7088E" w:rsidR="00682629" w:rsidRPr="00EA1FEC" w:rsidRDefault="00AA19E7" w:rsidP="0083218E">
            <w:pPr>
              <w:pStyle w:val="TableParagraph"/>
              <w:tabs>
                <w:tab w:val="left" w:pos="8388"/>
              </w:tabs>
              <w:ind w:right="215"/>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 xml:space="preserve">Dictamen con número </w:t>
            </w:r>
            <w:proofErr w:type="spellStart"/>
            <w:r w:rsidR="00764366" w:rsidRPr="00EA1FEC">
              <w:rPr>
                <w:rFonts w:eastAsia="Batang" w:cs="Arial"/>
                <w:b/>
                <w:bCs/>
                <w:sz w:val="28"/>
                <w:szCs w:val="28"/>
                <w:lang w:val="es-MX"/>
              </w:rPr>
              <w:t>CGTNNMyCVP</w:t>
            </w:r>
            <w:proofErr w:type="spellEnd"/>
            <w:r w:rsidR="00764366" w:rsidRPr="00EA1FEC">
              <w:rPr>
                <w:rFonts w:eastAsia="Batang" w:cs="Arial"/>
                <w:b/>
                <w:bCs/>
                <w:sz w:val="28"/>
                <w:szCs w:val="28"/>
                <w:lang w:val="es-MX"/>
              </w:rPr>
              <w:t>/080/2025,</w:t>
            </w:r>
            <w:r w:rsidR="0083218E" w:rsidRPr="00EA1FEC">
              <w:rPr>
                <w:rFonts w:ascii="Arial" w:eastAsia="Aptos" w:hAnsi="Arial" w:cs="Arial"/>
                <w:kern w:val="2"/>
                <w:sz w:val="28"/>
                <w:szCs w:val="28"/>
                <w:lang w:val="es-MX"/>
                <w14:ligatures w14:val="standardContextual"/>
              </w:rPr>
              <w:t xml:space="preserve"> </w:t>
            </w:r>
            <w:r w:rsidR="0083218E" w:rsidRPr="00EA1FEC">
              <w:rPr>
                <w:rFonts w:eastAsia="Batang" w:cs="Arial"/>
                <w:sz w:val="28"/>
                <w:szCs w:val="28"/>
                <w:lang w:val="es-MX"/>
              </w:rPr>
              <w:t>mediante el que se determina procedente aprobar la cesión de derechos, que otorga el ciudadano Fernando Castellanos Geminiano, a favor de la ciudadana Ramona Martínez Lázaro, respecto del puesto fijo número 65, con número objeto/contrato 1050000002728, con giro de “novedades y fantasía”, ubicado en la zona pasillo de flores del mercado de abasto “Margarita Maza de Juárez”</w:t>
            </w:r>
            <w:r w:rsidRPr="00EA1FEC">
              <w:rPr>
                <w:rFonts w:ascii="Arial" w:eastAsia="Aptos" w:hAnsi="Arial" w:cs="Arial"/>
                <w:kern w:val="2"/>
                <w:sz w:val="28"/>
                <w:szCs w:val="28"/>
                <w:lang w:val="es-MX"/>
                <w14:ligatures w14:val="standardContextual"/>
              </w:rPr>
              <w:t>.</w:t>
            </w:r>
            <w:r w:rsidRPr="00EA1FEC">
              <w:rPr>
                <w:rFonts w:ascii="Arial" w:eastAsia="Aptos" w:hAnsi="Arial" w:cs="Arial"/>
                <w:b/>
                <w:kern w:val="2"/>
                <w:sz w:val="28"/>
                <w:szCs w:val="28"/>
                <w:lang w:val="es-MX"/>
                <w14:ligatures w14:val="standardContextual"/>
              </w:rPr>
              <w:t xml:space="preserve"> </w:t>
            </w:r>
            <w:r w:rsidRPr="00EA1FEC">
              <w:rPr>
                <w:rFonts w:ascii="Arial" w:eastAsia="Aptos" w:hAnsi="Arial" w:cs="Arial"/>
                <w:kern w:val="2"/>
                <w:sz w:val="28"/>
                <w:szCs w:val="28"/>
                <w:lang w:val="es-MX"/>
                <w14:ligatures w14:val="standardContextual"/>
              </w:rPr>
              <w:t xml:space="preserve">- - - - - - - - - - - - - - - - - - - - - - - - - - - - - - - - - - - - - - - - - - - - - - - - - - - - - - - - - - - - - - </w:t>
            </w:r>
            <w:r w:rsidR="006964CC">
              <w:rPr>
                <w:rFonts w:ascii="Arial" w:eastAsia="Aptos" w:hAnsi="Arial" w:cs="Arial"/>
                <w:kern w:val="2"/>
                <w:sz w:val="28"/>
                <w:szCs w:val="28"/>
                <w:lang w:val="es-MX"/>
                <w14:ligatures w14:val="standardContextual"/>
              </w:rPr>
              <w:softHyphen/>
              <w:t xml:space="preserve"> - - - - -  - - - -  - - - - - - - - - - -  - - - - - - - -  - - - - - - - - - </w:t>
            </w:r>
          </w:p>
          <w:p w14:paraId="44E8B8F2" w14:textId="1D12DB42" w:rsidR="0083218E" w:rsidRPr="00EA1FEC" w:rsidRDefault="0083218E" w:rsidP="0083218E">
            <w:pPr>
              <w:pStyle w:val="TableParagraph"/>
              <w:tabs>
                <w:tab w:val="left" w:pos="8388"/>
              </w:tabs>
              <w:ind w:right="215"/>
              <w:jc w:val="both"/>
              <w:rPr>
                <w:rFonts w:ascii="Arial" w:hAnsi="Arial" w:cs="Arial"/>
                <w:sz w:val="28"/>
                <w:szCs w:val="28"/>
                <w:lang w:val="es-MX"/>
              </w:rPr>
            </w:pPr>
          </w:p>
        </w:tc>
        <w:tc>
          <w:tcPr>
            <w:tcW w:w="242" w:type="dxa"/>
          </w:tcPr>
          <w:p w14:paraId="2F0BFCCC" w14:textId="05C7481D" w:rsidR="00AA19E7" w:rsidRPr="00EA1FEC" w:rsidRDefault="00AA19E7" w:rsidP="00494948">
            <w:pPr>
              <w:pStyle w:val="TableParagraph"/>
              <w:ind w:right="51"/>
              <w:jc w:val="center"/>
              <w:rPr>
                <w:sz w:val="28"/>
                <w:lang w:val="es-MX"/>
              </w:rPr>
            </w:pPr>
          </w:p>
        </w:tc>
      </w:tr>
      <w:tr w:rsidR="00682629" w:rsidRPr="00EA1FEC" w14:paraId="1EFA8C23" w14:textId="77777777" w:rsidTr="006964CC">
        <w:trPr>
          <w:trHeight w:val="1806"/>
        </w:trPr>
        <w:tc>
          <w:tcPr>
            <w:tcW w:w="9556" w:type="dxa"/>
          </w:tcPr>
          <w:p w14:paraId="5263AD09" w14:textId="77777777" w:rsidR="00682629" w:rsidRDefault="0083218E" w:rsidP="00EB4BA5">
            <w:pPr>
              <w:pStyle w:val="TableParagraph"/>
              <w:tabs>
                <w:tab w:val="left" w:pos="8388"/>
              </w:tabs>
              <w:ind w:right="215"/>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/081/2025,</w:t>
            </w:r>
            <w:r w:rsidRPr="00EA1FEC">
              <w:rPr>
                <w:rFonts w:eastAsia="Batang" w:cs="Arial"/>
                <w:sz w:val="28"/>
                <w:szCs w:val="28"/>
                <w:lang w:val="es-MX"/>
              </w:rPr>
              <w:t xml:space="preserve"> mediante el que se determina procedente aprobar la cesión de derechos, que otorga el ciudadano Héctor Luis Martínez González y/o Héctor Luis Martínez a favor de la ciudadana Merced Salinas García, respecto del puesto fijo número 192-193, con número objeto/contrato 1050000001351, con giro de “piñatas, dulces y artículos para fiestas infantiles”, ubicado en la zona húmeda del mercado de abasto “Margarita Maza de Juárez”.</w:t>
            </w:r>
            <w:r w:rsidRPr="00EA1FEC">
              <w:rPr>
                <w:rFonts w:ascii="Arial" w:eastAsia="Aptos" w:hAnsi="Arial" w:cs="Arial"/>
                <w:kern w:val="2"/>
                <w:sz w:val="28"/>
                <w:szCs w:val="28"/>
                <w:lang w:val="es-MX"/>
                <w14:ligatures w14:val="standardContextual"/>
              </w:rPr>
              <w:t xml:space="preserve">- - - - - - - - - - - - - - - - - - - - - - - - - - - - - - - - - - - - - - - - - - - - - - - - - - - - - - - - - - - - - - - - - -  - - - - - - - - </w:t>
            </w:r>
          </w:p>
          <w:p w14:paraId="640F681E" w14:textId="77777777" w:rsidR="006964CC" w:rsidRDefault="006964CC" w:rsidP="00EB4BA5">
            <w:pPr>
              <w:pStyle w:val="TableParagraph"/>
              <w:tabs>
                <w:tab w:val="left" w:pos="8388"/>
              </w:tabs>
              <w:ind w:right="215"/>
              <w:jc w:val="both"/>
              <w:rPr>
                <w:rFonts w:ascii="Arial" w:eastAsia="Aptos" w:hAnsi="Arial" w:cs="Arial"/>
                <w:kern w:val="2"/>
                <w:sz w:val="28"/>
                <w:szCs w:val="28"/>
                <w:lang w:val="es-MX"/>
                <w14:ligatures w14:val="standardContextual"/>
              </w:rPr>
            </w:pPr>
          </w:p>
          <w:p w14:paraId="105D4B2C" w14:textId="77777777" w:rsidR="006964CC" w:rsidRDefault="006964CC" w:rsidP="00EB4BA5">
            <w:pPr>
              <w:pStyle w:val="TableParagraph"/>
              <w:tabs>
                <w:tab w:val="left" w:pos="8388"/>
              </w:tabs>
              <w:ind w:right="215"/>
              <w:jc w:val="both"/>
              <w:rPr>
                <w:rFonts w:ascii="Arial" w:eastAsia="Aptos" w:hAnsi="Arial" w:cs="Arial"/>
                <w:kern w:val="2"/>
                <w:sz w:val="28"/>
                <w:szCs w:val="28"/>
                <w:lang w:val="es-MX"/>
                <w14:ligatures w14:val="standardContextual"/>
              </w:rPr>
            </w:pPr>
          </w:p>
          <w:p w14:paraId="0D7CF783" w14:textId="77777777" w:rsidR="006964CC" w:rsidRDefault="006964CC" w:rsidP="00EB4BA5">
            <w:pPr>
              <w:pStyle w:val="TableParagraph"/>
              <w:tabs>
                <w:tab w:val="left" w:pos="8388"/>
              </w:tabs>
              <w:ind w:right="215"/>
              <w:jc w:val="both"/>
              <w:rPr>
                <w:rFonts w:ascii="Arial" w:eastAsia="Aptos" w:hAnsi="Arial" w:cs="Arial"/>
                <w:kern w:val="2"/>
                <w:sz w:val="28"/>
                <w:szCs w:val="28"/>
                <w:lang w:val="es-MX"/>
                <w14:ligatures w14:val="standardContextual"/>
              </w:rPr>
            </w:pPr>
          </w:p>
          <w:p w14:paraId="594E345F" w14:textId="58A00216" w:rsidR="00DD2493" w:rsidRPr="00EA1FEC" w:rsidRDefault="00DD2493" w:rsidP="00EB4BA5">
            <w:pPr>
              <w:pStyle w:val="TableParagraph"/>
              <w:tabs>
                <w:tab w:val="left" w:pos="8388"/>
              </w:tabs>
              <w:ind w:right="215"/>
              <w:jc w:val="both"/>
              <w:rPr>
                <w:rFonts w:ascii="Arial" w:eastAsia="Aptos" w:hAnsi="Arial" w:cs="Arial"/>
                <w:kern w:val="2"/>
                <w:sz w:val="28"/>
                <w:szCs w:val="28"/>
                <w:lang w:val="es-MX"/>
                <w14:ligatures w14:val="standardContextual"/>
              </w:rPr>
            </w:pPr>
          </w:p>
        </w:tc>
        <w:tc>
          <w:tcPr>
            <w:tcW w:w="242" w:type="dxa"/>
          </w:tcPr>
          <w:p w14:paraId="283BF389" w14:textId="49264339" w:rsidR="00682629" w:rsidRPr="00EA1FEC" w:rsidRDefault="00682629" w:rsidP="00494948">
            <w:pPr>
              <w:pStyle w:val="TableParagraph"/>
              <w:ind w:right="51"/>
              <w:jc w:val="center"/>
              <w:rPr>
                <w:sz w:val="28"/>
                <w:lang w:val="es-MX"/>
              </w:rPr>
            </w:pPr>
          </w:p>
        </w:tc>
      </w:tr>
      <w:tr w:rsidR="00EB4BA5" w:rsidRPr="00EA1FEC" w14:paraId="2E9A47E9" w14:textId="77777777" w:rsidTr="006964CC">
        <w:trPr>
          <w:gridAfter w:val="1"/>
          <w:wAfter w:w="242" w:type="dxa"/>
          <w:trHeight w:val="61"/>
        </w:trPr>
        <w:tc>
          <w:tcPr>
            <w:tcW w:w="9556" w:type="dxa"/>
          </w:tcPr>
          <w:p w14:paraId="38BC6EEC" w14:textId="136A815E" w:rsidR="00EB4BA5" w:rsidRDefault="00EB4BA5" w:rsidP="0083218E">
            <w:pPr>
              <w:pStyle w:val="TableParagraph"/>
              <w:tabs>
                <w:tab w:val="left" w:pos="8388"/>
              </w:tabs>
              <w:ind w:right="215"/>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lastRenderedPageBreak/>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/082/2025</w:t>
            </w:r>
            <w:r w:rsidRPr="00EA1FEC">
              <w:rPr>
                <w:rFonts w:eastAsia="Batang" w:cs="Arial"/>
                <w:sz w:val="28"/>
                <w:szCs w:val="28"/>
                <w:lang w:val="es-MX"/>
              </w:rPr>
              <w:t>, mediante el que se determina procedente aprobar la cesión de derechos, que otorga el ciudadano Juan Santiago Vásquez a favor de la ciudadana Patricia Hernández Monroy, respecto del puesto fijo número 217-A, con número objeto/contrato 1050000004656, con giro de “legumbres”, ubicado en la zona tianguis sector 2 del mercado de abasto “Margarita Maza de Juárez”.</w:t>
            </w:r>
            <w:r w:rsidRPr="00EA1FEC">
              <w:rPr>
                <w:rFonts w:ascii="Arial" w:eastAsia="Aptos" w:hAnsi="Arial" w:cs="Arial"/>
                <w:kern w:val="2"/>
                <w:sz w:val="28"/>
                <w:szCs w:val="28"/>
                <w:lang w:val="es-MX"/>
                <w14:ligatures w14:val="standardContextual"/>
              </w:rPr>
              <w:t>- - - - - - - - - - - - - - - - - - - - - - - - - - - - - - - - - - - - - - - - - - - - - - - - - - - - - - - - - - - - - - - - - -  - - - - - -</w:t>
            </w:r>
            <w:r w:rsidR="00DD2493">
              <w:rPr>
                <w:rFonts w:ascii="Arial" w:eastAsia="Aptos" w:hAnsi="Arial" w:cs="Arial"/>
                <w:kern w:val="2"/>
                <w:sz w:val="28"/>
                <w:szCs w:val="28"/>
                <w:lang w:val="es-MX"/>
                <w14:ligatures w14:val="standardContextual"/>
              </w:rPr>
              <w:t xml:space="preserve"> - - - - - - - - - -  - - - - - - - - - - -  - - - - - - -- - - - - - - - - - </w:t>
            </w:r>
          </w:p>
          <w:p w14:paraId="77F19CCE" w14:textId="77777777" w:rsidR="00DD2493" w:rsidRPr="00EA1FEC" w:rsidRDefault="00DD2493" w:rsidP="0083218E">
            <w:pPr>
              <w:pStyle w:val="TableParagraph"/>
              <w:tabs>
                <w:tab w:val="left" w:pos="8388"/>
              </w:tabs>
              <w:ind w:right="215"/>
              <w:jc w:val="both"/>
              <w:rPr>
                <w:rFonts w:ascii="Arial" w:eastAsia="Aptos" w:hAnsi="Arial" w:cs="Arial"/>
                <w:kern w:val="2"/>
                <w:sz w:val="28"/>
                <w:szCs w:val="28"/>
                <w:lang w:val="es-MX"/>
                <w14:ligatures w14:val="standardContextual"/>
              </w:rPr>
            </w:pPr>
          </w:p>
          <w:p w14:paraId="11374766" w14:textId="61BCCA36"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/083/2025,</w:t>
            </w:r>
            <w:r w:rsidRPr="00EA1FEC">
              <w:rPr>
                <w:rFonts w:eastAsia="Batang" w:cs="Arial"/>
                <w:sz w:val="28"/>
                <w:szCs w:val="28"/>
                <w:lang w:val="es-MX"/>
              </w:rPr>
              <w:t xml:space="preserve"> mediante el que se determina procedente aprobar la cesión de derechos, que otorga el ciudadano Ismael Rojas García a favor del ciudadano Fausto Eduardo Rojas Olivera, respecto del puesto fijo tipo caseta número 19, con número objeto/contrato 1050000000798, con giro de “carnicería”, ubicado en interior del mercado “Democracia”. </w:t>
            </w:r>
            <w:r w:rsidRPr="00EA1FEC">
              <w:rPr>
                <w:rFonts w:ascii="Arial" w:eastAsia="Aptos" w:hAnsi="Arial" w:cs="Arial"/>
                <w:kern w:val="2"/>
                <w:sz w:val="28"/>
                <w:szCs w:val="28"/>
                <w:lang w:val="es-MX"/>
                <w14:ligatures w14:val="standardContextual"/>
              </w:rPr>
              <w:t xml:space="preserve">- - - - - - - - - - - - - - - - - - - - - - - - - - - - - - - - - - - - - - - - - - - - - - - - - - - - - - - - </w:t>
            </w:r>
            <w:r w:rsidR="00DD2493">
              <w:rPr>
                <w:rFonts w:ascii="Arial" w:eastAsia="Aptos" w:hAnsi="Arial" w:cs="Arial"/>
                <w:kern w:val="2"/>
                <w:sz w:val="28"/>
                <w:szCs w:val="28"/>
                <w:lang w:val="es-MX"/>
                <w14:ligatures w14:val="standardContextual"/>
              </w:rPr>
              <w:t xml:space="preserve"> - - - - - - - - - - - - -  - - - - - - - - - - - - - - - - - - - - </w:t>
            </w:r>
          </w:p>
          <w:p w14:paraId="682F41F5"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450D96AD" w14:textId="38D10818" w:rsidR="00EB4BA5"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/084/2025</w:t>
            </w:r>
            <w:r w:rsidRPr="00EA1FEC">
              <w:rPr>
                <w:rFonts w:eastAsia="Batang" w:cs="Arial"/>
                <w:sz w:val="28"/>
                <w:szCs w:val="28"/>
                <w:lang w:val="es-MX"/>
              </w:rPr>
              <w:t xml:space="preserve">, mediante el que se determina procedente aprobar la cesión de derechos, que otorga la ciudadana </w:t>
            </w:r>
            <w:proofErr w:type="spellStart"/>
            <w:r w:rsidRPr="00EA1FEC">
              <w:rPr>
                <w:rFonts w:eastAsia="Batang" w:cs="Arial"/>
                <w:sz w:val="28"/>
                <w:szCs w:val="28"/>
                <w:lang w:val="es-MX"/>
              </w:rPr>
              <w:t>Emeteria</w:t>
            </w:r>
            <w:proofErr w:type="spellEnd"/>
            <w:r w:rsidRPr="00EA1FEC">
              <w:rPr>
                <w:rFonts w:eastAsia="Batang" w:cs="Arial"/>
                <w:sz w:val="28"/>
                <w:szCs w:val="28"/>
                <w:lang w:val="es-MX"/>
              </w:rPr>
              <w:t xml:space="preserve"> Andrés Pérez a favor de la ciudadana Patricia Godínez Hernández, respecto del puesto fijo número 2610, con número objeto/contrato 1050000003203, con giro de “postres caseros”, ubicado en la zona tianguis sector 1-A, del mercado de abasto “Margarita Maza de Juárez”. </w:t>
            </w:r>
            <w:r w:rsidRPr="00EA1FEC">
              <w:rPr>
                <w:rFonts w:ascii="Arial" w:eastAsia="Aptos" w:hAnsi="Arial" w:cs="Arial"/>
                <w:kern w:val="2"/>
                <w:sz w:val="28"/>
                <w:szCs w:val="28"/>
                <w:lang w:val="es-MX"/>
                <w14:ligatures w14:val="standardContextual"/>
              </w:rPr>
              <w:t xml:space="preserve">- - - - - - - - - - - - - - - - - - - - - - - - - - - - - - - - - - - - - - - - - - - - - - - - - - - - - - - - - - - - - - - - - - - - - - - - - </w:t>
            </w:r>
            <w:r w:rsidR="00DD2493">
              <w:rPr>
                <w:rFonts w:ascii="Arial" w:eastAsia="Aptos" w:hAnsi="Arial" w:cs="Arial"/>
                <w:kern w:val="2"/>
                <w:sz w:val="28"/>
                <w:szCs w:val="28"/>
                <w:lang w:val="es-MX"/>
                <w14:ligatures w14:val="standardContextual"/>
              </w:rPr>
              <w:t>- - - - - - - - - - - - - - - - - - - - - - - - - - - - - - -</w:t>
            </w:r>
          </w:p>
          <w:p w14:paraId="46305A7C" w14:textId="480C11C0"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211D043" w14:textId="506F6831"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CFCEF13" w14:textId="6E6C8C7B"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556500E" w14:textId="6B4A0F36"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3367A90" w14:textId="77777777" w:rsidR="00DD2493" w:rsidRPr="00EA1FEC"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3ED7C56"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354C23FD" w14:textId="50A7BA5B" w:rsidR="00EB4BA5"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lastRenderedPageBreak/>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/085/2025,</w:t>
            </w:r>
            <w:r w:rsidRPr="00EA1FEC">
              <w:rPr>
                <w:rFonts w:eastAsia="Batang" w:cs="Arial"/>
                <w:sz w:val="28"/>
                <w:szCs w:val="28"/>
                <w:lang w:val="es-MX"/>
              </w:rPr>
              <w:t xml:space="preserve"> mediante el que se determina procedente aprobar la cesión de derechos, que otorga la ciudadana Carmen Isabel García Martínez a favor del ciudadano Constantino Cirilo Pablo Arellanes, respecto del puesto fijo número 1926, con número objeto/contrato 1050000009850, con giro de “fantasía”, ubicado en la zona tianguis sector 1-A, del mercado de abasto “Margarita Maza de Juárez”. </w:t>
            </w:r>
            <w:r w:rsidRPr="00EA1FEC">
              <w:rPr>
                <w:rFonts w:ascii="Arial" w:eastAsia="Aptos" w:hAnsi="Arial" w:cs="Arial"/>
                <w:kern w:val="2"/>
                <w:sz w:val="28"/>
                <w:szCs w:val="28"/>
                <w:lang w:val="es-MX"/>
                <w14:ligatures w14:val="standardContextual"/>
              </w:rPr>
              <w:t>- - - - - - - - - - - - - - - - - - - - - - - - - - - - - - - - - - - - - - - - - - - - - - - - - - - - - - - - - - - - - - - - - - - - - -</w:t>
            </w:r>
            <w:r>
              <w:rPr>
                <w:rFonts w:ascii="Arial" w:eastAsia="Aptos" w:hAnsi="Arial" w:cs="Arial"/>
                <w:kern w:val="2"/>
                <w:sz w:val="28"/>
                <w:szCs w:val="28"/>
                <w:lang w:val="es-MX"/>
                <w14:ligatures w14:val="standardContextual"/>
              </w:rPr>
              <w:t xml:space="preserve"> - - -</w:t>
            </w:r>
            <w:r w:rsidR="00DD2493">
              <w:rPr>
                <w:rFonts w:ascii="Arial" w:eastAsia="Aptos" w:hAnsi="Arial" w:cs="Arial"/>
                <w:kern w:val="2"/>
                <w:sz w:val="28"/>
                <w:szCs w:val="28"/>
                <w:lang w:val="es-MX"/>
                <w14:ligatures w14:val="standardContextual"/>
              </w:rPr>
              <w:t xml:space="preserve"> - - - - - - - - - - - - - - - - - - - - - - - - - - - - - - -</w:t>
            </w:r>
          </w:p>
          <w:p w14:paraId="4DA50B3A" w14:textId="77777777" w:rsidR="00DD2493" w:rsidRPr="00EA1FEC"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87BB24B" w14:textId="6E93CF9D"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 xml:space="preserve">/086/2025, </w:t>
            </w:r>
            <w:r w:rsidRPr="00EA1FEC">
              <w:rPr>
                <w:rFonts w:eastAsia="Batang" w:cs="Arial"/>
                <w:sz w:val="28"/>
                <w:szCs w:val="28"/>
                <w:lang w:val="es-MX"/>
              </w:rPr>
              <w:t xml:space="preserve">mediante el que se determina procedente aprobar la cesión de derechos, que otorga la ciudadana Isabel Puga Ramírez a favor de la ciudadana María del Carmen Ricárdez Puga, respecto del puesto fijo número 992-993, con número objeto/contrato 1050000002331, con giro de “ropa, novedades y perfumería”, ubicado en la zona tianguis, sector 2, del mercado de abasto “Margarita Maza de Juárez”. </w:t>
            </w:r>
            <w:r w:rsidRPr="00EA1FEC">
              <w:rPr>
                <w:rFonts w:ascii="Arial" w:eastAsia="Aptos" w:hAnsi="Arial" w:cs="Arial"/>
                <w:kern w:val="2"/>
                <w:sz w:val="28"/>
                <w:szCs w:val="28"/>
                <w:lang w:val="es-MX"/>
                <w14:ligatures w14:val="standardContextual"/>
              </w:rPr>
              <w:t xml:space="preserve">- - - - - - - - - - - - - - - - - - - - - - - - - - - - - - - - - - - - - - - - - - - - - - - - - - - - - - - - - - - - - - - - </w:t>
            </w:r>
            <w:r w:rsidR="00DD2493">
              <w:rPr>
                <w:rFonts w:ascii="Arial" w:eastAsia="Aptos" w:hAnsi="Arial" w:cs="Arial"/>
                <w:kern w:val="2"/>
                <w:sz w:val="28"/>
                <w:szCs w:val="28"/>
                <w:lang w:val="es-MX"/>
                <w14:ligatures w14:val="standardContextual"/>
              </w:rPr>
              <w:t>- - - - - - - - - - - - - - - - - -  - - - - - - -</w:t>
            </w:r>
          </w:p>
          <w:p w14:paraId="4AB894BB"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0DE0A32" w14:textId="361B6BA8" w:rsidR="00EB4BA5"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/087/2025,</w:t>
            </w:r>
            <w:r w:rsidRPr="00EA1FEC">
              <w:rPr>
                <w:rFonts w:eastAsia="Batang" w:cs="Arial"/>
                <w:sz w:val="28"/>
                <w:szCs w:val="28"/>
                <w:lang w:val="es-MX"/>
              </w:rPr>
              <w:t xml:space="preserve"> mediante el que se determina procedente aprobar la cesión de derechos, que otorga la ciudadana Gloria Aurelia López Matadamas y/o Gloria López Matadamas a favor del ciudadano Martín Palominos Trujillo, respecto del puesto fijo número 42, con número objeto/contrato 1050000002355, con giro de “chiles secos y semillas”, ubicado en el interior del mercado zonal “Santa Rosa”. </w:t>
            </w:r>
            <w:r w:rsidRPr="00EA1FEC">
              <w:rPr>
                <w:rFonts w:ascii="Arial" w:eastAsia="Aptos" w:hAnsi="Arial" w:cs="Arial"/>
                <w:kern w:val="2"/>
                <w:sz w:val="28"/>
                <w:szCs w:val="28"/>
                <w:lang w:val="es-MX"/>
                <w14:ligatures w14:val="standardContextual"/>
              </w:rPr>
              <w:t>- - - - - - - - - - - - - - - - - - - - - - - - - - - - - - - - - - - - - - - - - - - - - - - - - - - - - - - - - - - - - - - - - - - - - -</w:t>
            </w:r>
            <w:r w:rsidR="00DD2493">
              <w:rPr>
                <w:rFonts w:ascii="Arial" w:eastAsia="Aptos" w:hAnsi="Arial" w:cs="Arial"/>
                <w:kern w:val="2"/>
                <w:sz w:val="28"/>
                <w:szCs w:val="28"/>
                <w:lang w:val="es-MX"/>
                <w14:ligatures w14:val="standardContextual"/>
              </w:rPr>
              <w:t xml:space="preserve"> - - - - - - - - - - - - - - - - - - - - - - - - - - - - - - - - - - - - - - - - - - </w:t>
            </w:r>
          </w:p>
          <w:p w14:paraId="54FDD8C2" w14:textId="29716451"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E224918" w14:textId="045B1D7A"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36867942" w14:textId="5FE6ABB2"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F55B9E3" w14:textId="06C8F45D" w:rsidR="00DD2493"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6533E6B" w14:textId="77777777" w:rsidR="00DD2493" w:rsidRPr="00EA1FEC" w:rsidRDefault="00DD2493"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2EEE6F3"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5727610" w14:textId="66D1458C"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lastRenderedPageBreak/>
              <w:t>Dictamen</w:t>
            </w:r>
            <w:r w:rsidRPr="00EA1FEC">
              <w:rPr>
                <w:rFonts w:ascii="Arial" w:hAnsi="Arial" w:cs="Arial"/>
                <w:sz w:val="28"/>
                <w:lang w:val="es-MX"/>
              </w:rPr>
              <w:t xml:space="preserve">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/088/2025,</w:t>
            </w:r>
            <w:r w:rsidRPr="00EA1FEC">
              <w:rPr>
                <w:rFonts w:eastAsia="Batang" w:cs="Arial"/>
                <w:sz w:val="28"/>
                <w:szCs w:val="28"/>
                <w:lang w:val="es-MX"/>
              </w:rPr>
              <w:t xml:space="preserve"> mediante el que se determina procedente aprobar la cesión de derechos, que otorga la ciudadana </w:t>
            </w:r>
            <w:proofErr w:type="spellStart"/>
            <w:r w:rsidRPr="00EA1FEC">
              <w:rPr>
                <w:rFonts w:eastAsia="Batang" w:cs="Arial"/>
                <w:sz w:val="28"/>
                <w:szCs w:val="28"/>
                <w:lang w:val="es-MX"/>
              </w:rPr>
              <w:t>Dominguita</w:t>
            </w:r>
            <w:proofErr w:type="spellEnd"/>
            <w:r w:rsidRPr="00EA1FEC">
              <w:rPr>
                <w:rFonts w:eastAsia="Batang" w:cs="Arial"/>
                <w:sz w:val="28"/>
                <w:szCs w:val="28"/>
                <w:lang w:val="es-MX"/>
              </w:rPr>
              <w:t xml:space="preserve"> Isabel Santiago Cuevas y/o Isabel Santiago Cuevas a favor del ciudadano Víctor Flores Santiago, respecto del puesto fijo número 113, con número objeto/contrato 1050000002492, con giro de “vísceras (cocidas y crudas)”, ubicado en el interior del mercado zonal “Santa Rosa”</w:t>
            </w:r>
            <w:r w:rsidRPr="00EA1FEC">
              <w:rPr>
                <w:rFonts w:ascii="Arial" w:eastAsia="Aptos" w:hAnsi="Arial" w:cs="Arial"/>
                <w:kern w:val="2"/>
                <w:sz w:val="28"/>
                <w:szCs w:val="28"/>
                <w:lang w:val="es-MX"/>
                <w14:ligatures w14:val="standardContextual"/>
              </w:rPr>
              <w:t xml:space="preserve">. - - - - - - - - - - - - - - - - - - - - - - - - - - - - - - - - - - - - - - - - - - - - - - - - - - - - - - - - - - - - - - - - - - </w:t>
            </w:r>
            <w:r w:rsidR="00DD2493">
              <w:rPr>
                <w:rFonts w:ascii="Arial" w:eastAsia="Aptos" w:hAnsi="Arial" w:cs="Arial"/>
                <w:kern w:val="2"/>
                <w:sz w:val="28"/>
                <w:szCs w:val="28"/>
                <w:lang w:val="es-MX"/>
                <w14:ligatures w14:val="standardContextual"/>
              </w:rPr>
              <w:t>- - - - - - - - - - - - - - - - - - - - - - - - - - - - - - - - - - - - - - - - - - - -</w:t>
            </w:r>
          </w:p>
          <w:p w14:paraId="7F5502E8"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4DA257E" w14:textId="59463704"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hAnsi="Arial" w:cs="Arial"/>
                <w:sz w:val="28"/>
                <w:lang w:val="es-MX"/>
              </w:rPr>
              <w:t xml:space="preserve">Punto de acuerdo </w:t>
            </w:r>
            <w:r w:rsidRPr="00EA1FEC">
              <w:rPr>
                <w:rFonts w:eastAsia="Batang" w:cs="Arial"/>
                <w:sz w:val="28"/>
                <w:szCs w:val="28"/>
                <w:lang w:val="es-MX"/>
              </w:rPr>
              <w:t xml:space="preserve">con número </w:t>
            </w:r>
            <w:r w:rsidRPr="00EA1FEC">
              <w:rPr>
                <w:rFonts w:eastAsia="Batang" w:cs="Arial"/>
                <w:b/>
                <w:bCs/>
                <w:sz w:val="28"/>
                <w:szCs w:val="28"/>
                <w:lang w:val="es-MX"/>
              </w:rPr>
              <w:t xml:space="preserve">PM/PA/36/2025 </w:t>
            </w:r>
            <w:r w:rsidRPr="00EA1FEC">
              <w:rPr>
                <w:rFonts w:eastAsia="Batang" w:cs="Arial"/>
                <w:sz w:val="28"/>
                <w:szCs w:val="28"/>
                <w:lang w:val="es-MX"/>
              </w:rPr>
              <w:t>en el cual evoca y se deja sin efectos jurídicos el punto de acuerdo número PM/PA/24/2018, de fecha siete de noviembre de dos mil dieciocho, aprobado mediante Sesión Ordinaria de Cabildo de ocho de noviembre de dos mil dieciocho, mediante el cual se autorizó donar a favor del Fondo de Pensiones del Municipio de Oaxaca de Juárez, el predio ubicado en la calle Belisario Domínguez número 920 de la Colonia Reforma de esta ciudad de Oaxaca de Juárez</w:t>
            </w:r>
            <w:r w:rsidRPr="00EA1FEC">
              <w:rPr>
                <w:rFonts w:cs="Arial"/>
                <w:sz w:val="28"/>
                <w:szCs w:val="28"/>
                <w:lang w:val="es-MX"/>
              </w:rPr>
              <w:t xml:space="preserve">. </w:t>
            </w:r>
            <w:r w:rsidRPr="00EA1FEC">
              <w:rPr>
                <w:rFonts w:ascii="Arial" w:eastAsia="Aptos" w:hAnsi="Arial" w:cs="Arial"/>
                <w:kern w:val="2"/>
                <w:sz w:val="28"/>
                <w:szCs w:val="28"/>
                <w:lang w:val="es-MX"/>
                <w14:ligatures w14:val="standardContextual"/>
              </w:rPr>
              <w:t>- - - - - - - - - - - - - - - - - - - - - - - - - - - - - - - - - - - - - - - - - - - - - - - - - - - - - - - - - - -</w:t>
            </w:r>
            <w:r w:rsidR="00DD2493">
              <w:rPr>
                <w:rFonts w:ascii="Arial" w:eastAsia="Aptos" w:hAnsi="Arial" w:cs="Arial"/>
                <w:kern w:val="2"/>
                <w:sz w:val="28"/>
                <w:szCs w:val="28"/>
                <w:lang w:val="es-MX"/>
                <w14:ligatures w14:val="standardContextual"/>
              </w:rPr>
              <w:t xml:space="preserve"> - - - -</w:t>
            </w:r>
          </w:p>
          <w:p w14:paraId="2C7F3FD9"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4D5172C" w14:textId="31C36E72"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Punto de Acuerdo con número </w:t>
            </w:r>
            <w:proofErr w:type="spellStart"/>
            <w:r w:rsidRPr="00EA1FEC">
              <w:rPr>
                <w:rFonts w:cs="Arial"/>
                <w:b/>
                <w:bCs/>
                <w:sz w:val="28"/>
                <w:szCs w:val="28"/>
                <w:lang w:val="es-MX"/>
              </w:rPr>
              <w:t>RMCIyDDHH</w:t>
            </w:r>
            <w:proofErr w:type="spellEnd"/>
            <w:r w:rsidRPr="00EA1FEC">
              <w:rPr>
                <w:rFonts w:cs="Arial"/>
                <w:b/>
                <w:bCs/>
                <w:sz w:val="28"/>
                <w:szCs w:val="28"/>
                <w:lang w:val="es-MX"/>
              </w:rPr>
              <w:t>/PA/02/2025,</w:t>
            </w:r>
            <w:r w:rsidRPr="00EA1FEC">
              <w:rPr>
                <w:rFonts w:cs="Arial"/>
                <w:sz w:val="28"/>
                <w:szCs w:val="28"/>
                <w:lang w:val="es-MX"/>
              </w:rPr>
              <w:t xml:space="preserve"> suscrito por la Regidora de las Mujeres, Ciudad Inclusiva y Derechos Humanos</w:t>
            </w:r>
            <w:r w:rsidRPr="00EA1FEC">
              <w:rPr>
                <w:rFonts w:ascii="Arial" w:eastAsia="Aptos" w:hAnsi="Arial" w:cs="Arial"/>
                <w:kern w:val="2"/>
                <w:sz w:val="28"/>
                <w:szCs w:val="28"/>
                <w:lang w:val="es-MX"/>
                <w14:ligatures w14:val="standardContextual"/>
              </w:rPr>
              <w:t xml:space="preserve"> </w:t>
            </w:r>
            <w:r w:rsidRPr="00EA1FEC">
              <w:rPr>
                <w:rFonts w:eastAsia="Batang" w:cs="Arial"/>
                <w:sz w:val="28"/>
                <w:szCs w:val="28"/>
                <w:lang w:val="es-MX"/>
              </w:rPr>
              <w:t xml:space="preserve">proyecto de “Protocolo para Prevenir, Atender, Investigar y Sancionar Administrativamente el Hostigamiento y Acoso Sexual y el </w:t>
            </w:r>
            <w:proofErr w:type="spellStart"/>
            <w:r w:rsidRPr="00EA1FEC">
              <w:rPr>
                <w:rFonts w:eastAsia="Batang" w:cs="Arial"/>
                <w:sz w:val="28"/>
                <w:szCs w:val="28"/>
                <w:lang w:val="es-MX"/>
              </w:rPr>
              <w:t>Mobbing</w:t>
            </w:r>
            <w:proofErr w:type="spellEnd"/>
            <w:r w:rsidRPr="00EA1FEC">
              <w:rPr>
                <w:rFonts w:eastAsia="Batang" w:cs="Arial"/>
                <w:sz w:val="28"/>
                <w:szCs w:val="28"/>
                <w:lang w:val="es-MX"/>
              </w:rPr>
              <w:t xml:space="preserve"> Laboral en el Honorable Ayuntamiento del Municipio de Oaxaca de Juárez y su Administración Pública”. </w:t>
            </w:r>
            <w:r w:rsidRPr="00EA1FEC">
              <w:rPr>
                <w:rFonts w:ascii="Arial" w:eastAsia="Aptos" w:hAnsi="Arial" w:cs="Arial"/>
                <w:kern w:val="2"/>
                <w:sz w:val="28"/>
                <w:szCs w:val="28"/>
                <w:lang w:val="es-MX"/>
                <w14:ligatures w14:val="standardContextual"/>
              </w:rPr>
              <w:t>- - - - - - - - - - - - - - - - - - - - - - - - - - - - - - - - - - - - - - - - - - - - - - - - - - - - - - - - - - - - - - - -</w:t>
            </w:r>
            <w:r w:rsidR="00DD2493">
              <w:rPr>
                <w:rFonts w:ascii="Arial" w:eastAsia="Aptos" w:hAnsi="Arial" w:cs="Arial"/>
                <w:kern w:val="2"/>
                <w:sz w:val="28"/>
                <w:szCs w:val="28"/>
                <w:lang w:val="es-MX"/>
                <w14:ligatures w14:val="standardContextual"/>
              </w:rPr>
              <w:t xml:space="preserve"> - - - - - - - - - - - - - - - - - - - - - - - - - - - - </w:t>
            </w:r>
          </w:p>
          <w:p w14:paraId="25A0C220" w14:textId="77777777" w:rsidR="00EB4BA5" w:rsidRPr="00EA1FEC" w:rsidRDefault="00EB4BA5" w:rsidP="0083218E">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A2C5A78" w14:textId="6260DB90" w:rsidR="00EB4BA5" w:rsidRPr="00EA1FEC" w:rsidRDefault="00EB4BA5" w:rsidP="00D443D8">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cs="Arial"/>
                <w:b/>
                <w:bCs/>
                <w:sz w:val="28"/>
                <w:szCs w:val="28"/>
                <w:lang w:val="es-MX"/>
              </w:rPr>
              <w:t>CHPCyGA</w:t>
            </w:r>
            <w:proofErr w:type="spellEnd"/>
            <w:r w:rsidRPr="00EA1FEC">
              <w:rPr>
                <w:rFonts w:cs="Arial"/>
                <w:b/>
                <w:bCs/>
                <w:sz w:val="28"/>
                <w:szCs w:val="28"/>
                <w:lang w:val="es-MX"/>
              </w:rPr>
              <w:t>/176/2025</w:t>
            </w:r>
            <w:r w:rsidRPr="00EA1FEC">
              <w:rPr>
                <w:rFonts w:cs="Arial"/>
                <w:sz w:val="28"/>
                <w:szCs w:val="28"/>
                <w:lang w:val="es-MX"/>
              </w:rPr>
              <w:t xml:space="preserve">, mediante el que se determina procedente autorizar permiso para la venta de bebidas alcohólicas en evento público, a favor de la persona moral Grupo TO &amp; MO Media S.A. de C.V., a través de su apoderado legal C. Edgar Torres Mayen, para el evento denominado “concierto encadenados”, a celebrarse el día trece de septiembre del año dos mil veinticinco con un horario de las 21:00 a las 24:00 horas en el lugar denominado auditorio Guelaguetza, previo el pago </w:t>
            </w:r>
            <w:r w:rsidRPr="00EA1FEC">
              <w:rPr>
                <w:rFonts w:cs="Arial"/>
                <w:sz w:val="28"/>
                <w:szCs w:val="28"/>
                <w:lang w:val="es-MX"/>
              </w:rPr>
              <w:lastRenderedPageBreak/>
              <w:t xml:space="preserve">correspondiente de conformidad con la Ley de Ingresos del Municipio de Oaxaca de Juárez, Distrito del Centro, Oaxaca, para el ejercicio fiscal 2025”. </w:t>
            </w:r>
            <w:r w:rsidRPr="00EA1FEC">
              <w:rPr>
                <w:rFonts w:ascii="Arial" w:eastAsia="Aptos" w:hAnsi="Arial" w:cs="Arial"/>
                <w:kern w:val="2"/>
                <w:sz w:val="28"/>
                <w:szCs w:val="28"/>
                <w:lang w:val="es-MX"/>
                <w14:ligatures w14:val="standardContextual"/>
              </w:rPr>
              <w:t>- - - - - - - - - - - - - - - - - - - - - - - - - - - - - - - - - - - - - - - - - - - - - - - - - - - -</w:t>
            </w:r>
            <w:r w:rsidR="00DD2493">
              <w:rPr>
                <w:rFonts w:ascii="Arial" w:eastAsia="Aptos" w:hAnsi="Arial" w:cs="Arial"/>
                <w:kern w:val="2"/>
                <w:sz w:val="28"/>
                <w:szCs w:val="28"/>
                <w:lang w:val="es-MX"/>
                <w14:ligatures w14:val="standardContextual"/>
              </w:rPr>
              <w:t xml:space="preserve"> - - -</w:t>
            </w:r>
            <w:r w:rsidRPr="00EA1FEC">
              <w:rPr>
                <w:rFonts w:ascii="Arial" w:eastAsia="Aptos" w:hAnsi="Arial" w:cs="Arial"/>
                <w:kern w:val="2"/>
                <w:sz w:val="28"/>
                <w:szCs w:val="28"/>
                <w:lang w:val="es-MX"/>
                <w14:ligatures w14:val="standardContextual"/>
              </w:rPr>
              <w:t xml:space="preserve"> </w:t>
            </w:r>
          </w:p>
          <w:p w14:paraId="3C75B22D" w14:textId="77777777" w:rsidR="00EB4BA5" w:rsidRPr="00EA1FEC" w:rsidRDefault="00EB4BA5" w:rsidP="00D443D8">
            <w:pPr>
              <w:widowControl/>
              <w:autoSpaceDE/>
              <w:autoSpaceDN/>
              <w:spacing w:after="160" w:line="278" w:lineRule="auto"/>
              <w:ind w:right="178"/>
              <w:contextualSpacing/>
              <w:jc w:val="both"/>
              <w:rPr>
                <w:rFonts w:cs="Arial"/>
                <w:sz w:val="28"/>
                <w:szCs w:val="28"/>
                <w:lang w:val="es-MX"/>
              </w:rPr>
            </w:pPr>
          </w:p>
          <w:p w14:paraId="28D64BD3" w14:textId="581CC28F" w:rsidR="00EB4BA5" w:rsidRPr="00EA1FEC" w:rsidRDefault="00EB4BA5" w:rsidP="00D443D8">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bookmarkStart w:id="0" w:name="_Hlk208240897"/>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/177/2025</w:t>
            </w:r>
            <w:bookmarkEnd w:id="0"/>
            <w:r w:rsidRPr="00EA1FEC">
              <w:rPr>
                <w:rFonts w:eastAsia="Batang" w:cs="Arial"/>
                <w:b/>
                <w:bCs/>
                <w:sz w:val="28"/>
                <w:szCs w:val="28"/>
                <w:lang w:val="es-MX"/>
              </w:rPr>
              <w:t>,</w:t>
            </w:r>
            <w:r w:rsidRPr="00EA1FEC">
              <w:rPr>
                <w:rFonts w:eastAsia="Batang" w:cs="Arial"/>
                <w:sz w:val="28"/>
                <w:szCs w:val="28"/>
                <w:lang w:val="es-MX"/>
              </w:rPr>
              <w:t xml:space="preserve"> </w:t>
            </w:r>
            <w:bookmarkStart w:id="1" w:name="_Hlk208327001"/>
            <w:r w:rsidRPr="00EA1FEC">
              <w:rPr>
                <w:rFonts w:eastAsia="Batang" w:cs="Arial"/>
                <w:sz w:val="28"/>
                <w:szCs w:val="28"/>
                <w:lang w:val="es-MX"/>
              </w:rPr>
              <w:t>mediante el que se determina procedente</w:t>
            </w:r>
            <w:r w:rsidRPr="00EA1FEC">
              <w:rPr>
                <w:lang w:val="es-MX"/>
              </w:rPr>
              <w:t xml:space="preserve"> </w:t>
            </w:r>
            <w:r w:rsidRPr="00EA1FEC">
              <w:rPr>
                <w:rFonts w:eastAsia="Batang" w:cs="Arial"/>
                <w:sz w:val="28"/>
                <w:szCs w:val="28"/>
                <w:lang w:val="es-MX"/>
              </w:rPr>
              <w:t xml:space="preserve">autorizar permiso </w:t>
            </w:r>
            <w:bookmarkEnd w:id="1"/>
            <w:r w:rsidRPr="00EA1FEC">
              <w:rPr>
                <w:rFonts w:eastAsia="Batang" w:cs="Arial"/>
                <w:sz w:val="28"/>
                <w:szCs w:val="28"/>
                <w:lang w:val="es-MX"/>
              </w:rPr>
              <w:t xml:space="preserve">para la venta de bebidas alcohólicas en evento público, a favor del C. Francisco Javier Morales Muñoz, para el evento denominado “Concierto Edith Márquez”, a celebrarse el día diecinueve de septiembre del año dos mil veinticinco con un horario de las 21:00 a las 24:00 horas en el lugar denominado auditorio Guelaguetza, previo el pago correspondiente de conformidad con la Ley de Ingresos del Municipio de Oaxaca de Juárez, Distrito del Centro, Oaxaca, para el ejercicio fiscal 2025. </w:t>
            </w:r>
            <w:r w:rsidRPr="00EA1FEC">
              <w:rPr>
                <w:rFonts w:ascii="Arial" w:eastAsia="Aptos" w:hAnsi="Arial" w:cs="Arial"/>
                <w:kern w:val="2"/>
                <w:sz w:val="28"/>
                <w:szCs w:val="28"/>
                <w:lang w:val="es-MX"/>
                <w14:ligatures w14:val="standardContextual"/>
              </w:rPr>
              <w:t>- - - - - - - - - - - - - - - - - - - - - - - - - - - - - - - - - - - - - - - - - - - - - - - - - - - - - - - - - - - - - - - - - - - - - - - - - - - - - - - - - - - -</w:t>
            </w:r>
            <w:r w:rsidR="00DD2493">
              <w:rPr>
                <w:rFonts w:ascii="Arial" w:eastAsia="Aptos" w:hAnsi="Arial" w:cs="Arial"/>
                <w:kern w:val="2"/>
                <w:sz w:val="28"/>
                <w:szCs w:val="28"/>
                <w:lang w:val="es-MX"/>
                <w14:ligatures w14:val="standardContextual"/>
              </w:rPr>
              <w:t xml:space="preserve"> - - - - - - - - - - -</w:t>
            </w:r>
            <w:r w:rsidR="00D55218">
              <w:rPr>
                <w:rFonts w:ascii="Arial" w:eastAsia="Aptos" w:hAnsi="Arial" w:cs="Arial"/>
                <w:kern w:val="2"/>
                <w:sz w:val="28"/>
                <w:szCs w:val="28"/>
                <w:lang w:val="es-MX"/>
                <w14:ligatures w14:val="standardContextual"/>
              </w:rPr>
              <w:t xml:space="preserve"> - - - - - - - - - - - - - - - </w:t>
            </w:r>
          </w:p>
          <w:p w14:paraId="4D587E39" w14:textId="77777777" w:rsidR="00EB4BA5" w:rsidRPr="00EA1FEC" w:rsidRDefault="00EB4BA5" w:rsidP="00D443D8">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B1F2AA2" w14:textId="6BB5A953" w:rsidR="00EB4BA5" w:rsidRPr="00EA1FEC" w:rsidRDefault="00EB4BA5" w:rsidP="00D443D8">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/180/2025</w:t>
            </w:r>
            <w:r w:rsidRPr="00EA1FEC">
              <w:rPr>
                <w:rFonts w:eastAsia="Batang" w:cs="Arial"/>
                <w:sz w:val="28"/>
                <w:szCs w:val="28"/>
                <w:lang w:val="es-MX"/>
              </w:rPr>
              <w:t>, mediante el que se determina procedente autorizar permiso para la venta de bebidas alcohólicas en evento público, a favor del C. Julio Alberto Martínez Parada, para el evento denominado “concierto noche del recuerdo”, a celebrarse el día catorce de septiembre del año dos mil veinticinco con un horario de las 20:00 a las 24:00 horas en el lugar denominado auditorio Guelaguetza, previo el pago correspondiente de conformidad con la Ley de Ingresos del Municipio de Oaxaca de Juárez, Distrito del Centro, Oaxaca, para el ejercicio fiscal 2025”.</w:t>
            </w:r>
            <w:r w:rsidRPr="00EA1FEC">
              <w:rPr>
                <w:rFonts w:ascii="Arial" w:eastAsia="Aptos" w:hAnsi="Arial" w:cs="Arial"/>
                <w:kern w:val="2"/>
                <w:sz w:val="28"/>
                <w:szCs w:val="28"/>
                <w:lang w:val="es-MX"/>
                <w14:ligatures w14:val="standardContextual"/>
              </w:rPr>
              <w:t xml:space="preserve"> - - - - - - - - - - - - - - - - - - - - - - - - - - - - - - - - - - - - - - - - - - - - - - - - - - - -</w:t>
            </w:r>
            <w:r w:rsidR="005B777A">
              <w:rPr>
                <w:rFonts w:ascii="Arial" w:eastAsia="Aptos" w:hAnsi="Arial" w:cs="Arial"/>
                <w:kern w:val="2"/>
                <w:sz w:val="28"/>
                <w:szCs w:val="28"/>
                <w:lang w:val="es-MX"/>
                <w14:ligatures w14:val="standardContextual"/>
              </w:rPr>
              <w:t xml:space="preserve"> - - -</w:t>
            </w:r>
          </w:p>
          <w:p w14:paraId="09A5229A" w14:textId="77777777" w:rsidR="00EB4BA5" w:rsidRPr="00EA1FEC" w:rsidRDefault="00EB4BA5" w:rsidP="00D443D8">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847075B" w14:textId="6E9129F9"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/089/2025</w:t>
            </w:r>
            <w:r w:rsidRPr="00EA1FEC">
              <w:rPr>
                <w:rFonts w:eastAsia="Batang" w:cs="Arial"/>
                <w:sz w:val="28"/>
                <w:szCs w:val="28"/>
                <w:lang w:val="es-MX"/>
              </w:rPr>
              <w:t xml:space="preserve">, mediante el que se determina procedente aprobar la cesión de derechos, que otorga el ciudadano Óscar Cernas Hernández a favor de la ciudadana </w:t>
            </w:r>
            <w:proofErr w:type="spellStart"/>
            <w:r w:rsidRPr="00EA1FEC">
              <w:rPr>
                <w:rFonts w:eastAsia="Batang" w:cs="Arial"/>
                <w:sz w:val="28"/>
                <w:szCs w:val="28"/>
                <w:lang w:val="es-MX"/>
              </w:rPr>
              <w:t>Arais</w:t>
            </w:r>
            <w:proofErr w:type="spellEnd"/>
            <w:r w:rsidRPr="00EA1FEC">
              <w:rPr>
                <w:rFonts w:eastAsia="Batang" w:cs="Arial"/>
                <w:sz w:val="28"/>
                <w:szCs w:val="28"/>
                <w:lang w:val="es-MX"/>
              </w:rPr>
              <w:t xml:space="preserve"> González Martínez, respecto del puesto fijo número 25, con número objeto/contrato 1050000002568, con giro de “carnicería, res y puerco”, ubicado en la zona tianguis sector 2 del mercado de abasto “Margarita Maza de Juárez”.</w:t>
            </w:r>
            <w:r w:rsidRPr="00EA1FEC">
              <w:rPr>
                <w:rFonts w:ascii="Arial" w:eastAsia="Aptos" w:hAnsi="Arial" w:cs="Arial"/>
                <w:kern w:val="2"/>
                <w:sz w:val="28"/>
                <w:szCs w:val="28"/>
                <w:lang w:val="es-MX"/>
                <w14:ligatures w14:val="standardContextual"/>
              </w:rPr>
              <w:t xml:space="preserve"> - - - - - - - - - - - - - - - - - - - - - - - - - - - - - - - - - - - - - - - - - - - - - - - - - - - - - - - - - - - - </w:t>
            </w:r>
          </w:p>
          <w:p w14:paraId="6D2EA382" w14:textId="77777777" w:rsidR="00EB4BA5" w:rsidRPr="00EA1FEC" w:rsidRDefault="00EB4BA5" w:rsidP="00AC452D">
            <w:pPr>
              <w:widowControl/>
              <w:autoSpaceDE/>
              <w:autoSpaceDN/>
              <w:spacing w:after="160" w:line="278" w:lineRule="auto"/>
              <w:ind w:right="178"/>
              <w:contextualSpacing/>
              <w:jc w:val="both"/>
              <w:rPr>
                <w:rFonts w:cs="Arial"/>
                <w:sz w:val="28"/>
                <w:szCs w:val="28"/>
                <w:lang w:val="es-MX"/>
              </w:rPr>
            </w:pPr>
          </w:p>
          <w:p w14:paraId="3178C258" w14:textId="67E1CB99"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/090/2025</w:t>
            </w:r>
            <w:r w:rsidRPr="00EA1FEC">
              <w:rPr>
                <w:rFonts w:eastAsia="Batang" w:cs="Arial"/>
                <w:sz w:val="28"/>
                <w:szCs w:val="28"/>
                <w:lang w:val="es-MX"/>
              </w:rPr>
              <w:t xml:space="preserve">, mediante el que se determina procedente aprobar la cesión de derechos, que otorga el ciudadano Óscar Cernas Hernández a favor de la ciudadana </w:t>
            </w:r>
            <w:proofErr w:type="spellStart"/>
            <w:r w:rsidRPr="00EA1FEC">
              <w:rPr>
                <w:rFonts w:eastAsia="Batang" w:cs="Arial"/>
                <w:sz w:val="28"/>
                <w:szCs w:val="28"/>
                <w:lang w:val="es-MX"/>
              </w:rPr>
              <w:t>Arais</w:t>
            </w:r>
            <w:proofErr w:type="spellEnd"/>
            <w:r w:rsidRPr="00EA1FEC">
              <w:rPr>
                <w:rFonts w:eastAsia="Batang" w:cs="Arial"/>
                <w:sz w:val="28"/>
                <w:szCs w:val="28"/>
                <w:lang w:val="es-MX"/>
              </w:rPr>
              <w:t xml:space="preserve"> González Martínez, respecto del puesto fijo número 5116, con número objeto/contrato 1050000002571, con giro de “carnicería, res y puerco”, ubicado en la zona tianguis sector 2 del mercado de abasto “Margarita Maza de Juárez”.</w:t>
            </w:r>
            <w:r w:rsidRPr="00EA1FEC">
              <w:rPr>
                <w:rFonts w:ascii="Arial" w:eastAsia="Aptos" w:hAnsi="Arial" w:cs="Arial"/>
                <w:kern w:val="2"/>
                <w:sz w:val="28"/>
                <w:szCs w:val="28"/>
                <w:lang w:val="es-MX"/>
                <w14:ligatures w14:val="standardContextual"/>
              </w:rPr>
              <w:t xml:space="preserve"> - - - - - - - - - - - - - - - - - - - - - - - - - - - - - - - - - - - - - - - - - - - - - - - - - - - - - - - - - - - - </w:t>
            </w:r>
          </w:p>
          <w:p w14:paraId="0A415912"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29184B7" w14:textId="7F324A60"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/091/2025</w:t>
            </w:r>
            <w:r w:rsidRPr="00EA1FEC">
              <w:rPr>
                <w:rFonts w:eastAsia="Batang" w:cs="Arial"/>
                <w:sz w:val="28"/>
                <w:szCs w:val="28"/>
                <w:lang w:val="es-MX"/>
              </w:rPr>
              <w:t>, mediante el que se determina procedente aprobar la cesión de derechos, que otorga la ciudadana Carmen Nelly Pérez Martínez a favor de la ciudadana Itzel Monserrat Pablo Sánchez, respecto del puesto tipo caseta número 15, con número objeto/contrato 1050000000745, con giro de “mercería”, ubicado en el interior del mercado “IV Centenario”.</w:t>
            </w:r>
            <w:r w:rsidRPr="00EA1FEC">
              <w:rPr>
                <w:rFonts w:ascii="Arial" w:eastAsia="Aptos" w:hAnsi="Arial" w:cs="Arial"/>
                <w:kern w:val="2"/>
                <w:sz w:val="28"/>
                <w:szCs w:val="28"/>
                <w:lang w:val="es-MX"/>
                <w14:ligatures w14:val="standardContextual"/>
              </w:rPr>
              <w:t xml:space="preserve">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564B3A10"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98D2F75" w14:textId="324EDCB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/093/2025</w:t>
            </w:r>
            <w:r w:rsidRPr="00EA1FEC">
              <w:rPr>
                <w:rFonts w:eastAsia="Batang" w:cs="Arial"/>
                <w:sz w:val="28"/>
                <w:szCs w:val="28"/>
                <w:lang w:val="es-MX"/>
              </w:rPr>
              <w:t>, mediante el que se determina procedente aprobar la cesión de derechos, que otorga la ciudadana Benigna Ojeda Mendoza a favor de la ciudadana Victorina Bautista Cortes, respecto del puesto fijo número 55, con número objeto/contrato 1050000002366, con giro de “chiles secos y semillas”, ubicado en el interior del mercado zonal “Santa Rosa”.</w:t>
            </w:r>
            <w:r w:rsidRPr="00EA1FEC">
              <w:rPr>
                <w:rFonts w:ascii="Arial" w:eastAsia="Aptos" w:hAnsi="Arial" w:cs="Arial"/>
                <w:kern w:val="2"/>
                <w:sz w:val="28"/>
                <w:szCs w:val="28"/>
                <w:lang w:val="es-MX"/>
                <w14:ligatures w14:val="standardContextual"/>
              </w:rPr>
              <w:t xml:space="preserve">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527F0DB0"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7644034" w14:textId="39FD0C0D"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/094/2025</w:t>
            </w:r>
            <w:r w:rsidRPr="00EA1FEC">
              <w:rPr>
                <w:rFonts w:eastAsia="Batang" w:cs="Arial"/>
                <w:sz w:val="28"/>
                <w:szCs w:val="28"/>
                <w:lang w:val="es-MX"/>
              </w:rPr>
              <w:t>,</w:t>
            </w:r>
            <w:r w:rsidRPr="00EA1FEC">
              <w:rPr>
                <w:rFonts w:eastAsia="Batang" w:cs="Arial"/>
                <w:sz w:val="8"/>
                <w:szCs w:val="8"/>
                <w:lang w:val="es-MX"/>
              </w:rPr>
              <w:t xml:space="preserve"> </w:t>
            </w:r>
            <w:r w:rsidRPr="00EA1FEC">
              <w:rPr>
                <w:rFonts w:eastAsia="Batang" w:cs="Arial"/>
                <w:sz w:val="28"/>
                <w:szCs w:val="28"/>
                <w:lang w:val="es-MX"/>
              </w:rPr>
              <w:t>mediante</w:t>
            </w:r>
            <w:r w:rsidRPr="00EA1FEC">
              <w:rPr>
                <w:rFonts w:eastAsia="Batang" w:cs="Arial"/>
                <w:sz w:val="8"/>
                <w:szCs w:val="8"/>
                <w:lang w:val="es-MX"/>
              </w:rPr>
              <w:t xml:space="preserve"> </w:t>
            </w:r>
            <w:r w:rsidRPr="00EA1FEC">
              <w:rPr>
                <w:rFonts w:eastAsia="Batang" w:cs="Arial"/>
                <w:sz w:val="28"/>
                <w:szCs w:val="28"/>
                <w:lang w:val="es-MX"/>
              </w:rPr>
              <w:t>el</w:t>
            </w:r>
            <w:r w:rsidRPr="00EA1FEC">
              <w:rPr>
                <w:rFonts w:eastAsia="Batang" w:cs="Arial"/>
                <w:sz w:val="8"/>
                <w:szCs w:val="8"/>
                <w:lang w:val="es-MX"/>
              </w:rPr>
              <w:t xml:space="preserve"> </w:t>
            </w:r>
            <w:r w:rsidRPr="00EA1FEC">
              <w:rPr>
                <w:rFonts w:eastAsia="Batang" w:cs="Arial"/>
                <w:sz w:val="28"/>
                <w:szCs w:val="28"/>
                <w:lang w:val="es-MX"/>
              </w:rPr>
              <w:t>que</w:t>
            </w:r>
            <w:r w:rsidRPr="00EA1FEC">
              <w:rPr>
                <w:rFonts w:eastAsia="Batang" w:cs="Arial"/>
                <w:sz w:val="8"/>
                <w:szCs w:val="8"/>
                <w:lang w:val="es-MX"/>
              </w:rPr>
              <w:t xml:space="preserve"> </w:t>
            </w:r>
            <w:r w:rsidRPr="00EA1FEC">
              <w:rPr>
                <w:rFonts w:eastAsia="Batang" w:cs="Arial"/>
                <w:sz w:val="28"/>
                <w:szCs w:val="28"/>
                <w:lang w:val="es-MX"/>
              </w:rPr>
              <w:t>se</w:t>
            </w:r>
            <w:r w:rsidRPr="00EA1FEC">
              <w:rPr>
                <w:rFonts w:eastAsia="Batang" w:cs="Arial"/>
                <w:sz w:val="8"/>
                <w:szCs w:val="8"/>
                <w:lang w:val="es-MX"/>
              </w:rPr>
              <w:t xml:space="preserve"> </w:t>
            </w:r>
            <w:r w:rsidRPr="00EA1FEC">
              <w:rPr>
                <w:rFonts w:eastAsia="Batang" w:cs="Arial"/>
                <w:sz w:val="28"/>
                <w:szCs w:val="28"/>
                <w:lang w:val="es-MX"/>
              </w:rPr>
              <w:t>determina</w:t>
            </w:r>
            <w:r w:rsidRPr="00EA1FEC">
              <w:rPr>
                <w:rFonts w:eastAsia="Batang" w:cs="Arial"/>
                <w:sz w:val="8"/>
                <w:szCs w:val="8"/>
                <w:lang w:val="es-MX"/>
              </w:rPr>
              <w:t xml:space="preserve"> </w:t>
            </w:r>
            <w:r w:rsidRPr="00EA1FEC">
              <w:rPr>
                <w:rFonts w:eastAsia="Batang" w:cs="Arial"/>
                <w:sz w:val="28"/>
                <w:szCs w:val="28"/>
                <w:lang w:val="es-MX"/>
              </w:rPr>
              <w:t xml:space="preserve">procedente aprobar la cesión de derechos, que otorgan la ciudadana Silvia </w:t>
            </w:r>
            <w:proofErr w:type="spellStart"/>
            <w:r w:rsidRPr="00EA1FEC">
              <w:rPr>
                <w:rFonts w:eastAsia="Batang" w:cs="Arial"/>
                <w:sz w:val="28"/>
                <w:szCs w:val="28"/>
                <w:lang w:val="es-MX"/>
              </w:rPr>
              <w:t>Enma</w:t>
            </w:r>
            <w:proofErr w:type="spellEnd"/>
            <w:r w:rsidRPr="00EA1FEC">
              <w:rPr>
                <w:rFonts w:eastAsia="Batang" w:cs="Arial"/>
                <w:sz w:val="28"/>
                <w:szCs w:val="28"/>
                <w:lang w:val="es-MX"/>
              </w:rPr>
              <w:t xml:space="preserve"> Palacios y/o Silvia Palacios de Leyva a favor de la ciudadana Sara Miriam Hernández Pacheco, respecto del puesto fijo número 61, con número objeto/contrato 1050000005509, con giro de “ropa</w:t>
            </w:r>
            <w:r w:rsidRPr="00EA1FEC">
              <w:rPr>
                <w:rFonts w:eastAsia="Batang" w:cs="Arial"/>
                <w:sz w:val="8"/>
                <w:szCs w:val="8"/>
                <w:lang w:val="es-MX"/>
              </w:rPr>
              <w:t xml:space="preserve"> </w:t>
            </w:r>
            <w:r w:rsidRPr="00EA1FEC">
              <w:rPr>
                <w:rFonts w:eastAsia="Batang" w:cs="Arial"/>
                <w:sz w:val="28"/>
                <w:szCs w:val="28"/>
                <w:lang w:val="es-MX"/>
              </w:rPr>
              <w:t>típica”,</w:t>
            </w:r>
            <w:r w:rsidRPr="00EA1FEC">
              <w:rPr>
                <w:rFonts w:eastAsia="Batang" w:cs="Arial"/>
                <w:sz w:val="8"/>
                <w:szCs w:val="8"/>
                <w:lang w:val="es-MX"/>
              </w:rPr>
              <w:t xml:space="preserve"> </w:t>
            </w:r>
            <w:r w:rsidRPr="00EA1FEC">
              <w:rPr>
                <w:rFonts w:eastAsia="Batang" w:cs="Arial"/>
                <w:sz w:val="28"/>
                <w:szCs w:val="28"/>
                <w:lang w:val="es-MX"/>
              </w:rPr>
              <w:t>ubicado</w:t>
            </w:r>
            <w:r w:rsidRPr="00EA1FEC">
              <w:rPr>
                <w:rFonts w:eastAsia="Batang" w:cs="Arial"/>
                <w:sz w:val="8"/>
                <w:szCs w:val="8"/>
                <w:lang w:val="es-MX"/>
              </w:rPr>
              <w:t xml:space="preserve"> </w:t>
            </w:r>
            <w:r w:rsidRPr="00EA1FEC">
              <w:rPr>
                <w:rFonts w:eastAsia="Batang" w:cs="Arial"/>
                <w:sz w:val="28"/>
                <w:szCs w:val="28"/>
                <w:lang w:val="es-MX"/>
              </w:rPr>
              <w:t>en</w:t>
            </w:r>
            <w:r w:rsidRPr="00EA1FEC">
              <w:rPr>
                <w:rFonts w:eastAsia="Batang" w:cs="Arial"/>
                <w:sz w:val="8"/>
                <w:szCs w:val="8"/>
                <w:lang w:val="es-MX"/>
              </w:rPr>
              <w:t xml:space="preserve"> </w:t>
            </w:r>
            <w:r w:rsidRPr="00EA1FEC">
              <w:rPr>
                <w:rFonts w:eastAsia="Batang" w:cs="Arial"/>
                <w:sz w:val="28"/>
                <w:szCs w:val="28"/>
                <w:lang w:val="es-MX"/>
              </w:rPr>
              <w:t>el</w:t>
            </w:r>
            <w:r w:rsidRPr="00EA1FEC">
              <w:rPr>
                <w:rFonts w:eastAsia="Batang" w:cs="Arial"/>
                <w:sz w:val="8"/>
                <w:szCs w:val="8"/>
                <w:lang w:val="es-MX"/>
              </w:rPr>
              <w:t xml:space="preserve"> </w:t>
            </w:r>
            <w:r w:rsidRPr="00EA1FEC">
              <w:rPr>
                <w:rFonts w:eastAsia="Batang" w:cs="Arial"/>
                <w:sz w:val="28"/>
                <w:szCs w:val="28"/>
                <w:lang w:val="es-MX"/>
              </w:rPr>
              <w:t>interior</w:t>
            </w:r>
            <w:r w:rsidRPr="00EA1FEC">
              <w:rPr>
                <w:rFonts w:eastAsia="Batang" w:cs="Arial"/>
                <w:sz w:val="8"/>
                <w:szCs w:val="8"/>
                <w:lang w:val="es-MX"/>
              </w:rPr>
              <w:t xml:space="preserve"> </w:t>
            </w:r>
            <w:r w:rsidRPr="00EA1FEC">
              <w:rPr>
                <w:rFonts w:eastAsia="Batang" w:cs="Arial"/>
                <w:sz w:val="28"/>
                <w:szCs w:val="28"/>
                <w:lang w:val="es-MX"/>
              </w:rPr>
              <w:t>del</w:t>
            </w:r>
            <w:r w:rsidRPr="00EA1FEC">
              <w:rPr>
                <w:rFonts w:eastAsia="Batang" w:cs="Arial"/>
                <w:sz w:val="8"/>
                <w:szCs w:val="8"/>
                <w:lang w:val="es-MX"/>
              </w:rPr>
              <w:t xml:space="preserve"> </w:t>
            </w:r>
            <w:r w:rsidRPr="00EA1FEC">
              <w:rPr>
                <w:rFonts w:eastAsia="Batang" w:cs="Arial"/>
                <w:sz w:val="28"/>
                <w:szCs w:val="28"/>
                <w:lang w:val="es-MX"/>
              </w:rPr>
              <w:t>mercado</w:t>
            </w:r>
            <w:r w:rsidRPr="00EA1FEC">
              <w:rPr>
                <w:rFonts w:eastAsia="Batang" w:cs="Arial"/>
                <w:sz w:val="8"/>
                <w:szCs w:val="8"/>
                <w:lang w:val="es-MX"/>
              </w:rPr>
              <w:t xml:space="preserve"> </w:t>
            </w:r>
            <w:r w:rsidRPr="00EA1FEC">
              <w:rPr>
                <w:rFonts w:eastAsia="Batang" w:cs="Arial"/>
                <w:sz w:val="28"/>
                <w:szCs w:val="28"/>
                <w:lang w:val="es-MX"/>
              </w:rPr>
              <w:t>“José</w:t>
            </w:r>
            <w:r w:rsidRPr="00EA1FEC">
              <w:rPr>
                <w:rFonts w:eastAsia="Batang" w:cs="Arial"/>
                <w:sz w:val="8"/>
                <w:szCs w:val="8"/>
                <w:lang w:val="es-MX"/>
              </w:rPr>
              <w:t xml:space="preserve"> </w:t>
            </w:r>
            <w:r w:rsidRPr="00EA1FEC">
              <w:rPr>
                <w:rFonts w:eastAsia="Batang" w:cs="Arial"/>
                <w:sz w:val="28"/>
                <w:szCs w:val="28"/>
                <w:lang w:val="es-MX"/>
              </w:rPr>
              <w:t>Perfecto</w:t>
            </w:r>
            <w:r w:rsidRPr="00EA1FEC">
              <w:rPr>
                <w:rFonts w:eastAsia="Batang" w:cs="Arial"/>
                <w:sz w:val="8"/>
                <w:szCs w:val="8"/>
                <w:lang w:val="es-MX"/>
              </w:rPr>
              <w:t xml:space="preserve"> </w:t>
            </w:r>
            <w:r w:rsidRPr="00EA1FEC">
              <w:rPr>
                <w:rFonts w:eastAsia="Batang" w:cs="Arial"/>
                <w:sz w:val="28"/>
                <w:szCs w:val="28"/>
                <w:lang w:val="es-MX"/>
              </w:rPr>
              <w:t>García”.</w:t>
            </w:r>
            <w:r w:rsidRPr="00EA1FEC">
              <w:rPr>
                <w:rFonts w:ascii="Arial" w:eastAsia="Aptos" w:hAnsi="Arial" w:cs="Arial"/>
                <w:kern w:val="2"/>
                <w:sz w:val="28"/>
                <w:szCs w:val="28"/>
                <w:lang w:val="es-MX"/>
                <w14:ligatures w14:val="standardContextual"/>
              </w:rPr>
              <w:t xml:space="preserve"> - - - - - - - - - - - - - - - - - - - - - - - - - - - - - - - - - - - - - - - - - - - - - - - - - - - - - - - - - - - - - - - - - </w:t>
            </w:r>
          </w:p>
          <w:p w14:paraId="3BC41C59" w14:textId="77777777" w:rsidR="00D55218" w:rsidRPr="00EA1FEC" w:rsidRDefault="00D55218"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90B26DB" w14:textId="6D806310"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/095/2025</w:t>
            </w:r>
            <w:r w:rsidRPr="00EA1FEC">
              <w:rPr>
                <w:rFonts w:eastAsia="Batang" w:cs="Arial"/>
                <w:sz w:val="28"/>
                <w:szCs w:val="28"/>
                <w:lang w:val="es-MX"/>
              </w:rPr>
              <w:t xml:space="preserve">, mediante el que se determina procedente aprobar la cesión de derechos, que otorga la ciudadana Teresa </w:t>
            </w:r>
            <w:proofErr w:type="spellStart"/>
            <w:r w:rsidRPr="00EA1FEC">
              <w:rPr>
                <w:rFonts w:eastAsia="Batang" w:cs="Arial"/>
                <w:sz w:val="28"/>
                <w:szCs w:val="28"/>
                <w:lang w:val="es-MX"/>
              </w:rPr>
              <w:t>Peres</w:t>
            </w:r>
            <w:proofErr w:type="spellEnd"/>
            <w:r w:rsidRPr="00EA1FEC">
              <w:rPr>
                <w:rFonts w:eastAsia="Batang" w:cs="Arial"/>
                <w:sz w:val="28"/>
                <w:szCs w:val="28"/>
                <w:lang w:val="es-MX"/>
              </w:rPr>
              <w:t xml:space="preserve"> Ambrosio a favor de la ciudadana Josefina Cruz Castillo, respecto del puesto fijo número 43, con número objeto/contrato 1050000005357, con giro de “frutas y verduras”, ubicado en la zona ex - lavaderos del mercado de abasto “Margarita Maza de Juárez”.</w:t>
            </w:r>
            <w:r w:rsidRPr="00EA1FEC">
              <w:rPr>
                <w:rFonts w:ascii="Arial" w:eastAsia="Aptos" w:hAnsi="Arial" w:cs="Arial"/>
                <w:kern w:val="2"/>
                <w:sz w:val="28"/>
                <w:szCs w:val="28"/>
                <w:lang w:val="es-MX"/>
                <w14:ligatures w14:val="standardContextual"/>
              </w:rPr>
              <w:t xml:space="preserve"> - - - - - - - - - - - - - - - - - - - - - - - - - - - - - - - - - - - - - - - - - - - - - - - - - - - - - - - - - - - - - - - - </w:t>
            </w:r>
          </w:p>
          <w:p w14:paraId="7EE7469D"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9DF3054" w14:textId="716549C1"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/096/2025</w:t>
            </w:r>
            <w:r w:rsidRPr="00EA1FEC">
              <w:rPr>
                <w:rFonts w:eastAsia="Batang" w:cs="Arial"/>
                <w:sz w:val="28"/>
                <w:szCs w:val="28"/>
                <w:lang w:val="es-MX"/>
              </w:rPr>
              <w:t xml:space="preserve">, mediante el que se determina procedente aprobar la cesión de derechos, que otorga el ciudadano Antonio Hernández González y/o Adolfo Antonio Hernández González a favor de la ciudadana </w:t>
            </w:r>
            <w:proofErr w:type="spellStart"/>
            <w:r w:rsidRPr="00EA1FEC">
              <w:rPr>
                <w:rFonts w:eastAsia="Batang" w:cs="Arial"/>
                <w:sz w:val="28"/>
                <w:szCs w:val="28"/>
                <w:lang w:val="es-MX"/>
              </w:rPr>
              <w:t>Glafira</w:t>
            </w:r>
            <w:proofErr w:type="spellEnd"/>
            <w:r w:rsidRPr="00EA1FEC">
              <w:rPr>
                <w:rFonts w:eastAsia="Batang" w:cs="Arial"/>
                <w:sz w:val="28"/>
                <w:szCs w:val="28"/>
                <w:lang w:val="es-MX"/>
              </w:rPr>
              <w:t xml:space="preserve"> Santiago Canseco, respecto del puesto fijo número 354, con número objeto/contrato 1050000000271, con giro de “flores”, ubicado en la zona sector 2 tianguis del mercado de abasto “Margarita Maza de Juárez”. </w:t>
            </w:r>
            <w:r w:rsidRPr="00EA1FEC">
              <w:rPr>
                <w:rFonts w:ascii="Arial" w:eastAsia="Aptos" w:hAnsi="Arial" w:cs="Arial"/>
                <w:kern w:val="2"/>
                <w:sz w:val="28"/>
                <w:szCs w:val="28"/>
                <w:lang w:val="es-MX"/>
                <w14:ligatures w14:val="standardContextual"/>
              </w:rPr>
              <w:t xml:space="preserve">- - - - - - - - - - - - - - - - - - - - - - - - - - - - - - - - - - - - - - - - - - - - - - - - - - - - - - - - - - - - - - - - - - - - - - - - - - - - - - - - - - - - - - - - - </w:t>
            </w:r>
          </w:p>
          <w:p w14:paraId="1F884189"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09852C7" w14:textId="7967FAED"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/097/2025</w:t>
            </w:r>
            <w:r w:rsidRPr="00EA1FEC">
              <w:rPr>
                <w:rFonts w:eastAsia="Batang" w:cs="Arial"/>
                <w:sz w:val="28"/>
                <w:szCs w:val="28"/>
                <w:lang w:val="es-MX"/>
              </w:rPr>
              <w:t xml:space="preserve">, mediante el que se determina procedente aprobar la cesión de derechos, que otorga el ciudadano Antonio Hernández González y/o Adolfo Antonio Hernández González a favor de la ciudadana </w:t>
            </w:r>
            <w:proofErr w:type="spellStart"/>
            <w:r w:rsidRPr="00EA1FEC">
              <w:rPr>
                <w:rFonts w:eastAsia="Batang" w:cs="Arial"/>
                <w:sz w:val="28"/>
                <w:szCs w:val="28"/>
                <w:lang w:val="es-MX"/>
              </w:rPr>
              <w:t>Glafira</w:t>
            </w:r>
            <w:proofErr w:type="spellEnd"/>
            <w:r w:rsidRPr="00EA1FEC">
              <w:rPr>
                <w:rFonts w:eastAsia="Batang" w:cs="Arial"/>
                <w:sz w:val="28"/>
                <w:szCs w:val="28"/>
                <w:lang w:val="es-MX"/>
              </w:rPr>
              <w:t xml:space="preserve"> Santiago Canseco, respecto del puesto fijo número 355, con número objeto/contrato 1050000008482, con giro de “chile seco, especies y veladoras”, ubicado en la zona tianguis sector 2 del mercado de abasto “Margarita Maza de Juárez”.</w:t>
            </w:r>
            <w:r w:rsidRPr="00EA1FEC">
              <w:rPr>
                <w:rFonts w:ascii="Arial" w:eastAsia="Aptos" w:hAnsi="Arial" w:cs="Arial"/>
                <w:kern w:val="2"/>
                <w:sz w:val="28"/>
                <w:szCs w:val="28"/>
                <w:lang w:val="es-MX"/>
                <w14:ligatures w14:val="standardContextual"/>
              </w:rPr>
              <w:t xml:space="preserve"> - - - - - - - - - - - - - - - - - - - - - - - - - - - - - - - - - - - - - - - - - - - - - - - - - - - - - - - - - - - - - - - - - - - - - - - </w:t>
            </w:r>
          </w:p>
          <w:p w14:paraId="5F052592"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EE57BF9" w14:textId="25125C39"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/098/2025</w:t>
            </w:r>
            <w:r w:rsidRPr="00EA1FEC">
              <w:rPr>
                <w:rFonts w:eastAsia="Batang" w:cs="Arial"/>
                <w:sz w:val="28"/>
                <w:szCs w:val="28"/>
                <w:lang w:val="es-MX"/>
              </w:rPr>
              <w:t>, mediante el que se dictamina procedente autorizar a la Dirección de Comercio en Vía Pública de este Ayuntamiento, expida permisos temporales, con motivo de la festividad de la “Virgen de la Merced”, para los días, lugares, horarios, personas y condiciones que se especifican en el presente dictamen”</w:t>
            </w:r>
            <w:r w:rsidRPr="00EA1FEC">
              <w:rPr>
                <w:rFonts w:ascii="Arial" w:eastAsia="Aptos" w:hAnsi="Arial" w:cs="Arial"/>
                <w:kern w:val="2"/>
                <w:sz w:val="28"/>
                <w:szCs w:val="28"/>
                <w:lang w:val="es-MX"/>
                <w14:ligatures w14:val="standardContextual"/>
              </w:rPr>
              <w:t xml:space="preserve"> - - - - - - - - - - - - - - - - - - - - - - - - - - - - - - - - - - - - - - - - - - - - - - - - - - - - - - - - - - - - </w:t>
            </w:r>
          </w:p>
          <w:p w14:paraId="6022BA72"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E399945" w14:textId="7F60D51D"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eastAsia="Batang" w:cs="Arial"/>
                <w:sz w:val="28"/>
                <w:szCs w:val="28"/>
                <w:lang w:val="es-MX"/>
              </w:rPr>
              <w:lastRenderedPageBreak/>
              <w:t xml:space="preserve">Punto de Acuerdo con número </w:t>
            </w:r>
            <w:r w:rsidRPr="00EA1FEC">
              <w:rPr>
                <w:rFonts w:eastAsia="Batang" w:cs="Arial"/>
                <w:b/>
                <w:bCs/>
                <w:sz w:val="28"/>
                <w:szCs w:val="28"/>
                <w:lang w:val="es-MX"/>
              </w:rPr>
              <w:t>CPC/PA/001/2025</w:t>
            </w:r>
            <w:r w:rsidRPr="00EA1FEC">
              <w:rPr>
                <w:rFonts w:eastAsia="Batang" w:cs="Arial"/>
                <w:sz w:val="28"/>
                <w:szCs w:val="28"/>
                <w:lang w:val="es-MX"/>
              </w:rPr>
              <w:t xml:space="preserve"> emitido por la Comisión de Protección Civil, en el que se abroga el Reglamento de Protección Civil del Municipio de Oaxaca de Juárez aprobado en Sesión de Cabildo de fecha veinticinco de enero del año dos mil veinticuatro y se aprueba el Reglamento de Protección Civil y Gestión Integral de Riesgos del Municipio de Oaxaca de Juárez.</w:t>
            </w:r>
            <w:r w:rsidRPr="00EA1FEC">
              <w:rPr>
                <w:rFonts w:ascii="Arial" w:eastAsia="Aptos" w:hAnsi="Arial" w:cs="Arial"/>
                <w:kern w:val="2"/>
                <w:sz w:val="28"/>
                <w:szCs w:val="28"/>
                <w:lang w:val="es-MX"/>
                <w14:ligatures w14:val="standardContextual"/>
              </w:rPr>
              <w:t xml:space="preserve"> - - - - - - - - - - - - - - - - - - - - - - - - - - - - - - - - - - - - - - - - - - - - - - - </w:t>
            </w:r>
          </w:p>
          <w:p w14:paraId="0B8A41D8"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2D7D138" w14:textId="6EF0E364"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/183/2025</w:t>
            </w:r>
            <w:r w:rsidRPr="00EA1FEC">
              <w:rPr>
                <w:rFonts w:eastAsia="Batang" w:cs="Arial"/>
                <w:sz w:val="28"/>
                <w:szCs w:val="28"/>
                <w:lang w:val="es-MX"/>
              </w:rPr>
              <w:t xml:space="preserve">, mediante el que se determina procedente autorizar permiso para la venta de bebidas alcohólicas en evento público, a favor del C. Francisco Camarena Orellana, para el evento denominado “Concierto Tito </w:t>
            </w:r>
            <w:proofErr w:type="spellStart"/>
            <w:r w:rsidRPr="00EA1FEC">
              <w:rPr>
                <w:rFonts w:eastAsia="Batang" w:cs="Arial"/>
                <w:sz w:val="28"/>
                <w:szCs w:val="28"/>
                <w:lang w:val="es-MX"/>
              </w:rPr>
              <w:t>Double</w:t>
            </w:r>
            <w:proofErr w:type="spellEnd"/>
            <w:r w:rsidRPr="00EA1FEC">
              <w:rPr>
                <w:rFonts w:eastAsia="Batang" w:cs="Arial"/>
                <w:sz w:val="28"/>
                <w:szCs w:val="28"/>
                <w:lang w:val="es-MX"/>
              </w:rPr>
              <w:t xml:space="preserve"> P”, a celebrarse el 24 de septiembre de 2025, en un horario de las 20:00 a las 24:00 horas, en las instalaciones del auditorio Guelaguetza, previo el pago correspondiente de conformidad con la Ley de Ingresos del Municipio de Oaxaca de Juárez, Distrito del Centro, Oaxaca, para el ejercicio fiscal 2025”.</w:t>
            </w:r>
            <w:r w:rsidRPr="00EA1FEC">
              <w:rPr>
                <w:rFonts w:ascii="Arial" w:eastAsia="Aptos" w:hAnsi="Arial" w:cs="Arial"/>
                <w:kern w:val="2"/>
                <w:sz w:val="28"/>
                <w:szCs w:val="28"/>
                <w:lang w:val="es-MX"/>
                <w14:ligatures w14:val="standardContextual"/>
              </w:rPr>
              <w:t xml:space="preserve">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68D0BAF8"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C1BDF32" w14:textId="54A0F10E"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/184/2025</w:t>
            </w:r>
            <w:r w:rsidRPr="00EA1FEC">
              <w:rPr>
                <w:rFonts w:eastAsia="Batang" w:cs="Arial"/>
                <w:sz w:val="28"/>
                <w:szCs w:val="28"/>
                <w:lang w:val="es-MX"/>
              </w:rPr>
              <w:t>, mediante el que se determina procedente</w:t>
            </w:r>
            <w:r w:rsidRPr="00EA1FEC">
              <w:rPr>
                <w:lang w:val="es-MX"/>
              </w:rPr>
              <w:t xml:space="preserve"> </w:t>
            </w:r>
            <w:r w:rsidRPr="00EA1FEC">
              <w:rPr>
                <w:rFonts w:eastAsia="Batang" w:cs="Arial"/>
                <w:sz w:val="28"/>
                <w:szCs w:val="28"/>
                <w:lang w:val="es-MX"/>
              </w:rPr>
              <w:t xml:space="preserve">autorizar permiso para la venta de bebidas alcohólicas en evento público, a favor de la persona moral </w:t>
            </w:r>
            <w:proofErr w:type="spellStart"/>
            <w:r w:rsidRPr="00EA1FEC">
              <w:rPr>
                <w:rFonts w:eastAsia="Batang" w:cs="Arial"/>
                <w:sz w:val="28"/>
                <w:szCs w:val="28"/>
                <w:lang w:val="es-MX"/>
              </w:rPr>
              <w:t>Daniella</w:t>
            </w:r>
            <w:proofErr w:type="spellEnd"/>
            <w:r w:rsidRPr="00EA1FEC">
              <w:rPr>
                <w:rFonts w:eastAsia="Batang" w:cs="Arial"/>
                <w:sz w:val="28"/>
                <w:szCs w:val="28"/>
                <w:lang w:val="es-MX"/>
              </w:rPr>
              <w:t xml:space="preserve"> Producciones S.A. de C.V., para el evento denominado “concierto juntos”, a celebrarse el 13 de septiembre de 2025, en un horario de las 21:00 a las 24:00 horas, en las instalaciones del auditorio Guelaguetza, previo el pago correspondiente de conformidad con la Ley de Ingresos del Municipio de Oaxaca de Juárez, Distrito del Centro, Oaxaca, para el ejercicio fiscal 2025”.</w:t>
            </w:r>
            <w:r w:rsidRPr="00EA1FEC">
              <w:rPr>
                <w:rFonts w:ascii="Arial" w:eastAsia="Aptos" w:hAnsi="Arial" w:cs="Arial"/>
                <w:kern w:val="2"/>
                <w:sz w:val="28"/>
                <w:szCs w:val="28"/>
                <w:lang w:val="es-MX"/>
                <w14:ligatures w14:val="standardContextual"/>
              </w:rPr>
              <w:t xml:space="preserve"> - - - - - - - - - - - - - - - - - - - - - - - - - - - - - - - - - - - - - - - - - - - - - - - - - - - - - - - - - - - - - - - - - - </w:t>
            </w:r>
            <w:r w:rsidR="00D55218">
              <w:rPr>
                <w:rFonts w:ascii="Arial" w:eastAsia="Aptos" w:hAnsi="Arial" w:cs="Arial"/>
                <w:kern w:val="2"/>
                <w:sz w:val="28"/>
                <w:szCs w:val="28"/>
                <w:lang w:val="es-MX"/>
                <w14:ligatures w14:val="standardContextual"/>
              </w:rPr>
              <w:t xml:space="preserve">- - </w:t>
            </w:r>
          </w:p>
          <w:p w14:paraId="767FF22C"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31103DCD" w14:textId="3AEE579B"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/185/2025</w:t>
            </w:r>
            <w:r w:rsidRPr="00EA1FEC">
              <w:rPr>
                <w:rFonts w:eastAsia="Batang" w:cs="Arial"/>
                <w:sz w:val="28"/>
                <w:szCs w:val="28"/>
                <w:lang w:val="es-MX"/>
              </w:rPr>
              <w:t xml:space="preserve">, mediante el que se determina procedente otorgar permiso para instalar un anexo temporal a la persona moral tiendas Chedraui S.A. de C.V., con giro de tienda departamental y/o supermercado de cadena con presencia nacional o internacional, ubicada en Av. Periférico, número exterior 300, Colonia Centro, para la instalación y operación de un módulo para la exhibición de juguetes y artículos de </w:t>
            </w:r>
            <w:r w:rsidRPr="00EA1FEC">
              <w:rPr>
                <w:rFonts w:eastAsia="Batang" w:cs="Arial"/>
                <w:sz w:val="28"/>
                <w:szCs w:val="28"/>
                <w:lang w:val="es-MX"/>
              </w:rPr>
              <w:lastRenderedPageBreak/>
              <w:t>temporada, durante el periodo comprendido del 15 de agosto de 2025 al 10 de enero de 2026, conforme al cuadro anexo”.</w:t>
            </w:r>
            <w:r w:rsidRPr="00EA1FEC">
              <w:rPr>
                <w:rFonts w:ascii="Arial" w:eastAsia="Aptos" w:hAnsi="Arial" w:cs="Arial"/>
                <w:kern w:val="2"/>
                <w:sz w:val="28"/>
                <w:szCs w:val="28"/>
                <w:lang w:val="es-MX"/>
                <w14:ligatures w14:val="standardContextual"/>
              </w:rPr>
              <w:t xml:space="preserve"> - - - - - - - - - - - - - - - - - - - - - - - - - - - - - - - - - - - - - - - - - - - - - - - - - - - - - - - - - - - - - - - - - - - - - - - - - - -</w:t>
            </w:r>
            <w:r w:rsidR="00D55218">
              <w:rPr>
                <w:rFonts w:ascii="Arial" w:eastAsia="Aptos" w:hAnsi="Arial" w:cs="Arial"/>
                <w:kern w:val="2"/>
                <w:sz w:val="28"/>
                <w:szCs w:val="28"/>
                <w:lang w:val="es-MX"/>
                <w14:ligatures w14:val="standardContextual"/>
              </w:rPr>
              <w:t xml:space="preserve"> -</w:t>
            </w:r>
          </w:p>
          <w:p w14:paraId="77A6BAA1"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248DBB8" w14:textId="76A2B50D"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/186/2025</w:t>
            </w:r>
            <w:r w:rsidRPr="00EA1FEC">
              <w:rPr>
                <w:rFonts w:eastAsia="Batang" w:cs="Arial"/>
                <w:sz w:val="28"/>
                <w:szCs w:val="28"/>
                <w:lang w:val="es-MX"/>
              </w:rPr>
              <w:t>, mediante el que se determina procedente</w:t>
            </w:r>
            <w:r w:rsidRPr="00EA1FEC">
              <w:rPr>
                <w:lang w:val="es-MX"/>
              </w:rPr>
              <w:t xml:space="preserve"> </w:t>
            </w:r>
            <w:r w:rsidRPr="00EA1FEC">
              <w:rPr>
                <w:rFonts w:eastAsia="Batang" w:cs="Arial"/>
                <w:sz w:val="28"/>
                <w:szCs w:val="28"/>
                <w:lang w:val="es-MX"/>
              </w:rPr>
              <w:t>otorgar permiso para ampliar el horario de forma temporal a favor de la persona moral tiendas Chedraui S.A. de C.V., con giro de tienda departamental y/o supermercado de cadena con presencia nacional o internacional, ubicada en Av. Periférico número exterior 300, Colonia Centro.</w:t>
            </w:r>
            <w:r w:rsidRPr="00EA1FEC">
              <w:rPr>
                <w:rFonts w:ascii="Arial" w:eastAsia="Aptos" w:hAnsi="Arial" w:cs="Arial"/>
                <w:kern w:val="2"/>
                <w:sz w:val="28"/>
                <w:szCs w:val="28"/>
                <w:lang w:val="es-MX"/>
                <w14:ligatures w14:val="standardContextual"/>
              </w:rPr>
              <w:t xml:space="preserve"> - - - - - - - - - - - - - -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7FF57A72"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718918B" w14:textId="0BBDE34F"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/187/2025</w:t>
            </w:r>
            <w:r w:rsidRPr="00EA1FEC">
              <w:rPr>
                <w:rFonts w:eastAsia="Batang" w:cs="Arial"/>
                <w:sz w:val="28"/>
                <w:szCs w:val="28"/>
                <w:lang w:val="es-MX"/>
              </w:rPr>
              <w:t>, mediante el que se determina procedente otorgar permiso para ampliar el horario de forma temporal a favor de la persona moral tiendas Chedraui S.A. de C.V., con giro de tienda departamental y/o supermercado de cadena con presencia nacional o internacional, ubicada en Escuela Naval Militar número exterior 1201, Colonia Centro.</w:t>
            </w:r>
            <w:r w:rsidRPr="00EA1FEC">
              <w:rPr>
                <w:rFonts w:ascii="Arial" w:eastAsia="Aptos" w:hAnsi="Arial" w:cs="Arial"/>
                <w:kern w:val="2"/>
                <w:sz w:val="28"/>
                <w:szCs w:val="28"/>
                <w:lang w:val="es-MX"/>
                <w14:ligatures w14:val="standardContextual"/>
              </w:rPr>
              <w:t xml:space="preserve"> - -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4FE485E9"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CFA1BE2" w14:textId="762B3266"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/188/2025</w:t>
            </w:r>
            <w:r w:rsidRPr="00EA1FEC">
              <w:rPr>
                <w:rFonts w:eastAsia="Batang" w:cs="Arial"/>
                <w:sz w:val="28"/>
                <w:szCs w:val="28"/>
                <w:lang w:val="es-MX"/>
              </w:rPr>
              <w:t>, mediante el que se determina procedente otorgar permiso para ampliar el horario de forma temporal a favor de la persona moral tiendas Chedraui S.A. de C.V., con giro de tienda departamental y/o supermercado de cadena con presencia nacional o internacional, ubicada en Calzada Madero número exterior 1332, Colonia Centro”.</w:t>
            </w:r>
            <w:r w:rsidRPr="00EA1FEC">
              <w:rPr>
                <w:rFonts w:ascii="Arial" w:eastAsia="Aptos" w:hAnsi="Arial" w:cs="Arial"/>
                <w:kern w:val="2"/>
                <w:sz w:val="28"/>
                <w:szCs w:val="28"/>
                <w:lang w:val="es-MX"/>
                <w14:ligatures w14:val="standardContextual"/>
              </w:rPr>
              <w:t xml:space="preserve"> - - - - - - - -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5F91630F"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663014E" w14:textId="46BEB2EC"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EA1FEC">
              <w:rPr>
                <w:rFonts w:eastAsia="Batang" w:cs="Arial"/>
                <w:sz w:val="28"/>
                <w:szCs w:val="28"/>
                <w:lang w:val="es-MX"/>
              </w:rPr>
              <w:t xml:space="preserve">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/189/2025</w:t>
            </w:r>
            <w:r w:rsidRPr="00EA1FEC">
              <w:rPr>
                <w:rFonts w:eastAsia="Batang" w:cs="Arial"/>
                <w:sz w:val="28"/>
                <w:szCs w:val="28"/>
                <w:lang w:val="es-MX"/>
              </w:rPr>
              <w:t xml:space="preserve">, mediante el que se determina procedente autorizar la licencia a favor de la persona moral Tiendas Super Precio S.A. de C.V., para un establecimiento comercial con el giro de minisúper de cadena nacional con venta de cerveza, vinos y licores en botella cerrada, denominado “Tiendas Neto Los conos”, y con domicilio para </w:t>
            </w:r>
            <w:r w:rsidRPr="00EA1FEC">
              <w:rPr>
                <w:rFonts w:eastAsia="Batang" w:cs="Arial"/>
                <w:sz w:val="28"/>
                <w:szCs w:val="28"/>
                <w:lang w:val="es-MX"/>
              </w:rPr>
              <w:lastRenderedPageBreak/>
              <w:t>funcionar el ubicado en prolongación de La Noria, Lote 2, número exterior 318, Colonia Agencia de Cinco Señores,</w:t>
            </w:r>
            <w:r w:rsidRPr="00EA1FEC">
              <w:rPr>
                <w:lang w:val="es-MX"/>
              </w:rPr>
              <w:t xml:space="preserve"> </w:t>
            </w:r>
            <w:bookmarkStart w:id="2" w:name="_Hlk209008768"/>
            <w:r w:rsidRPr="00EA1FEC">
              <w:rPr>
                <w:rFonts w:eastAsia="Batang" w:cs="Arial"/>
                <w:sz w:val="28"/>
                <w:szCs w:val="28"/>
                <w:lang w:val="es-MX"/>
              </w:rPr>
              <w:t>Oaxaca de Juárez, Oaxaca</w:t>
            </w:r>
            <w:bookmarkEnd w:id="2"/>
            <w:r w:rsidRPr="00EA1FEC">
              <w:rPr>
                <w:rFonts w:eastAsia="Batang" w:cs="Arial"/>
                <w:sz w:val="28"/>
                <w:szCs w:val="28"/>
                <w:lang w:val="es-MX"/>
              </w:rPr>
              <w:t>”.</w:t>
            </w:r>
            <w:r w:rsidRPr="00EA1FEC">
              <w:rPr>
                <w:rFonts w:ascii="Arial" w:eastAsia="Aptos" w:hAnsi="Arial" w:cs="Arial"/>
                <w:kern w:val="2"/>
                <w:sz w:val="28"/>
                <w:szCs w:val="28"/>
                <w:lang w:val="es-MX"/>
                <w14:ligatures w14:val="standardContextual"/>
              </w:rPr>
              <w:t xml:space="preserve"> - - - - - - - - - - - - - - - - - - - - - - - - - - - - - - - - - - - - - - - - - - - - - - - - - - - - - - - - - -</w:t>
            </w:r>
            <w:r w:rsidR="00D55218">
              <w:rPr>
                <w:rFonts w:ascii="Arial" w:eastAsia="Aptos" w:hAnsi="Arial" w:cs="Arial"/>
                <w:kern w:val="2"/>
                <w:sz w:val="28"/>
                <w:szCs w:val="28"/>
                <w:lang w:val="es-MX"/>
                <w14:ligatures w14:val="standardContextual"/>
              </w:rPr>
              <w:t xml:space="preserve"> - </w:t>
            </w:r>
          </w:p>
          <w:p w14:paraId="68F42A65"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5621805" w14:textId="1CE2EC24"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CHPCyGA</w:t>
            </w:r>
            <w:proofErr w:type="spellEnd"/>
            <w:r w:rsidRPr="00EA1FEC">
              <w:rPr>
                <w:rFonts w:eastAsia="Batang" w:cs="Arial"/>
                <w:b/>
                <w:bCs/>
                <w:sz w:val="28"/>
                <w:szCs w:val="28"/>
                <w:lang w:val="es-MX"/>
              </w:rPr>
              <w:t>/190/2025</w:t>
            </w:r>
            <w:r w:rsidRPr="00EA1FEC">
              <w:rPr>
                <w:rFonts w:eastAsia="Batang" w:cs="Arial"/>
                <w:sz w:val="28"/>
                <w:szCs w:val="28"/>
                <w:lang w:val="es-MX"/>
              </w:rPr>
              <w:t>, mediante el que se determina procedente</w:t>
            </w:r>
            <w:r w:rsidRPr="00EA1FEC">
              <w:rPr>
                <w:lang w:val="es-MX"/>
              </w:rPr>
              <w:t xml:space="preserve"> </w:t>
            </w:r>
            <w:r w:rsidRPr="00EA1FEC">
              <w:rPr>
                <w:rFonts w:eastAsia="Batang" w:cs="Arial"/>
                <w:sz w:val="28"/>
                <w:szCs w:val="28"/>
                <w:lang w:val="es-MX"/>
              </w:rPr>
              <w:t>autorizar la licencia a favor del C. Manuel García Díaz, para un establecimiento comercial con el giro de salón de eventos con venta y/o consumo de bebidas alcohólicas, denominado Proyecto Murguía, con un aforo de 60 personas y con domicilio para funcionar el ubicado en Murguía número exterior 103, Colonia Centro, Oaxaca de Juárez, Oaxaca”</w:t>
            </w:r>
            <w:r w:rsidRPr="00EA1FEC">
              <w:rPr>
                <w:rFonts w:ascii="Arial" w:eastAsia="Aptos" w:hAnsi="Arial" w:cs="Arial"/>
                <w:kern w:val="2"/>
                <w:sz w:val="28"/>
                <w:szCs w:val="28"/>
                <w:lang w:val="es-MX"/>
                <w14:ligatures w14:val="standardContextual"/>
              </w:rPr>
              <w:t xml:space="preserve"> - - - - - - - - - - - - - - - - - - - - - - - - - - - - - - - - - - - - - - - - - - - - - - - - - - - - - - - - - - - - - - </w:t>
            </w:r>
          </w:p>
          <w:p w14:paraId="1FA0C1B1"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30533170" w14:textId="4889E3D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/092/2025</w:t>
            </w:r>
            <w:r w:rsidRPr="00EA1FEC">
              <w:rPr>
                <w:rFonts w:eastAsia="Batang" w:cs="Arial"/>
                <w:sz w:val="28"/>
                <w:szCs w:val="28"/>
                <w:lang w:val="es-MX"/>
              </w:rPr>
              <w:t xml:space="preserve">, mediante el que se determina procedente aprobar la cesión de derechos, que otorgan los ciudadanos </w:t>
            </w:r>
            <w:proofErr w:type="spellStart"/>
            <w:r w:rsidRPr="00EA1FEC">
              <w:rPr>
                <w:rFonts w:eastAsia="Batang" w:cs="Arial"/>
                <w:sz w:val="28"/>
                <w:szCs w:val="28"/>
                <w:lang w:val="es-MX"/>
              </w:rPr>
              <w:t>Adcaji</w:t>
            </w:r>
            <w:proofErr w:type="spellEnd"/>
            <w:r w:rsidRPr="00EA1FEC">
              <w:rPr>
                <w:rFonts w:eastAsia="Batang" w:cs="Arial"/>
                <w:sz w:val="28"/>
                <w:szCs w:val="28"/>
                <w:lang w:val="es-MX"/>
              </w:rPr>
              <w:t xml:space="preserve"> Camacho Jiménez y </w:t>
            </w:r>
            <w:proofErr w:type="spellStart"/>
            <w:r w:rsidRPr="00EA1FEC">
              <w:rPr>
                <w:rFonts w:eastAsia="Batang" w:cs="Arial"/>
                <w:sz w:val="28"/>
                <w:szCs w:val="28"/>
                <w:lang w:val="es-MX"/>
              </w:rPr>
              <w:t>Admin</w:t>
            </w:r>
            <w:proofErr w:type="spellEnd"/>
            <w:r w:rsidRPr="00EA1FEC">
              <w:rPr>
                <w:rFonts w:eastAsia="Batang" w:cs="Arial"/>
                <w:sz w:val="28"/>
                <w:szCs w:val="28"/>
                <w:lang w:val="es-MX"/>
              </w:rPr>
              <w:t xml:space="preserve"> Camacho Jiménez, a favor de la ciudadana Andrea Guadalupe Rendón Vásquez, respecto del puesto tipo caseta número 304 S-1, con número objeto/contrato 1050000004429, con giro de “joyería, venta y reparación de relojes”, ubicado en el interior del mercado “Benito Juárez”.</w:t>
            </w:r>
            <w:r w:rsidRPr="00EA1FEC">
              <w:rPr>
                <w:rFonts w:ascii="Arial" w:eastAsia="Aptos" w:hAnsi="Arial" w:cs="Arial"/>
                <w:kern w:val="2"/>
                <w:sz w:val="28"/>
                <w:szCs w:val="28"/>
                <w:lang w:val="es-MX"/>
                <w14:ligatures w14:val="standardContextual"/>
              </w:rPr>
              <w:t xml:space="preserve"> - - - - - - - - - - - - - - - - - - - - - - - - - - - - - - - - - - - - - - - - - - - - - - - - - - - - - - - - - - - - - - - - - - - - - - - - - - - - - - - - - - - - - - - - - - - </w:t>
            </w:r>
          </w:p>
          <w:p w14:paraId="46FC3961"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7EC6A9B" w14:textId="6355BF45"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/099/2025</w:t>
            </w:r>
            <w:r w:rsidRPr="00EA1FEC">
              <w:rPr>
                <w:rFonts w:eastAsia="Batang" w:cs="Arial"/>
                <w:sz w:val="28"/>
                <w:szCs w:val="28"/>
                <w:lang w:val="es-MX"/>
              </w:rPr>
              <w:t xml:space="preserve">, mediante el que se determina procedente aprobar la cesión de derechos, que otorga la ciudadana Francisca Santiago </w:t>
            </w:r>
            <w:proofErr w:type="spellStart"/>
            <w:r w:rsidRPr="00EA1FEC">
              <w:rPr>
                <w:rFonts w:eastAsia="Batang" w:cs="Arial"/>
                <w:sz w:val="28"/>
                <w:szCs w:val="28"/>
                <w:lang w:val="es-MX"/>
              </w:rPr>
              <w:t>Santiago</w:t>
            </w:r>
            <w:proofErr w:type="spellEnd"/>
            <w:r w:rsidRPr="00EA1FEC">
              <w:rPr>
                <w:rFonts w:eastAsia="Batang" w:cs="Arial"/>
                <w:sz w:val="28"/>
                <w:szCs w:val="28"/>
                <w:lang w:val="es-MX"/>
              </w:rPr>
              <w:t xml:space="preserve"> y/o Francisca Santiago a favor del ciudadano Malaquías Mauricio Juárez Ríos, respecto del puesto tipo caseta número 14, con número objeto/contrato 1050000000245, con giro de “chocolate, chile y molinos”, ubicado en el interior del mercado “Paz Migueles”.</w:t>
            </w:r>
            <w:r w:rsidRPr="00EA1FEC">
              <w:rPr>
                <w:rFonts w:ascii="Arial" w:eastAsia="Aptos" w:hAnsi="Arial" w:cs="Arial"/>
                <w:kern w:val="2"/>
                <w:sz w:val="28"/>
                <w:szCs w:val="28"/>
                <w:lang w:val="es-MX"/>
                <w14:ligatures w14:val="standardContextual"/>
              </w:rPr>
              <w:t xml:space="preserve"> - - - - - -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6B9799D3" w14:textId="31F512BD" w:rsidR="00D55218" w:rsidRDefault="00D55218"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1DCA378" w14:textId="77777777" w:rsidR="00D55218" w:rsidRPr="00EA1FEC" w:rsidRDefault="00D55218"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BF2701D"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3D8EEB26" w14:textId="0FCAD841"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/100/2025</w:t>
            </w:r>
            <w:r w:rsidRPr="00EA1FEC">
              <w:rPr>
                <w:rFonts w:eastAsia="Batang" w:cs="Arial"/>
                <w:sz w:val="28"/>
                <w:szCs w:val="28"/>
                <w:lang w:val="es-MX"/>
              </w:rPr>
              <w:t>, mediante el que se determina procedente aprobar la cesión de derechos, que otorga el ciudadano César Facundo Jiménez Gutiérrez a favor de la ciudadana Olga Belleza Vásquez, respecto del puesto fijo tipo caseta número 10, con número objeto/contrato 1050000007031, con giro de “ropa novedades y perfumería”.</w:t>
            </w:r>
            <w:r w:rsidRPr="00EA1FEC">
              <w:rPr>
                <w:rFonts w:ascii="Arial" w:eastAsia="Aptos" w:hAnsi="Arial" w:cs="Arial"/>
                <w:kern w:val="2"/>
                <w:sz w:val="28"/>
                <w:szCs w:val="28"/>
                <w:lang w:val="es-MX"/>
                <w14:ligatures w14:val="standardContextual"/>
              </w:rPr>
              <w:t xml:space="preserve"> - - - - - - - - - - - - - - - - - - - - - - - - - - - - - - - - - - - - - - - - - - - - - - - - - - - - - - - - - - - - - - - - - - - - - - - - - - - -</w:t>
            </w:r>
            <w:r w:rsidR="00D55218">
              <w:rPr>
                <w:rFonts w:ascii="Arial" w:eastAsia="Aptos" w:hAnsi="Arial" w:cs="Arial"/>
                <w:kern w:val="2"/>
                <w:sz w:val="28"/>
                <w:szCs w:val="28"/>
                <w:lang w:val="es-MX"/>
                <w14:ligatures w14:val="standardContextual"/>
              </w:rPr>
              <w:t xml:space="preserve"> - - - - - - - - - - - - - - - - - - - - - - - - - </w:t>
            </w:r>
          </w:p>
          <w:p w14:paraId="5C037299" w14:textId="33FAA6E0"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31E09C85" w14:textId="16D8879C"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/101/2025</w:t>
            </w:r>
            <w:r w:rsidRPr="00EA1FEC">
              <w:rPr>
                <w:rFonts w:eastAsia="Batang" w:cs="Arial"/>
                <w:sz w:val="28"/>
                <w:szCs w:val="28"/>
                <w:lang w:val="es-MX"/>
              </w:rPr>
              <w:t xml:space="preserve">, mediante el que se determina procedente aprobar la cesión de derechos, que otorga la ciudadana Priscila Hernández Amaya a favor de la ciudadana Rosa Morales García, respecto del puesto tipo caseta número 231 S-1, con número objeto/contrato 1050000007144, con giro de “acuario”, ubicado en el interior del mercado “Benito Juárez”. </w:t>
            </w:r>
            <w:r w:rsidRPr="00EA1FEC">
              <w:rPr>
                <w:rFonts w:ascii="Arial" w:eastAsia="Aptos" w:hAnsi="Arial" w:cs="Arial"/>
                <w:kern w:val="2"/>
                <w:sz w:val="28"/>
                <w:szCs w:val="28"/>
                <w:lang w:val="es-MX"/>
                <w14:ligatures w14:val="standardContextual"/>
              </w:rPr>
              <w:t xml:space="preserve">-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26ECAC0A"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A0E49B7" w14:textId="1BC57CD6"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/102/2025</w:t>
            </w:r>
            <w:r w:rsidRPr="00EA1FEC">
              <w:rPr>
                <w:rFonts w:eastAsia="Batang" w:cs="Arial"/>
                <w:sz w:val="28"/>
                <w:szCs w:val="28"/>
                <w:lang w:val="es-MX"/>
              </w:rPr>
              <w:t>,</w:t>
            </w:r>
            <w:r w:rsidRPr="00EA1FEC">
              <w:rPr>
                <w:rFonts w:eastAsia="Batang" w:cs="Arial"/>
                <w:sz w:val="8"/>
                <w:szCs w:val="8"/>
                <w:lang w:val="es-MX"/>
              </w:rPr>
              <w:t xml:space="preserve"> </w:t>
            </w:r>
            <w:r w:rsidRPr="00EA1FEC">
              <w:rPr>
                <w:rFonts w:eastAsia="Batang" w:cs="Arial"/>
                <w:sz w:val="28"/>
                <w:szCs w:val="28"/>
                <w:lang w:val="es-MX"/>
              </w:rPr>
              <w:t>mediante</w:t>
            </w:r>
            <w:r w:rsidRPr="00EA1FEC">
              <w:rPr>
                <w:rFonts w:eastAsia="Batang" w:cs="Arial"/>
                <w:sz w:val="8"/>
                <w:szCs w:val="8"/>
                <w:lang w:val="es-MX"/>
              </w:rPr>
              <w:t xml:space="preserve"> </w:t>
            </w:r>
            <w:r w:rsidRPr="00EA1FEC">
              <w:rPr>
                <w:rFonts w:eastAsia="Batang" w:cs="Arial"/>
                <w:sz w:val="28"/>
                <w:szCs w:val="28"/>
                <w:lang w:val="es-MX"/>
              </w:rPr>
              <w:t>el</w:t>
            </w:r>
            <w:r w:rsidRPr="00EA1FEC">
              <w:rPr>
                <w:rFonts w:eastAsia="Batang" w:cs="Arial"/>
                <w:sz w:val="8"/>
                <w:szCs w:val="8"/>
                <w:lang w:val="es-MX"/>
              </w:rPr>
              <w:t xml:space="preserve"> </w:t>
            </w:r>
            <w:r w:rsidRPr="00EA1FEC">
              <w:rPr>
                <w:rFonts w:eastAsia="Batang" w:cs="Arial"/>
                <w:sz w:val="28"/>
                <w:szCs w:val="28"/>
                <w:lang w:val="es-MX"/>
              </w:rPr>
              <w:t>que</w:t>
            </w:r>
            <w:r w:rsidRPr="00EA1FEC">
              <w:rPr>
                <w:rFonts w:eastAsia="Batang" w:cs="Arial"/>
                <w:sz w:val="8"/>
                <w:szCs w:val="8"/>
                <w:lang w:val="es-MX"/>
              </w:rPr>
              <w:t xml:space="preserve"> </w:t>
            </w:r>
            <w:r w:rsidRPr="00EA1FEC">
              <w:rPr>
                <w:rFonts w:eastAsia="Batang" w:cs="Arial"/>
                <w:sz w:val="28"/>
                <w:szCs w:val="28"/>
                <w:lang w:val="es-MX"/>
              </w:rPr>
              <w:t>se</w:t>
            </w:r>
            <w:r w:rsidRPr="00EA1FEC">
              <w:rPr>
                <w:rFonts w:eastAsia="Batang" w:cs="Arial"/>
                <w:sz w:val="8"/>
                <w:szCs w:val="8"/>
                <w:lang w:val="es-MX"/>
              </w:rPr>
              <w:t xml:space="preserve"> </w:t>
            </w:r>
            <w:r w:rsidRPr="00EA1FEC">
              <w:rPr>
                <w:rFonts w:eastAsia="Batang" w:cs="Arial"/>
                <w:sz w:val="28"/>
                <w:szCs w:val="28"/>
                <w:lang w:val="es-MX"/>
              </w:rPr>
              <w:t>determina</w:t>
            </w:r>
            <w:r w:rsidRPr="00EA1FEC">
              <w:rPr>
                <w:rFonts w:eastAsia="Batang" w:cs="Arial"/>
                <w:sz w:val="8"/>
                <w:szCs w:val="8"/>
                <w:lang w:val="es-MX"/>
              </w:rPr>
              <w:t xml:space="preserve"> </w:t>
            </w:r>
            <w:r w:rsidRPr="00EA1FEC">
              <w:rPr>
                <w:rFonts w:eastAsia="Batang" w:cs="Arial"/>
                <w:sz w:val="28"/>
                <w:szCs w:val="28"/>
                <w:lang w:val="es-MX"/>
              </w:rPr>
              <w:t>procedente aprobar la cesión de derechos, que otorgan la ciudadana Rosario Rubí Avendaño Sánchez a favor de la ciudadana Karla Ivette Agüero Jiménez, respecto del puesto fijo tipo caseta número 13 zona II, con número objeto/contrato 1050000000139, con giro de “maletas, petacas y similares”, ubicado en el interior del mercado "Sánchez Pascuas”.</w:t>
            </w:r>
            <w:r w:rsidRPr="00EA1FEC">
              <w:rPr>
                <w:rFonts w:ascii="Arial" w:eastAsia="Aptos" w:hAnsi="Arial" w:cs="Arial"/>
                <w:kern w:val="2"/>
                <w:sz w:val="28"/>
                <w:szCs w:val="28"/>
                <w:lang w:val="es-MX"/>
                <w14:ligatures w14:val="standardContextual"/>
              </w:rPr>
              <w:t xml:space="preserve"> - - - - - - - - - - - - - - - - - - - - - - - - - - - - - - - - - - - - - - - - - - - - - - - - - - - - - - - - - - - - - - - - - - - - - - - - - - - - - -</w:t>
            </w:r>
            <w:r w:rsidR="00D55218">
              <w:rPr>
                <w:rFonts w:ascii="Arial" w:eastAsia="Aptos" w:hAnsi="Arial" w:cs="Arial"/>
                <w:kern w:val="2"/>
                <w:sz w:val="28"/>
                <w:szCs w:val="28"/>
                <w:lang w:val="es-MX"/>
                <w14:ligatures w14:val="standardContextual"/>
              </w:rPr>
              <w:t xml:space="preserve"> - - - - - - - - - - - - - - - - - - - - - - - - - - - -  - - - -</w:t>
            </w:r>
          </w:p>
          <w:p w14:paraId="5849BC58" w14:textId="77777777"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15B59E6" w14:textId="1D03DF4C"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 xml:space="preserve">Dictamen con número </w:t>
            </w:r>
            <w:proofErr w:type="spellStart"/>
            <w:r w:rsidRPr="00EA1FEC">
              <w:rPr>
                <w:rFonts w:eastAsia="Batang" w:cs="Arial"/>
                <w:b/>
                <w:bCs/>
                <w:sz w:val="28"/>
                <w:szCs w:val="28"/>
                <w:lang w:val="es-MX"/>
              </w:rPr>
              <w:t>CGTNNMyCVP</w:t>
            </w:r>
            <w:proofErr w:type="spellEnd"/>
            <w:r w:rsidRPr="00EA1FEC">
              <w:rPr>
                <w:rFonts w:eastAsia="Batang" w:cs="Arial"/>
                <w:b/>
                <w:bCs/>
                <w:sz w:val="28"/>
                <w:szCs w:val="28"/>
                <w:lang w:val="es-MX"/>
              </w:rPr>
              <w:t>/106/2025</w:t>
            </w:r>
            <w:r w:rsidRPr="00EA1FEC">
              <w:rPr>
                <w:rFonts w:eastAsia="Batang" w:cs="Arial"/>
                <w:sz w:val="28"/>
                <w:szCs w:val="28"/>
                <w:lang w:val="es-MX"/>
              </w:rPr>
              <w:t xml:space="preserve">, emitido por la Comisión de Gobierno de Territorio, Normatividad, Nomenclatura, de Mercados y Comercio en Vía Pública, en el cual se aprueba la </w:t>
            </w:r>
            <w:proofErr w:type="spellStart"/>
            <w:r w:rsidRPr="00EA1FEC">
              <w:rPr>
                <w:rFonts w:eastAsia="Batang" w:cs="Arial"/>
                <w:sz w:val="28"/>
                <w:szCs w:val="28"/>
                <w:lang w:val="es-MX"/>
              </w:rPr>
              <w:t>la</w:t>
            </w:r>
            <w:proofErr w:type="spellEnd"/>
            <w:r w:rsidRPr="00EA1FEC">
              <w:rPr>
                <w:rFonts w:eastAsia="Batang" w:cs="Arial"/>
                <w:sz w:val="28"/>
                <w:szCs w:val="28"/>
                <w:lang w:val="es-MX"/>
              </w:rPr>
              <w:t xml:space="preserve"> REFORMA al artículo 1; las fracciones VII, XII, XXIV y XXVII del artículo 2; la fracción III del artículo 3; artículo 5; fracción VI del artículo 7; fracciones I, III, VII, VIII, y XXXIV del artículo 11; fracciones I, VI, XI, XII y XIV del artículo 13; fracciones I, III VI, VII, VIII, IX, X, XI, XII, XIII, XVII y XVIII del artículo 14; fracciones I, III, IV y X del artículo 15; fracciones I, XIV y XVII del artículo 16; fracciones I y XVII </w:t>
            </w:r>
            <w:r w:rsidRPr="00EA1FEC">
              <w:rPr>
                <w:rFonts w:eastAsia="Batang" w:cs="Arial"/>
                <w:sz w:val="28"/>
                <w:szCs w:val="28"/>
                <w:lang w:val="es-MX"/>
              </w:rPr>
              <w:lastRenderedPageBreak/>
              <w:t>del artículo 17; primer párrafo, fracción II, incisos a) y b), fracciones III, IV y V del artículo 19; fracción I del artículo 27; artículo 28; artículo 33; fracciones II y III del artículo 39; fracciones I y II del artículo 40; se corrige la fracción VI duplicada del artículo 40, para quedar como VII; artículo 46; artículo 50; artículo 59; artículo 65; primer párrafo y fracción I del artículo 66; la ADICIÓN de la fracción IV del artículo 2, por lo cual las subsecuentes fracciones se recorren para concluir en la fracción XXIX; fracciones XLIII, XLIV y XLV, por lo cual la fracción XLIII se recorre para quedar como la XLVI del artículo 11; las fracciones XIV y XV, por lo cual la XIV se recorre para quedar como la XVI del artículo 13; la fracción XVI del artículo 16 con lo cual se recorre la subsecuente; inciso c), d) y e) a la fracción II del artículo 19; artículo 28 Bis; artículo 28 Ter; fracciones II, III, IV y V del artículo 66, y la DEROGACIÓN de la fracción XIII del artículo 13; fracción XII del artículo 15; fracciones III y XI del artículo 16; fracción XVI del artículo 17; fracciones VI, VII y VIII del artículo 19; fracción II del artículo 27; artículo 37; y artículo 67, del Reglamento Catastral del Municipio de Oaxaca de Juárez.</w:t>
            </w:r>
            <w:r w:rsidRPr="00EA1FEC">
              <w:rPr>
                <w:rFonts w:ascii="Arial" w:eastAsia="Aptos" w:hAnsi="Arial" w:cs="Arial"/>
                <w:kern w:val="2"/>
                <w:sz w:val="28"/>
                <w:szCs w:val="28"/>
                <w:lang w:val="es-MX"/>
                <w14:ligatures w14:val="standardContextual"/>
              </w:rPr>
              <w:t xml:space="preserve"> - - - - - - - - - - - - - - - - - - - - - - - - - - - - - - - - - - - - - - - - - - - - - - - - - - - - - - - - - - - - - - - - - -</w:t>
            </w:r>
            <w:r w:rsidR="00D55218">
              <w:rPr>
                <w:rFonts w:ascii="Arial" w:eastAsia="Aptos" w:hAnsi="Arial" w:cs="Arial"/>
                <w:kern w:val="2"/>
                <w:sz w:val="28"/>
                <w:szCs w:val="28"/>
                <w:lang w:val="es-MX"/>
                <w14:ligatures w14:val="standardContextual"/>
              </w:rPr>
              <w:t xml:space="preserve"> - </w:t>
            </w:r>
          </w:p>
          <w:p w14:paraId="04A45D36" w14:textId="7EAA6ED5"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B6ADEF5" w14:textId="389A28C6"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3026C2">
              <w:rPr>
                <w:rFonts w:eastAsia="Batang" w:cs="Arial"/>
                <w:sz w:val="28"/>
                <w:szCs w:val="28"/>
                <w:lang w:val="es-ES_tradnl"/>
              </w:rPr>
              <w:t xml:space="preserve"> </w:t>
            </w:r>
            <w:proofErr w:type="spellStart"/>
            <w:r w:rsidRPr="0002126F">
              <w:rPr>
                <w:rFonts w:eastAsia="Batang" w:cs="Arial"/>
                <w:b/>
                <w:bCs/>
                <w:sz w:val="28"/>
                <w:szCs w:val="28"/>
                <w:lang w:val="es-ES_tradnl"/>
              </w:rPr>
              <w:t>CHPCyGA</w:t>
            </w:r>
            <w:proofErr w:type="spellEnd"/>
            <w:r w:rsidRPr="0002126F">
              <w:rPr>
                <w:rFonts w:eastAsia="Batang" w:cs="Arial"/>
                <w:b/>
                <w:bCs/>
                <w:sz w:val="28"/>
                <w:szCs w:val="28"/>
                <w:lang w:val="es-ES_tradnl"/>
              </w:rPr>
              <w:t>/191/2025</w:t>
            </w:r>
            <w:r w:rsidRPr="003026C2">
              <w:rPr>
                <w:rFonts w:eastAsia="Batang" w:cs="Arial"/>
                <w:sz w:val="28"/>
                <w:szCs w:val="28"/>
                <w:lang w:val="es-ES_tradnl"/>
              </w:rPr>
              <w:t>, mediante el que se determina procedente autorizar la licencia a favor de la C. Lourdes Araceli Díaz Rafael, para un establecimiento comercial con el giro de miscelánea con venta de cerveza en botella cerrada, denominado “dulces y botanas Juquilita”, y con domicilio para funcionar el ubicado en Segunda Privada de Ángel Méndez número exterior 102, Colonia El Arenal, Cinco Señores, Oaxaca de Juárez, Oaxaca”.</w:t>
            </w:r>
            <w:r w:rsidRPr="00EA1FEC">
              <w:rPr>
                <w:rFonts w:ascii="Arial" w:eastAsia="Aptos" w:hAnsi="Arial" w:cs="Arial"/>
                <w:kern w:val="2"/>
                <w:sz w:val="28"/>
                <w:szCs w:val="28"/>
                <w:lang w:val="es-MX"/>
                <w14:ligatures w14:val="standardContextual"/>
              </w:rPr>
              <w:t xml:space="preserve"> - - - - - - - - - - - - - - - - - - - - - - - - - - - - - - - - - - - - - - - - - - - - - - - - </w:t>
            </w:r>
          </w:p>
          <w:p w14:paraId="286725E9" w14:textId="182633FD"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4AEE453E" w14:textId="5E6858B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3026C2">
              <w:rPr>
                <w:rFonts w:eastAsia="Batang" w:cs="Arial"/>
                <w:sz w:val="28"/>
                <w:szCs w:val="28"/>
                <w:lang w:val="es-ES_tradnl"/>
              </w:rPr>
              <w:t xml:space="preserve"> </w:t>
            </w:r>
            <w:proofErr w:type="spellStart"/>
            <w:r w:rsidRPr="0002126F">
              <w:rPr>
                <w:rFonts w:eastAsia="Batang" w:cs="Arial"/>
                <w:b/>
                <w:bCs/>
                <w:sz w:val="28"/>
                <w:szCs w:val="28"/>
                <w:lang w:val="es-ES_tradnl"/>
              </w:rPr>
              <w:t>CHPCyGA</w:t>
            </w:r>
            <w:proofErr w:type="spellEnd"/>
            <w:r w:rsidRPr="0002126F">
              <w:rPr>
                <w:rFonts w:eastAsia="Batang" w:cs="Arial"/>
                <w:b/>
                <w:bCs/>
                <w:sz w:val="28"/>
                <w:szCs w:val="28"/>
                <w:lang w:val="es-ES_tradnl"/>
              </w:rPr>
              <w:t>/194/2025</w:t>
            </w:r>
            <w:r w:rsidRPr="003026C2">
              <w:rPr>
                <w:rFonts w:eastAsia="Batang" w:cs="Arial"/>
                <w:sz w:val="28"/>
                <w:szCs w:val="28"/>
                <w:lang w:val="es-ES_tradnl"/>
              </w:rPr>
              <w:t>, mediante el que se determina procedente</w:t>
            </w:r>
            <w:r w:rsidRPr="003026C2">
              <w:t xml:space="preserve"> </w:t>
            </w:r>
            <w:r w:rsidRPr="003026C2">
              <w:rPr>
                <w:rFonts w:eastAsia="Batang" w:cs="Arial"/>
                <w:sz w:val="28"/>
                <w:szCs w:val="28"/>
                <w:lang w:val="es-ES_tradnl"/>
              </w:rPr>
              <w:t>autorizar la licencia a favor de la persona moral Integradora De Servicios Aliño S. de R.L., para un establecimiento comercial con el giro de hotel con restaurante y bar, con salón de eventos y convenciones, denominado “otro”, y con domicilio para funcionar el ubicado en Macedonio Alcalá número exterior 505, Colonia Centro, Oaxaca de Juárez, Oaxaca.</w:t>
            </w:r>
            <w:r w:rsidRPr="00EA1FEC">
              <w:rPr>
                <w:rFonts w:ascii="Arial" w:eastAsia="Aptos" w:hAnsi="Arial" w:cs="Arial"/>
                <w:kern w:val="2"/>
                <w:sz w:val="28"/>
                <w:szCs w:val="28"/>
                <w:lang w:val="es-MX"/>
                <w14:ligatures w14:val="standardContextual"/>
              </w:rPr>
              <w:t xml:space="preserve"> - - - - - - - - - - - - - - - - - - - - - - - - - - - - - - - - - - - - - - - - - - - - - - - - - - - - - - - -</w:t>
            </w:r>
            <w:r>
              <w:rPr>
                <w:rFonts w:ascii="Arial" w:eastAsia="Aptos" w:hAnsi="Arial" w:cs="Arial"/>
                <w:kern w:val="2"/>
                <w:sz w:val="28"/>
                <w:szCs w:val="28"/>
                <w:lang w:val="es-MX"/>
                <w14:ligatures w14:val="standardContextual"/>
              </w:rPr>
              <w:t xml:space="preserve"> </w:t>
            </w:r>
          </w:p>
          <w:p w14:paraId="76578D60" w14:textId="478758FB"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Dictamen con número</w:t>
            </w:r>
            <w:r>
              <w:rPr>
                <w:rFonts w:cs="Arial"/>
                <w:sz w:val="28"/>
                <w:szCs w:val="28"/>
                <w:lang w:val="es-MX"/>
              </w:rPr>
              <w:t xml:space="preserve"> </w:t>
            </w:r>
            <w:proofErr w:type="spellStart"/>
            <w:r w:rsidRPr="000163E4">
              <w:rPr>
                <w:rFonts w:eastAsia="Batang" w:cs="Arial"/>
                <w:b/>
                <w:bCs/>
                <w:sz w:val="28"/>
                <w:szCs w:val="28"/>
                <w:lang w:val="es-ES_tradnl"/>
              </w:rPr>
              <w:t>CHPCyGA</w:t>
            </w:r>
            <w:proofErr w:type="spellEnd"/>
            <w:r w:rsidRPr="000163E4">
              <w:rPr>
                <w:rFonts w:eastAsia="Batang" w:cs="Arial"/>
                <w:b/>
                <w:bCs/>
                <w:sz w:val="28"/>
                <w:szCs w:val="28"/>
                <w:lang w:val="es-ES_tradnl"/>
              </w:rPr>
              <w:t>/195/2025</w:t>
            </w:r>
            <w:r w:rsidRPr="003026C2">
              <w:rPr>
                <w:rFonts w:eastAsia="Batang" w:cs="Arial"/>
                <w:sz w:val="28"/>
                <w:szCs w:val="28"/>
                <w:lang w:val="es-ES_tradnl"/>
              </w:rPr>
              <w:t>, mediante el que se determina procedente</w:t>
            </w:r>
            <w:r w:rsidRPr="003026C2">
              <w:t xml:space="preserve"> </w:t>
            </w:r>
            <w:r w:rsidRPr="003026C2">
              <w:rPr>
                <w:rFonts w:eastAsia="Batang" w:cs="Arial"/>
                <w:sz w:val="28"/>
                <w:szCs w:val="28"/>
                <w:lang w:val="es-ES_tradnl"/>
              </w:rPr>
              <w:t>autorizar la licencia a favor del C. Luis Fernando Figueroa Peña, para un establecimiento comercial con el giro de restaurante bar, denominado “</w:t>
            </w:r>
            <w:proofErr w:type="spellStart"/>
            <w:r w:rsidRPr="003026C2">
              <w:rPr>
                <w:rFonts w:eastAsia="Batang" w:cs="Arial"/>
                <w:sz w:val="28"/>
                <w:szCs w:val="28"/>
                <w:lang w:val="es-ES_tradnl"/>
              </w:rPr>
              <w:t>michecatlán</w:t>
            </w:r>
            <w:proofErr w:type="spellEnd"/>
            <w:r w:rsidRPr="003026C2">
              <w:rPr>
                <w:rFonts w:eastAsia="Batang" w:cs="Arial"/>
                <w:sz w:val="28"/>
                <w:szCs w:val="28"/>
                <w:lang w:val="es-ES_tradnl"/>
              </w:rPr>
              <w:t xml:space="preserve">”, con un aforo de 05 personas, y con domicilio para funcionar el ubicado en Rayón número exterior 1208, Colonia Centro, </w:t>
            </w:r>
            <w:bookmarkStart w:id="3" w:name="_Hlk209523156"/>
            <w:r w:rsidRPr="003026C2">
              <w:rPr>
                <w:rFonts w:eastAsia="Batang" w:cs="Arial"/>
                <w:sz w:val="28"/>
                <w:szCs w:val="28"/>
                <w:lang w:val="es-ES_tradnl"/>
              </w:rPr>
              <w:t>Oaxaca de Juárez, Oaxaca</w:t>
            </w:r>
            <w:bookmarkEnd w:id="3"/>
            <w:r w:rsidRPr="003026C2">
              <w:rPr>
                <w:rFonts w:eastAsia="Batang" w:cs="Arial"/>
                <w:sz w:val="28"/>
                <w:szCs w:val="28"/>
                <w:lang w:val="es-ES_tradnl"/>
              </w:rPr>
              <w:t>”</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3D62BC00" w14:textId="7777777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FAAA946" w14:textId="4894844D"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ascii="Arial" w:eastAsia="Aptos" w:hAnsi="Arial" w:cs="Arial"/>
                <w:kern w:val="2"/>
                <w:sz w:val="28"/>
                <w:szCs w:val="28"/>
                <w:lang w:val="es-MX"/>
                <w14:ligatures w14:val="standardContextual"/>
              </w:rPr>
              <w:t xml:space="preserve"> </w:t>
            </w:r>
          </w:p>
          <w:p w14:paraId="21C4352F" w14:textId="30AD4D1E"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3026C2">
              <w:rPr>
                <w:rFonts w:eastAsia="Batang" w:cs="Arial"/>
                <w:sz w:val="28"/>
                <w:szCs w:val="28"/>
                <w:lang w:val="es-MX"/>
              </w:rPr>
              <w:t xml:space="preserve"> </w:t>
            </w:r>
            <w:proofErr w:type="spellStart"/>
            <w:r w:rsidRPr="000163E4">
              <w:rPr>
                <w:rFonts w:eastAsia="Batang" w:cs="Arial"/>
                <w:b/>
                <w:bCs/>
                <w:sz w:val="28"/>
                <w:szCs w:val="28"/>
                <w:lang w:val="es-MX"/>
              </w:rPr>
              <w:t>CHPCyGA</w:t>
            </w:r>
            <w:proofErr w:type="spellEnd"/>
            <w:r w:rsidRPr="000163E4">
              <w:rPr>
                <w:rFonts w:eastAsia="Batang" w:cs="Arial"/>
                <w:b/>
                <w:bCs/>
                <w:sz w:val="28"/>
                <w:szCs w:val="28"/>
                <w:lang w:val="es-MX"/>
              </w:rPr>
              <w:t>/193/2025</w:t>
            </w:r>
            <w:r w:rsidRPr="003026C2">
              <w:rPr>
                <w:rFonts w:eastAsia="Batang" w:cs="Arial"/>
                <w:sz w:val="28"/>
                <w:szCs w:val="28"/>
                <w:lang w:val="es-MX"/>
              </w:rPr>
              <w:t xml:space="preserve">, emitido por la Comisión de Honestidad, Prosperidad Compartida y Gobierno Abierto, mediante el que se determina procedente autorizar el cambio de denominación al establecimiento comercial registrado a nombre de la persona moral Factor Empresarial Imperio </w:t>
            </w:r>
            <w:proofErr w:type="spellStart"/>
            <w:r w:rsidRPr="003026C2">
              <w:rPr>
                <w:rFonts w:eastAsia="Batang" w:cs="Arial"/>
                <w:sz w:val="28"/>
                <w:szCs w:val="28"/>
                <w:lang w:val="es-MX"/>
              </w:rPr>
              <w:t>Lions</w:t>
            </w:r>
            <w:proofErr w:type="spellEnd"/>
            <w:r w:rsidRPr="003026C2">
              <w:rPr>
                <w:rFonts w:eastAsia="Batang" w:cs="Arial"/>
                <w:sz w:val="28"/>
                <w:szCs w:val="28"/>
                <w:lang w:val="es-MX"/>
              </w:rPr>
              <w:t xml:space="preserve"> S.A. de C.V., con giro de restaurante con venta de cerveza, vinos y licores sólo con alimentos, con domicilio ubicado en Armenta y López número exterior 203, Colonia Centro, Oaxaca de Juárez, Oaxaca, que actualmente se denomina “</w:t>
            </w:r>
            <w:proofErr w:type="spellStart"/>
            <w:r w:rsidRPr="003026C2">
              <w:rPr>
                <w:rFonts w:eastAsia="Batang" w:cs="Arial"/>
                <w:sz w:val="28"/>
                <w:szCs w:val="28"/>
                <w:lang w:val="es-MX"/>
              </w:rPr>
              <w:t>mandala</w:t>
            </w:r>
            <w:proofErr w:type="spellEnd"/>
            <w:r w:rsidRPr="003026C2">
              <w:rPr>
                <w:rFonts w:eastAsia="Batang" w:cs="Arial"/>
                <w:sz w:val="28"/>
                <w:szCs w:val="28"/>
                <w:lang w:val="es-MX"/>
              </w:rPr>
              <w:t xml:space="preserve"> Oaxaca”, para quedar como “</w:t>
            </w:r>
            <w:proofErr w:type="spellStart"/>
            <w:r w:rsidRPr="003026C2">
              <w:rPr>
                <w:rFonts w:eastAsia="Batang" w:cs="Arial"/>
                <w:sz w:val="28"/>
                <w:szCs w:val="28"/>
                <w:lang w:val="es-MX"/>
              </w:rPr>
              <w:t>black</w:t>
            </w:r>
            <w:proofErr w:type="spellEnd"/>
            <w:r w:rsidRPr="003026C2">
              <w:rPr>
                <w:rFonts w:eastAsia="Batang" w:cs="Arial"/>
                <w:sz w:val="28"/>
                <w:szCs w:val="28"/>
                <w:lang w:val="es-MX"/>
              </w:rPr>
              <w:t xml:space="preserve"> </w:t>
            </w:r>
            <w:proofErr w:type="spellStart"/>
            <w:r w:rsidRPr="003026C2">
              <w:rPr>
                <w:rFonts w:eastAsia="Batang" w:cs="Arial"/>
                <w:sz w:val="28"/>
                <w:szCs w:val="28"/>
                <w:lang w:val="es-MX"/>
              </w:rPr>
              <w:t>cherr</w:t>
            </w:r>
            <w:r>
              <w:rPr>
                <w:rFonts w:eastAsia="Batang" w:cs="Arial"/>
                <w:sz w:val="28"/>
                <w:szCs w:val="28"/>
                <w:lang w:val="es-MX"/>
              </w:rPr>
              <w:t>y</w:t>
            </w:r>
            <w:proofErr w:type="spellEnd"/>
            <w:r w:rsidRPr="003026C2">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r>
              <w:rPr>
                <w:rFonts w:ascii="Arial" w:eastAsia="Aptos" w:hAnsi="Arial" w:cs="Arial"/>
                <w:kern w:val="2"/>
                <w:sz w:val="28"/>
                <w:szCs w:val="28"/>
                <w:lang w:val="es-MX"/>
                <w14:ligatures w14:val="standardContextual"/>
              </w:rPr>
              <w:t xml:space="preserve"> - - - - - - - - - - - - - - - - - - - - - - - - - - - - - -</w:t>
            </w:r>
            <w:r w:rsidR="00D55218">
              <w:rPr>
                <w:rFonts w:ascii="Arial" w:eastAsia="Aptos" w:hAnsi="Arial" w:cs="Arial"/>
                <w:kern w:val="2"/>
                <w:sz w:val="28"/>
                <w:szCs w:val="28"/>
                <w:lang w:val="es-MX"/>
                <w14:ligatures w14:val="standardContextual"/>
              </w:rPr>
              <w:t xml:space="preserve"> - - - - - -</w:t>
            </w:r>
          </w:p>
          <w:p w14:paraId="4B0C3ABC" w14:textId="7777777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EEBD2FB" w14:textId="77777777" w:rsidR="00D55218"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3026C2">
              <w:rPr>
                <w:rFonts w:eastAsia="Batang" w:cs="Arial"/>
                <w:sz w:val="28"/>
                <w:szCs w:val="28"/>
                <w:lang w:val="es-ES_tradnl"/>
              </w:rPr>
              <w:t xml:space="preserve"> </w:t>
            </w:r>
            <w:proofErr w:type="spellStart"/>
            <w:r w:rsidRPr="00857770">
              <w:rPr>
                <w:rFonts w:eastAsia="Batang" w:cs="Arial"/>
                <w:b/>
                <w:bCs/>
                <w:sz w:val="28"/>
                <w:szCs w:val="28"/>
                <w:lang w:val="es-ES_tradnl"/>
              </w:rPr>
              <w:t>CHPCyGA</w:t>
            </w:r>
            <w:proofErr w:type="spellEnd"/>
            <w:r w:rsidRPr="00857770">
              <w:rPr>
                <w:rFonts w:eastAsia="Batang" w:cs="Arial"/>
                <w:b/>
                <w:bCs/>
                <w:sz w:val="28"/>
                <w:szCs w:val="28"/>
                <w:lang w:val="es-ES_tradnl"/>
              </w:rPr>
              <w:t>/196/2025</w:t>
            </w:r>
            <w:r w:rsidRPr="003026C2">
              <w:rPr>
                <w:rFonts w:eastAsia="Batang" w:cs="Arial"/>
                <w:sz w:val="28"/>
                <w:szCs w:val="28"/>
                <w:lang w:val="es-ES_tradnl"/>
              </w:rPr>
              <w:t xml:space="preserve">, emitido por la Comisión de Honestidad, Prosperidad Compartida y Gobierno Abierto, mediante el que se determina procedente autorizar permiso para la venta de bebidas alcohólicas en espectáculo, a favor del C. David Nicolás Vásquez Clavel, para el evento denominado “concierto BXS y </w:t>
            </w:r>
            <w:proofErr w:type="spellStart"/>
            <w:r w:rsidRPr="003026C2">
              <w:rPr>
                <w:rFonts w:eastAsia="Batang" w:cs="Arial"/>
                <w:sz w:val="28"/>
                <w:szCs w:val="28"/>
                <w:lang w:val="es-ES_tradnl"/>
              </w:rPr>
              <w:t>bybys</w:t>
            </w:r>
            <w:proofErr w:type="spellEnd"/>
            <w:r w:rsidRPr="003026C2">
              <w:rPr>
                <w:rFonts w:eastAsia="Batang" w:cs="Arial"/>
                <w:sz w:val="28"/>
                <w:szCs w:val="28"/>
                <w:lang w:val="es-ES_tradnl"/>
              </w:rPr>
              <w:t>”, a celebrarse el día cuatro de octubre del año dos mil veinticinco con un horario de las 21:00 a las 24:00 horas en el lugar denominado auditorio Guelaguetza”.</w:t>
            </w:r>
            <w:r w:rsidRPr="00EA1FEC">
              <w:rPr>
                <w:rFonts w:ascii="Arial" w:eastAsia="Aptos" w:hAnsi="Arial" w:cs="Arial"/>
                <w:kern w:val="2"/>
                <w:sz w:val="28"/>
                <w:szCs w:val="28"/>
                <w:lang w:val="es-MX"/>
                <w14:ligatures w14:val="standardContextual"/>
              </w:rPr>
              <w:t>- - - - - - - - - - - - - - - - - - - - - - - - - - - - - - - - - - - - - - - - - - - - - - - - - - - - - - - - - - -</w:t>
            </w:r>
            <w:r>
              <w:rPr>
                <w:rFonts w:ascii="Arial" w:eastAsia="Aptos" w:hAnsi="Arial" w:cs="Arial"/>
                <w:kern w:val="2"/>
                <w:sz w:val="28"/>
                <w:szCs w:val="28"/>
                <w:lang w:val="es-MX"/>
                <w14:ligatures w14:val="standardContextual"/>
              </w:rPr>
              <w:t xml:space="preserve"> - - - - - </w:t>
            </w:r>
          </w:p>
          <w:p w14:paraId="5CB70CE3" w14:textId="77777777" w:rsidR="00D55218" w:rsidRDefault="00D55218"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8397F5F" w14:textId="77777777" w:rsidR="00D55218" w:rsidRDefault="00D55218"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662416F" w14:textId="757658CC"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Pr>
                <w:rFonts w:ascii="Arial" w:eastAsia="Aptos" w:hAnsi="Arial" w:cs="Arial"/>
                <w:kern w:val="2"/>
                <w:sz w:val="28"/>
                <w:szCs w:val="28"/>
                <w:lang w:val="es-MX"/>
                <w14:ligatures w14:val="standardContextual"/>
              </w:rPr>
              <w:t xml:space="preserve"> </w:t>
            </w:r>
          </w:p>
          <w:p w14:paraId="44866D12" w14:textId="7777777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D32FE8C" w14:textId="73A9B184"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Dictamen con número</w:t>
            </w:r>
            <w:r w:rsidRPr="003026C2">
              <w:rPr>
                <w:rFonts w:eastAsia="Batang" w:cs="Arial"/>
                <w:sz w:val="28"/>
                <w:szCs w:val="28"/>
                <w:lang w:val="es-ES_tradnl"/>
              </w:rPr>
              <w:t xml:space="preserve"> </w:t>
            </w:r>
            <w:proofErr w:type="spellStart"/>
            <w:r w:rsidRPr="003026C2">
              <w:rPr>
                <w:rFonts w:eastAsia="Batang" w:cs="Arial"/>
                <w:sz w:val="28"/>
                <w:szCs w:val="28"/>
                <w:lang w:val="es-ES_tradnl"/>
              </w:rPr>
              <w:t>CGTNNMyCVP</w:t>
            </w:r>
            <w:proofErr w:type="spellEnd"/>
            <w:r w:rsidRPr="003026C2">
              <w:rPr>
                <w:rFonts w:eastAsia="Batang" w:cs="Arial"/>
                <w:sz w:val="28"/>
                <w:szCs w:val="28"/>
                <w:lang w:val="es-ES_tradnl"/>
              </w:rPr>
              <w:t xml:space="preserve">/103/2025, mediante el que se determina procedente aprobar la cesión de derechos, que otorga </w:t>
            </w:r>
            <w:bookmarkStart w:id="4" w:name="_Hlk209524262"/>
            <w:r w:rsidRPr="003026C2">
              <w:rPr>
                <w:rFonts w:eastAsia="Batang" w:cs="Arial"/>
                <w:sz w:val="28"/>
                <w:szCs w:val="28"/>
                <w:lang w:val="es-ES_tradnl"/>
              </w:rPr>
              <w:t xml:space="preserve">el ciudadano </w:t>
            </w:r>
            <w:bookmarkEnd w:id="4"/>
            <w:r w:rsidRPr="003026C2">
              <w:rPr>
                <w:rFonts w:eastAsia="Batang" w:cs="Arial"/>
                <w:sz w:val="28"/>
                <w:szCs w:val="28"/>
                <w:lang w:val="es-ES_tradnl"/>
              </w:rPr>
              <w:t>Fortino Antonio Pérez Rodríguez a favor del ciudadano Ramiro Ramírez Martínez, respecto del puesto tipo caseta número 107 S-2, con número objeto/contrato 1050000004087, con giro de “mochilas”, ubicado en el interior del mercado “Benito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416B691E" w14:textId="50AC7233"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2A5E141" w14:textId="2A39A075"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5A2FC6">
              <w:rPr>
                <w:rFonts w:eastAsia="Batang" w:cs="Arial"/>
                <w:b/>
                <w:bCs/>
                <w:sz w:val="28"/>
                <w:szCs w:val="28"/>
                <w:lang w:val="es-ES_tradnl"/>
              </w:rPr>
              <w:t>CGTNNMyCVP</w:t>
            </w:r>
            <w:proofErr w:type="spellEnd"/>
            <w:r w:rsidRPr="005A2FC6">
              <w:rPr>
                <w:rFonts w:eastAsia="Batang" w:cs="Arial"/>
                <w:b/>
                <w:bCs/>
                <w:sz w:val="28"/>
                <w:szCs w:val="28"/>
                <w:lang w:val="es-ES_tradnl"/>
              </w:rPr>
              <w:t>/104/2025</w:t>
            </w:r>
            <w:r w:rsidRPr="003026C2">
              <w:rPr>
                <w:rFonts w:eastAsia="Batang" w:cs="Arial"/>
                <w:sz w:val="28"/>
                <w:szCs w:val="28"/>
                <w:lang w:val="es-ES_tradnl"/>
              </w:rPr>
              <w:t xml:space="preserve">, mediante el que se determina procedente aprobar la cesión de derechos, que otorga </w:t>
            </w:r>
            <w:bookmarkStart w:id="5" w:name="_Hlk208391641"/>
            <w:r w:rsidRPr="003026C2">
              <w:rPr>
                <w:rFonts w:eastAsia="Batang" w:cs="Arial"/>
                <w:sz w:val="28"/>
                <w:szCs w:val="28"/>
                <w:lang w:val="es-ES_tradnl"/>
              </w:rPr>
              <w:t>el ciudadano Filiberto Hernández Juárez a favor de la ciudadana Wendy Lizeth Ramírez Méndez, respecto del puesto tipo caseta número 105, con número objeto/contrato 1050000008687, con giro de “abarrotes”, ubicado en el interior del mercado zonal “Las Flores”</w:t>
            </w:r>
            <w:bookmarkEnd w:id="5"/>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5F7356BF" w14:textId="66D3D98A"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84D8282" w14:textId="5DC78983"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5A2FC6">
              <w:rPr>
                <w:rFonts w:eastAsia="Batang" w:cs="Arial"/>
                <w:b/>
                <w:bCs/>
                <w:sz w:val="28"/>
                <w:szCs w:val="28"/>
                <w:lang w:val="es-ES_tradnl"/>
              </w:rPr>
              <w:t>CGTNNMyCVP</w:t>
            </w:r>
            <w:proofErr w:type="spellEnd"/>
            <w:r w:rsidRPr="005A2FC6">
              <w:rPr>
                <w:rFonts w:eastAsia="Batang" w:cs="Arial"/>
                <w:b/>
                <w:bCs/>
                <w:sz w:val="28"/>
                <w:szCs w:val="28"/>
                <w:lang w:val="es-ES_tradnl"/>
              </w:rPr>
              <w:t>/105/2025</w:t>
            </w:r>
            <w:r w:rsidRPr="003026C2">
              <w:rPr>
                <w:rFonts w:eastAsia="Batang" w:cs="Arial"/>
                <w:sz w:val="28"/>
                <w:szCs w:val="28"/>
                <w:lang w:val="es-ES_tradnl"/>
              </w:rPr>
              <w:t>, mediante el que se determina procedente aprobar la cesión de derechos, que otorga la ciudadana Elvira Luis Hernández a favor de la ciudadana Alma Libertad Hernández Salinas, respecto del puesto fijo número 149, con número objeto/contrato 1050000006311, con giro de “pollo”, ubicado en la zona húmeda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r>
              <w:rPr>
                <w:rFonts w:ascii="Arial" w:eastAsia="Aptos" w:hAnsi="Arial" w:cs="Arial"/>
                <w:kern w:val="2"/>
                <w:sz w:val="28"/>
                <w:szCs w:val="28"/>
                <w:lang w:val="es-MX"/>
                <w14:ligatures w14:val="standardContextual"/>
              </w:rPr>
              <w:t xml:space="preserve"> - - - - - - - </w:t>
            </w:r>
          </w:p>
          <w:p w14:paraId="2F9E8C37" w14:textId="7075E37C"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40BC5FAD" w14:textId="7456301B" w:rsidR="00EB4BA5" w:rsidRPr="00D55218"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5A2FC6">
              <w:rPr>
                <w:rFonts w:eastAsia="Batang" w:cs="Arial"/>
                <w:b/>
                <w:bCs/>
                <w:sz w:val="28"/>
                <w:szCs w:val="28"/>
                <w:lang w:val="es-ES_tradnl"/>
              </w:rPr>
              <w:t>CGTNNMyCVP</w:t>
            </w:r>
            <w:proofErr w:type="spellEnd"/>
            <w:r w:rsidRPr="005A2FC6">
              <w:rPr>
                <w:rFonts w:eastAsia="Batang" w:cs="Arial"/>
                <w:b/>
                <w:bCs/>
                <w:sz w:val="28"/>
                <w:szCs w:val="28"/>
                <w:lang w:val="es-ES_tradnl"/>
              </w:rPr>
              <w:t>/107/2025</w:t>
            </w:r>
            <w:r w:rsidRPr="003026C2">
              <w:rPr>
                <w:rFonts w:eastAsia="Batang" w:cs="Arial"/>
                <w:sz w:val="28"/>
                <w:szCs w:val="28"/>
                <w:lang w:val="es-ES_tradnl"/>
              </w:rPr>
              <w:t>, mediante el que se determina procedente aprobar la cesión de derechos, que otorga la ciudadana Martina Olga Vargas Martínez y/o Olga Vargas Martínez a favor de la ciudadana Lucila Rodríguez Ramírez, respecto del puesto fijo número 9, con número objeto/contrato 105000000011993, con giro de “flores”, ubicado en la zona pasillo de flores del mercado de abasto “Margarita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xml:space="preserve">- - - - - -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27A7E769" w14:textId="298064A3"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Dictamen con número</w:t>
            </w:r>
            <w:r>
              <w:rPr>
                <w:rFonts w:cs="Arial"/>
                <w:sz w:val="28"/>
                <w:szCs w:val="28"/>
                <w:lang w:val="es-MX"/>
              </w:rPr>
              <w:t xml:space="preserve"> </w:t>
            </w:r>
            <w:proofErr w:type="spellStart"/>
            <w:r w:rsidRPr="005A2FC6">
              <w:rPr>
                <w:rFonts w:eastAsia="Batang" w:cs="Arial"/>
                <w:b/>
                <w:bCs/>
                <w:sz w:val="28"/>
                <w:szCs w:val="28"/>
                <w:lang w:val="es-ES_tradnl"/>
              </w:rPr>
              <w:t>CGTNNMyCVP</w:t>
            </w:r>
            <w:proofErr w:type="spellEnd"/>
            <w:r w:rsidRPr="005A2FC6">
              <w:rPr>
                <w:rFonts w:eastAsia="Batang" w:cs="Arial"/>
                <w:b/>
                <w:bCs/>
                <w:sz w:val="28"/>
                <w:szCs w:val="28"/>
                <w:lang w:val="es-ES_tradnl"/>
              </w:rPr>
              <w:t>/108/2025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procedente aprobar la cesión de derechos, que otorga la ciudadana Carmen Basilia Soto Acevedo y/o Carmen B. Soto Acevedo a favor del ciudadano David Ángel Cruz Hernández, respecto del puesto fijo número 94, con número objeto/contrato 1050000006096, con giro de “tortas y refrescos”, ubicado en la zona sector 1 central camionera del mercado de abasto “Margarita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 - - - - - - - - - - - - - - - - - - - - - - - - - - - - - - - - - - - - - - - - - - - - - - - - - - - - - - - - -</w:t>
            </w:r>
            <w:r>
              <w:rPr>
                <w:rFonts w:ascii="Arial" w:eastAsia="Aptos" w:hAnsi="Arial" w:cs="Arial"/>
                <w:kern w:val="2"/>
                <w:sz w:val="28"/>
                <w:szCs w:val="28"/>
                <w:lang w:val="es-MX"/>
                <w14:ligatures w14:val="standardContextual"/>
              </w:rPr>
              <w:t xml:space="preserve"> - - - - - - - - - - - - - - - - - - - - - - - - - </w:t>
            </w:r>
          </w:p>
          <w:p w14:paraId="1A25EE68" w14:textId="675CE042"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1C621EE" w14:textId="3DA17930"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7262E8">
              <w:rPr>
                <w:rFonts w:eastAsia="Batang" w:cs="Arial"/>
                <w:b/>
                <w:bCs/>
                <w:sz w:val="28"/>
                <w:szCs w:val="28"/>
                <w:lang w:val="es-ES_tradnl"/>
              </w:rPr>
              <w:t>CGTNNMyCVP</w:t>
            </w:r>
            <w:proofErr w:type="spellEnd"/>
            <w:r w:rsidRPr="007262E8">
              <w:rPr>
                <w:rFonts w:eastAsia="Batang" w:cs="Arial"/>
                <w:b/>
                <w:bCs/>
                <w:sz w:val="28"/>
                <w:szCs w:val="28"/>
                <w:lang w:val="es-ES_tradnl"/>
              </w:rPr>
              <w:t>/109/2025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procedente aprobar la cesión de derechos, que otorga la ciudadana Norma Hernández Martínez a favor del ciudadano Omar Santiago Chompa Pérez, respecto del puesto fijo número 77, con número objeto/contrato 1050000008264, con giro de “regalos”, ubicado en zona pasillo de flores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r>
              <w:rPr>
                <w:rFonts w:ascii="Arial" w:eastAsia="Aptos" w:hAnsi="Arial" w:cs="Arial"/>
                <w:kern w:val="2"/>
                <w:sz w:val="28"/>
                <w:szCs w:val="28"/>
                <w:lang w:val="es-MX"/>
                <w14:ligatures w14:val="standardContextual"/>
              </w:rPr>
              <w:t xml:space="preserve"> - </w:t>
            </w:r>
          </w:p>
          <w:p w14:paraId="59851569" w14:textId="696EBF2C"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0585FCA1" w14:textId="4A4FAA49"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7262E8">
              <w:rPr>
                <w:rFonts w:eastAsia="Batang" w:cs="Arial"/>
                <w:b/>
                <w:bCs/>
                <w:sz w:val="28"/>
                <w:szCs w:val="28"/>
                <w:lang w:val="es-ES_tradnl"/>
              </w:rPr>
              <w:t>CGTNNMyCVP</w:t>
            </w:r>
            <w:proofErr w:type="spellEnd"/>
            <w:r w:rsidRPr="007262E8">
              <w:rPr>
                <w:rFonts w:eastAsia="Batang" w:cs="Arial"/>
                <w:b/>
                <w:bCs/>
                <w:sz w:val="28"/>
                <w:szCs w:val="28"/>
                <w:lang w:val="es-ES_tradnl"/>
              </w:rPr>
              <w:t>/110/2025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procedente aprobar la cesión de derechos, que otorga la ciudadana Norma Hernández Martínez a favor del ciudadano Amado Raúl Chompa Pérez, respecto del puesto fijo número 78, con número objeto/contrato 1050000008267, con giro de “regalos</w:t>
            </w:r>
            <w:r w:rsidRPr="003026C2">
              <w:t xml:space="preserve"> </w:t>
            </w:r>
            <w:r w:rsidRPr="003026C2">
              <w:rPr>
                <w:rFonts w:eastAsia="Batang" w:cs="Arial"/>
                <w:sz w:val="28"/>
                <w:szCs w:val="28"/>
                <w:lang w:val="es-ES_tradnl"/>
              </w:rPr>
              <w:t>y artículos de temporada”, ubicado en zona pasillo de flores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1E05C410" w14:textId="61D4136C"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FF9F09A" w14:textId="614CDD8F"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3026C2">
              <w:rPr>
                <w:rFonts w:eastAsia="Batang" w:cs="Arial"/>
                <w:sz w:val="28"/>
                <w:szCs w:val="28"/>
                <w:lang w:val="es-ES_tradnl"/>
              </w:rPr>
              <w:t xml:space="preserve"> </w:t>
            </w:r>
            <w:proofErr w:type="spellStart"/>
            <w:r w:rsidRPr="007262E8">
              <w:rPr>
                <w:rFonts w:eastAsia="Batang" w:cs="Arial"/>
                <w:b/>
                <w:bCs/>
                <w:sz w:val="28"/>
                <w:szCs w:val="28"/>
                <w:lang w:val="es-ES_tradnl"/>
              </w:rPr>
              <w:t>CGTNNMyCVP</w:t>
            </w:r>
            <w:proofErr w:type="spellEnd"/>
            <w:r w:rsidRPr="007262E8">
              <w:rPr>
                <w:rFonts w:eastAsia="Batang" w:cs="Arial"/>
                <w:b/>
                <w:bCs/>
                <w:sz w:val="28"/>
                <w:szCs w:val="28"/>
                <w:lang w:val="es-ES_tradnl"/>
              </w:rPr>
              <w:t>/111/2025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procedente aprobar la cesión de derechos, que otorga la ciudadana Norma Hernández Martínez a favor del ciudadano Amado Raúl Chompa Pérez, respecto del puesto fijo número 79, con número objeto/contrato 1050000008269, con giro de “regalos</w:t>
            </w:r>
            <w:r w:rsidRPr="003026C2">
              <w:t xml:space="preserve"> </w:t>
            </w:r>
            <w:r w:rsidRPr="003026C2">
              <w:rPr>
                <w:rFonts w:eastAsia="Batang" w:cs="Arial"/>
                <w:sz w:val="28"/>
                <w:szCs w:val="28"/>
                <w:lang w:val="es-ES_tradnl"/>
              </w:rPr>
              <w:t xml:space="preserve">y artículos de temporada”, ubicado en zona pasillo de flores del mercado de abasto </w:t>
            </w:r>
            <w:r w:rsidRPr="003026C2">
              <w:rPr>
                <w:rFonts w:eastAsia="Batang" w:cs="Arial"/>
                <w:sz w:val="28"/>
                <w:szCs w:val="28"/>
                <w:lang w:val="es-ES_tradnl"/>
              </w:rPr>
              <w:lastRenderedPageBreak/>
              <w:t>“Margarita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 - - - - - - - - - - - - - - - - - - - - - - - - - - - - - - - - - - - - - - - - - - - - - - - - - - - - - - - - -</w:t>
            </w:r>
            <w:r>
              <w:rPr>
                <w:rFonts w:ascii="Arial" w:eastAsia="Aptos" w:hAnsi="Arial" w:cs="Arial"/>
                <w:kern w:val="2"/>
                <w:sz w:val="28"/>
                <w:szCs w:val="28"/>
                <w:lang w:val="es-MX"/>
                <w14:ligatures w14:val="standardContextual"/>
              </w:rPr>
              <w:t xml:space="preserve"> - - - - - - - - - - - - - - - - - - - -</w:t>
            </w:r>
            <w:r w:rsidR="00D55218">
              <w:rPr>
                <w:rFonts w:ascii="Arial" w:eastAsia="Aptos" w:hAnsi="Arial" w:cs="Arial"/>
                <w:kern w:val="2"/>
                <w:sz w:val="28"/>
                <w:szCs w:val="28"/>
                <w:lang w:val="es-MX"/>
                <w14:ligatures w14:val="standardContextual"/>
              </w:rPr>
              <w:t xml:space="preserve"> - - - - - - - - - - </w:t>
            </w:r>
          </w:p>
          <w:p w14:paraId="71073208" w14:textId="3C17619B"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8084528" w14:textId="15A85BAD"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sidRPr="003026C2">
              <w:rPr>
                <w:rFonts w:eastAsia="Batang" w:cs="Arial"/>
                <w:sz w:val="28"/>
                <w:szCs w:val="28"/>
                <w:lang w:val="es-ES_tradnl"/>
              </w:rPr>
              <w:t xml:space="preserve"> </w:t>
            </w:r>
            <w:proofErr w:type="spellStart"/>
            <w:r w:rsidRPr="007262E8">
              <w:rPr>
                <w:rFonts w:eastAsia="Batang" w:cs="Arial"/>
                <w:b/>
                <w:bCs/>
                <w:sz w:val="28"/>
                <w:szCs w:val="28"/>
                <w:lang w:val="es-ES_tradnl"/>
              </w:rPr>
              <w:t>CGTNNMyCVP</w:t>
            </w:r>
            <w:proofErr w:type="spellEnd"/>
            <w:r w:rsidRPr="007262E8">
              <w:rPr>
                <w:rFonts w:eastAsia="Batang" w:cs="Arial"/>
                <w:b/>
                <w:bCs/>
                <w:sz w:val="28"/>
                <w:szCs w:val="28"/>
                <w:lang w:val="es-ES_tradnl"/>
              </w:rPr>
              <w:t>/112/2025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procedente aprobar la cesión de derechos, que otorga la ciudadana Cecilia Raymundo Hernández y/o Cecilia Raymundo a favor del ciudadano Julián Pérez Martínez, respecto del puesto fijo número 431 (4742), con número objeto/contrato 10500000013111, con giro de “pan”, ubicado en la zona tianguis sector 2, del mercado de abasto “Margarita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xml:space="preserve">- - - - - -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428CA79E" w14:textId="092D22AB"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397BBD6" w14:textId="665557C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981E57">
              <w:rPr>
                <w:rFonts w:eastAsia="Batang" w:cs="Arial"/>
                <w:b/>
                <w:bCs/>
                <w:sz w:val="28"/>
                <w:szCs w:val="28"/>
                <w:lang w:val="es-ES_tradnl"/>
              </w:rPr>
              <w:t>CGTNNMyCVP</w:t>
            </w:r>
            <w:proofErr w:type="spellEnd"/>
            <w:r w:rsidRPr="00981E57">
              <w:rPr>
                <w:rFonts w:eastAsia="Batang" w:cs="Arial"/>
                <w:b/>
                <w:bCs/>
                <w:sz w:val="28"/>
                <w:szCs w:val="28"/>
                <w:lang w:val="es-ES_tradnl"/>
              </w:rPr>
              <w:t>/113/2025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procedente aprobar la cesión de derechos, que otorga el ciudadano Rodolfo Guillermo Aquino Avendaño a favor de la ciudadana Zenaida Luciano García, respecto del puesto fijo número 39 doble, con número objeto/contrato 1050000000146, con giro de “perfumería”, ubicado en la zona tianguis sector 1, sección A, del mercado de abasto “Margarita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xml:space="preserve">- - - - - -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18A2D0FE" w14:textId="39385B8B"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1775C9C7" w14:textId="1B1541AD"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981E57">
              <w:rPr>
                <w:rFonts w:eastAsia="Batang" w:cs="Arial"/>
                <w:b/>
                <w:bCs/>
                <w:sz w:val="28"/>
                <w:szCs w:val="28"/>
                <w:lang w:val="es-ES_tradnl"/>
              </w:rPr>
              <w:t>CGTNNMyCVP</w:t>
            </w:r>
            <w:proofErr w:type="spellEnd"/>
            <w:r w:rsidRPr="00981E57">
              <w:rPr>
                <w:rFonts w:eastAsia="Batang" w:cs="Arial"/>
                <w:b/>
                <w:bCs/>
                <w:sz w:val="28"/>
                <w:szCs w:val="28"/>
                <w:lang w:val="es-ES_tradnl"/>
              </w:rPr>
              <w:t>/115/2025</w:t>
            </w:r>
            <w:r w:rsidRPr="003026C2">
              <w:rPr>
                <w:rFonts w:eastAsia="Batang" w:cs="Arial"/>
                <w:sz w:val="28"/>
                <w:szCs w:val="28"/>
                <w:lang w:val="es-ES_tradnl"/>
              </w:rPr>
              <w:t>,</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 xml:space="preserve">procedente aprobar la cesión de derechos, que otorga la ciudadana Gabriela Martínez </w:t>
            </w:r>
            <w:proofErr w:type="spellStart"/>
            <w:r w:rsidRPr="003026C2">
              <w:rPr>
                <w:rFonts w:eastAsia="Batang" w:cs="Arial"/>
                <w:sz w:val="28"/>
                <w:szCs w:val="28"/>
                <w:lang w:val="es-ES_tradnl"/>
              </w:rPr>
              <w:t>Martínez</w:t>
            </w:r>
            <w:proofErr w:type="spellEnd"/>
            <w:r w:rsidRPr="003026C2">
              <w:rPr>
                <w:rFonts w:eastAsia="Batang" w:cs="Arial"/>
                <w:sz w:val="28"/>
                <w:szCs w:val="28"/>
                <w:lang w:val="es-ES_tradnl"/>
              </w:rPr>
              <w:t xml:space="preserve"> a favor de la ciudadana Rosa Sara Pacheco Hernández, respecto del puesto fijo número 827, con número objeto/contrato 1050000004666, con giro de “ajos”, ubicado en la zona tianguis sector 2,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r>
              <w:rPr>
                <w:rFonts w:ascii="Arial" w:eastAsia="Aptos" w:hAnsi="Arial" w:cs="Arial"/>
                <w:kern w:val="2"/>
                <w:sz w:val="28"/>
                <w:szCs w:val="28"/>
                <w:lang w:val="es-MX"/>
                <w14:ligatures w14:val="standardContextual"/>
              </w:rPr>
              <w:t xml:space="preserve"> </w:t>
            </w:r>
          </w:p>
          <w:p w14:paraId="421CB0F9" w14:textId="15AF39F4"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p>
          <w:p w14:paraId="7E4F11C4" w14:textId="77777777"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p>
          <w:p w14:paraId="60C82212" w14:textId="19854126"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3026C2">
              <w:rPr>
                <w:rFonts w:eastAsia="Batang" w:cs="Arial"/>
                <w:sz w:val="28"/>
                <w:szCs w:val="28"/>
                <w:lang w:val="es-ES_tradnl"/>
              </w:rPr>
              <w:t>CGTNNMyCVP</w:t>
            </w:r>
            <w:proofErr w:type="spellEnd"/>
            <w:r w:rsidRPr="003026C2">
              <w:rPr>
                <w:rFonts w:eastAsia="Batang" w:cs="Arial"/>
                <w:sz w:val="28"/>
                <w:szCs w:val="28"/>
                <w:lang w:val="es-ES_tradnl"/>
              </w:rPr>
              <w:t>/116/2025,</w:t>
            </w:r>
            <w:r w:rsidRPr="003026C2">
              <w:rPr>
                <w:rFonts w:eastAsia="Batang" w:cs="Arial"/>
                <w:sz w:val="8"/>
                <w:szCs w:val="8"/>
                <w:lang w:val="es-ES_tradnl"/>
              </w:rPr>
              <w:t xml:space="preserve"> </w:t>
            </w:r>
            <w:r w:rsidRPr="003026C2">
              <w:rPr>
                <w:rFonts w:eastAsia="Batang" w:cs="Arial"/>
                <w:sz w:val="28"/>
                <w:szCs w:val="28"/>
                <w:lang w:val="es-ES_tradnl"/>
              </w:rPr>
              <w:t>mediante</w:t>
            </w:r>
            <w:r w:rsidRPr="003026C2">
              <w:rPr>
                <w:rFonts w:eastAsia="Batang" w:cs="Arial"/>
                <w:sz w:val="8"/>
                <w:szCs w:val="8"/>
                <w:lang w:val="es-ES_tradnl"/>
              </w:rPr>
              <w:t xml:space="preserve"> </w:t>
            </w:r>
            <w:r w:rsidRPr="003026C2">
              <w:rPr>
                <w:rFonts w:eastAsia="Batang" w:cs="Arial"/>
                <w:sz w:val="28"/>
                <w:szCs w:val="28"/>
                <w:lang w:val="es-ES_tradnl"/>
              </w:rPr>
              <w:t>el</w:t>
            </w:r>
            <w:r w:rsidRPr="003026C2">
              <w:rPr>
                <w:rFonts w:eastAsia="Batang" w:cs="Arial"/>
                <w:sz w:val="8"/>
                <w:szCs w:val="8"/>
                <w:lang w:val="es-ES_tradnl"/>
              </w:rPr>
              <w:t xml:space="preserve"> </w:t>
            </w:r>
            <w:r w:rsidRPr="003026C2">
              <w:rPr>
                <w:rFonts w:eastAsia="Batang" w:cs="Arial"/>
                <w:sz w:val="28"/>
                <w:szCs w:val="28"/>
                <w:lang w:val="es-ES_tradnl"/>
              </w:rPr>
              <w:t>que</w:t>
            </w:r>
            <w:r w:rsidRPr="003026C2">
              <w:rPr>
                <w:rFonts w:eastAsia="Batang" w:cs="Arial"/>
                <w:sz w:val="8"/>
                <w:szCs w:val="8"/>
                <w:lang w:val="es-ES_tradnl"/>
              </w:rPr>
              <w:t xml:space="preserve"> </w:t>
            </w:r>
            <w:r w:rsidRPr="003026C2">
              <w:rPr>
                <w:rFonts w:eastAsia="Batang" w:cs="Arial"/>
                <w:sz w:val="28"/>
                <w:szCs w:val="28"/>
                <w:lang w:val="es-ES_tradnl"/>
              </w:rPr>
              <w:t>se</w:t>
            </w:r>
            <w:r w:rsidRPr="003026C2">
              <w:rPr>
                <w:rFonts w:eastAsia="Batang" w:cs="Arial"/>
                <w:sz w:val="8"/>
                <w:szCs w:val="8"/>
                <w:lang w:val="es-ES_tradnl"/>
              </w:rPr>
              <w:t xml:space="preserve"> </w:t>
            </w:r>
            <w:r w:rsidRPr="003026C2">
              <w:rPr>
                <w:rFonts w:eastAsia="Batang" w:cs="Arial"/>
                <w:sz w:val="28"/>
                <w:szCs w:val="28"/>
                <w:lang w:val="es-ES_tradnl"/>
              </w:rPr>
              <w:t>determina</w:t>
            </w:r>
            <w:r w:rsidRPr="003026C2">
              <w:rPr>
                <w:rFonts w:eastAsia="Batang" w:cs="Arial"/>
                <w:sz w:val="8"/>
                <w:szCs w:val="8"/>
                <w:lang w:val="es-ES_tradnl"/>
              </w:rPr>
              <w:t xml:space="preserve"> </w:t>
            </w:r>
            <w:r w:rsidRPr="003026C2">
              <w:rPr>
                <w:rFonts w:eastAsia="Batang" w:cs="Arial"/>
                <w:sz w:val="28"/>
                <w:szCs w:val="28"/>
                <w:lang w:val="es-ES_tradnl"/>
              </w:rPr>
              <w:t xml:space="preserve">procedente aprobar la cesión de derechos, que otorga la ciudadana Paulina Marcelina Martínez González y/o Paulina Martínez </w:t>
            </w:r>
            <w:r w:rsidRPr="003026C2">
              <w:rPr>
                <w:rFonts w:eastAsia="Batang" w:cs="Arial"/>
                <w:sz w:val="28"/>
                <w:szCs w:val="28"/>
                <w:lang w:val="es-ES_tradnl"/>
              </w:rPr>
              <w:lastRenderedPageBreak/>
              <w:t>González a favor del ciudadano Moisés Aparicio Mendoza, respecto del puesto fijo número 3, con número objeto/contrato 1050000000587, con giro de “madera aserrada”, ubicado en la zona sector madera y carbón, del mercado de abasto “Margarita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 - - - - - - - - - - - - - - - - - - - - - - - - - - - - - - - - - - - - - - - - - - - - - - - - - - - - - - - - -</w:t>
            </w:r>
            <w:r>
              <w:rPr>
                <w:rFonts w:ascii="Arial" w:eastAsia="Aptos" w:hAnsi="Arial" w:cs="Arial"/>
                <w:kern w:val="2"/>
                <w:sz w:val="28"/>
                <w:szCs w:val="28"/>
                <w:lang w:val="es-MX"/>
                <w14:ligatures w14:val="standardContextual"/>
              </w:rPr>
              <w:t xml:space="preserve"> - - - - - - - - - - - - - - - - </w:t>
            </w:r>
          </w:p>
          <w:p w14:paraId="61243224" w14:textId="1034C7C4"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3E0640C" w14:textId="15AC1278"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981E57">
              <w:rPr>
                <w:rFonts w:eastAsia="Batang" w:cs="Arial"/>
                <w:b/>
                <w:bCs/>
                <w:sz w:val="28"/>
                <w:szCs w:val="28"/>
                <w:lang w:val="es-ES_tradnl"/>
              </w:rPr>
              <w:t>CHPCyGA</w:t>
            </w:r>
            <w:proofErr w:type="spellEnd"/>
            <w:r w:rsidRPr="00981E57">
              <w:rPr>
                <w:rFonts w:eastAsia="Batang" w:cs="Arial"/>
                <w:b/>
                <w:bCs/>
                <w:sz w:val="28"/>
                <w:szCs w:val="28"/>
                <w:lang w:val="es-ES_tradnl"/>
              </w:rPr>
              <w:t>/208/2025</w:t>
            </w:r>
            <w:r w:rsidRPr="00B521CF">
              <w:rPr>
                <w:rFonts w:eastAsia="Batang" w:cs="Arial"/>
                <w:sz w:val="28"/>
                <w:szCs w:val="28"/>
                <w:lang w:val="es-ES_tradnl"/>
              </w:rPr>
              <w:t xml:space="preserve"> mediante el que se determina procedente autorizar permiso</w:t>
            </w:r>
            <w:r>
              <w:rPr>
                <w:rFonts w:eastAsia="Batang" w:cs="Arial"/>
                <w:sz w:val="28"/>
                <w:szCs w:val="28"/>
                <w:lang w:val="es-ES_tradnl"/>
              </w:rPr>
              <w:t xml:space="preserve"> </w:t>
            </w:r>
            <w:r w:rsidRPr="00B521CF">
              <w:rPr>
                <w:rFonts w:eastAsia="Batang" w:cs="Arial"/>
                <w:sz w:val="28"/>
                <w:szCs w:val="28"/>
                <w:lang w:val="es-ES_tradnl"/>
              </w:rPr>
              <w:t xml:space="preserve">para la venta de bebidas alcohólicas en </w:t>
            </w:r>
            <w:r>
              <w:rPr>
                <w:rFonts w:eastAsia="Batang" w:cs="Arial"/>
                <w:sz w:val="28"/>
                <w:szCs w:val="28"/>
                <w:lang w:val="es-ES_tradnl"/>
              </w:rPr>
              <w:t>espectáculo</w:t>
            </w:r>
            <w:r w:rsidRPr="00B521CF">
              <w:rPr>
                <w:rFonts w:eastAsia="Batang" w:cs="Arial"/>
                <w:sz w:val="28"/>
                <w:szCs w:val="28"/>
                <w:lang w:val="es-ES_tradnl"/>
              </w:rPr>
              <w:t>, a favor del C. Iñigo Arturo Aragón García, en su carácter de Subsecretario de Fomento Económico y Atracción a la Inversión de la Secretaria de Desarrollo Económico del Gobierno del Estado,</w:t>
            </w:r>
            <w:r w:rsidRPr="00DB73B0">
              <w:rPr>
                <w:sz w:val="10"/>
                <w:szCs w:val="10"/>
              </w:rPr>
              <w:t xml:space="preserve"> </w:t>
            </w:r>
            <w:r w:rsidRPr="00B521CF">
              <w:rPr>
                <w:rFonts w:eastAsia="Batang" w:cs="Arial"/>
                <w:sz w:val="28"/>
                <w:szCs w:val="28"/>
                <w:lang w:val="es-ES_tradnl"/>
              </w:rPr>
              <w:t>para</w:t>
            </w:r>
            <w:r w:rsidRPr="00DB73B0">
              <w:rPr>
                <w:sz w:val="10"/>
                <w:szCs w:val="10"/>
              </w:rPr>
              <w:t xml:space="preserve"> </w:t>
            </w:r>
            <w:r w:rsidRPr="00B521CF">
              <w:rPr>
                <w:rFonts w:eastAsia="Batang" w:cs="Arial"/>
                <w:sz w:val="28"/>
                <w:szCs w:val="28"/>
                <w:lang w:val="es-ES_tradnl"/>
              </w:rPr>
              <w:t>el</w:t>
            </w:r>
            <w:r w:rsidRPr="00DB73B0">
              <w:rPr>
                <w:sz w:val="10"/>
                <w:szCs w:val="10"/>
              </w:rPr>
              <w:t xml:space="preserve"> </w:t>
            </w:r>
            <w:r w:rsidRPr="00B521CF">
              <w:rPr>
                <w:rFonts w:eastAsia="Batang" w:cs="Arial"/>
                <w:sz w:val="28"/>
                <w:szCs w:val="28"/>
                <w:lang w:val="es-ES_tradnl"/>
              </w:rPr>
              <w:t>evento</w:t>
            </w:r>
            <w:r w:rsidRPr="00DB73B0">
              <w:rPr>
                <w:sz w:val="10"/>
                <w:szCs w:val="10"/>
              </w:rPr>
              <w:t xml:space="preserve"> </w:t>
            </w:r>
            <w:r w:rsidRPr="00B521CF">
              <w:rPr>
                <w:rFonts w:eastAsia="Batang" w:cs="Arial"/>
                <w:sz w:val="28"/>
                <w:szCs w:val="28"/>
                <w:lang w:val="es-ES_tradnl"/>
              </w:rPr>
              <w:t>denominado</w:t>
            </w:r>
            <w:r w:rsidRPr="00DB73B0">
              <w:rPr>
                <w:sz w:val="10"/>
                <w:szCs w:val="10"/>
              </w:rPr>
              <w:t xml:space="preserve"> </w:t>
            </w:r>
            <w:r>
              <w:rPr>
                <w:rFonts w:eastAsia="Batang" w:cs="Arial"/>
                <w:sz w:val="28"/>
                <w:szCs w:val="28"/>
                <w:lang w:val="es-ES_tradnl"/>
              </w:rPr>
              <w:t>“</w:t>
            </w:r>
            <w:r w:rsidRPr="00B521CF">
              <w:rPr>
                <w:rFonts w:eastAsia="Batang" w:cs="Arial"/>
                <w:sz w:val="28"/>
                <w:szCs w:val="28"/>
                <w:lang w:val="es-ES_tradnl"/>
              </w:rPr>
              <w:t>Oktoberfest</w:t>
            </w:r>
            <w:r w:rsidRPr="00DB73B0">
              <w:rPr>
                <w:sz w:val="10"/>
                <w:szCs w:val="10"/>
              </w:rPr>
              <w:t xml:space="preserve"> </w:t>
            </w:r>
            <w:r w:rsidRPr="00B521CF">
              <w:rPr>
                <w:rFonts w:eastAsia="Batang" w:cs="Arial"/>
                <w:sz w:val="28"/>
                <w:szCs w:val="28"/>
                <w:lang w:val="es-ES_tradnl"/>
              </w:rPr>
              <w:t>Oaxaca</w:t>
            </w:r>
            <w:r>
              <w:rPr>
                <w:rFonts w:eastAsia="Batang" w:cs="Arial"/>
                <w:sz w:val="28"/>
                <w:szCs w:val="28"/>
                <w:lang w:val="es-ES_tradnl"/>
              </w:rPr>
              <w:t>”</w:t>
            </w:r>
            <w:r w:rsidRPr="00B521CF">
              <w:rPr>
                <w:rFonts w:eastAsia="Batang" w:cs="Arial"/>
                <w:sz w:val="28"/>
                <w:szCs w:val="28"/>
                <w:lang w:val="es-ES_tradnl"/>
              </w:rPr>
              <w:t>,</w:t>
            </w:r>
            <w:r w:rsidRPr="00DB73B0">
              <w:rPr>
                <w:sz w:val="10"/>
                <w:szCs w:val="10"/>
              </w:rPr>
              <w:t xml:space="preserve"> </w:t>
            </w:r>
            <w:r w:rsidRPr="00B521CF">
              <w:rPr>
                <w:rFonts w:eastAsia="Batang" w:cs="Arial"/>
                <w:sz w:val="28"/>
                <w:szCs w:val="28"/>
                <w:lang w:val="es-ES_tradnl"/>
              </w:rPr>
              <w:t xml:space="preserve">a celebrarse los días tres y cuatro de octubre del año dos mil veinticinco, con un horario de las 12:00 a las 23:00 horas en el lugar denominado </w:t>
            </w:r>
            <w:r>
              <w:rPr>
                <w:rFonts w:eastAsia="Batang" w:cs="Arial"/>
                <w:sz w:val="28"/>
                <w:szCs w:val="28"/>
                <w:lang w:val="es-ES_tradnl"/>
              </w:rPr>
              <w:t>“</w:t>
            </w:r>
            <w:r w:rsidRPr="00B521CF">
              <w:rPr>
                <w:rFonts w:eastAsia="Batang" w:cs="Arial"/>
                <w:sz w:val="28"/>
                <w:szCs w:val="28"/>
                <w:lang w:val="es-ES_tradnl"/>
              </w:rPr>
              <w:t>Centro Gastronómico de Oaxaca</w:t>
            </w:r>
            <w:r w:rsidRPr="003026C2">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6FDB4A96" w14:textId="57EDC49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579BC46C" w14:textId="04880314"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981E57">
              <w:rPr>
                <w:rFonts w:eastAsia="Batang" w:cs="Arial"/>
                <w:b/>
                <w:bCs/>
                <w:sz w:val="28"/>
                <w:szCs w:val="28"/>
                <w:lang w:val="es-ES_tradnl"/>
              </w:rPr>
              <w:t>CGTNNMyCVP</w:t>
            </w:r>
            <w:proofErr w:type="spellEnd"/>
            <w:r w:rsidRPr="00981E57">
              <w:rPr>
                <w:rFonts w:eastAsia="Batang" w:cs="Arial"/>
                <w:b/>
                <w:bCs/>
                <w:sz w:val="28"/>
                <w:szCs w:val="28"/>
                <w:lang w:val="es-ES_tradnl"/>
              </w:rPr>
              <w:t>/114/2025</w:t>
            </w:r>
            <w:r w:rsidRPr="00AD2DE6">
              <w:rPr>
                <w:rFonts w:eastAsia="Batang" w:cs="Arial"/>
                <w:sz w:val="28"/>
                <w:szCs w:val="28"/>
                <w:lang w:val="es-ES_tradnl"/>
              </w:rPr>
              <w:t>, mediante el que se determina procedente aprobar la cesión de derechos, que otorga la ciudadana Elvira Antonio Bautista a favor de la ciudadana Josefina Aquino Marcial, respecto del puesto fijo número 43, con número objeto/contrato 1050000002306, con giro de “chocolate y atole”, ubicado en la zona tianguis sector 1 sección B,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p>
          <w:p w14:paraId="3BB3C195" w14:textId="7B0B3695"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FB696BC" w14:textId="70EABD4D"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981E57">
              <w:rPr>
                <w:rFonts w:eastAsia="Batang" w:cs="Arial"/>
                <w:b/>
                <w:bCs/>
                <w:sz w:val="28"/>
                <w:szCs w:val="28"/>
                <w:lang w:val="es-ES_tradnl"/>
              </w:rPr>
              <w:t>CGTNNMyCVP</w:t>
            </w:r>
            <w:proofErr w:type="spellEnd"/>
            <w:r w:rsidRPr="00981E57">
              <w:rPr>
                <w:rFonts w:eastAsia="Batang" w:cs="Arial"/>
                <w:b/>
                <w:bCs/>
                <w:sz w:val="28"/>
                <w:szCs w:val="28"/>
                <w:lang w:val="es-ES_tradnl"/>
              </w:rPr>
              <w:t>/117/2025</w:t>
            </w:r>
            <w:r w:rsidRPr="00AD2DE6">
              <w:rPr>
                <w:rFonts w:eastAsia="Batang" w:cs="Arial"/>
                <w:sz w:val="28"/>
                <w:szCs w:val="28"/>
                <w:lang w:val="es-ES_tradnl"/>
              </w:rPr>
              <w:t>, mediante el que se determina procedente aprobar la cesión de</w:t>
            </w:r>
            <w:r>
              <w:rPr>
                <w:rFonts w:eastAsia="Batang" w:cs="Arial"/>
                <w:sz w:val="28"/>
                <w:szCs w:val="28"/>
                <w:lang w:val="es-ES_tradnl"/>
              </w:rPr>
              <w:t xml:space="preserve"> </w:t>
            </w:r>
            <w:r w:rsidRPr="00AD2DE6">
              <w:rPr>
                <w:rFonts w:eastAsia="Batang" w:cs="Arial"/>
                <w:sz w:val="28"/>
                <w:szCs w:val="28"/>
                <w:lang w:val="es-ES_tradnl"/>
              </w:rPr>
              <w:t>derechos, que otorga la ciudadana Francisca Celerina Santiago López a favor de la ciudadana Rosario Pérez Gómez, respecto del puesto fijo número 268, con número objeto/contrato 1050000010413, con giro de “quesos y derivados”, ubicado la zona húmeda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r>
              <w:rPr>
                <w:rFonts w:ascii="Arial" w:eastAsia="Aptos" w:hAnsi="Arial" w:cs="Arial"/>
                <w:kern w:val="2"/>
                <w:sz w:val="28"/>
                <w:szCs w:val="28"/>
                <w:lang w:val="es-MX"/>
                <w14:ligatures w14:val="standardContextual"/>
              </w:rPr>
              <w:t xml:space="preserve"> - </w:t>
            </w:r>
          </w:p>
          <w:p w14:paraId="3D9ADD04" w14:textId="7777777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2262666" w14:textId="0E378F35"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r>
              <w:rPr>
                <w:rFonts w:eastAsia="Batang" w:cs="Arial"/>
                <w:sz w:val="28"/>
                <w:szCs w:val="28"/>
                <w:lang w:val="es-ES_tradnl"/>
              </w:rPr>
              <w:lastRenderedPageBreak/>
              <w:t xml:space="preserve"> </w:t>
            </w:r>
            <w:r w:rsidRPr="00EA1FEC">
              <w:rPr>
                <w:rFonts w:cs="Arial"/>
                <w:sz w:val="28"/>
                <w:szCs w:val="28"/>
                <w:lang w:val="es-MX"/>
              </w:rPr>
              <w:t>Dictamen con número</w:t>
            </w:r>
            <w:r>
              <w:rPr>
                <w:rFonts w:cs="Arial"/>
                <w:sz w:val="28"/>
                <w:szCs w:val="28"/>
                <w:lang w:val="es-MX"/>
              </w:rPr>
              <w:t xml:space="preserve"> </w:t>
            </w:r>
            <w:proofErr w:type="spellStart"/>
            <w:r w:rsidRPr="004B13B6">
              <w:rPr>
                <w:rFonts w:eastAsia="Batang" w:cs="Arial"/>
                <w:b/>
                <w:bCs/>
                <w:sz w:val="28"/>
                <w:szCs w:val="28"/>
                <w:lang w:val="es-ES_tradnl"/>
              </w:rPr>
              <w:t>CGTNNMyCVP</w:t>
            </w:r>
            <w:proofErr w:type="spellEnd"/>
            <w:r w:rsidRPr="004B13B6">
              <w:rPr>
                <w:rFonts w:eastAsia="Batang" w:cs="Arial"/>
                <w:b/>
                <w:bCs/>
                <w:sz w:val="28"/>
                <w:szCs w:val="28"/>
                <w:lang w:val="es-ES_tradnl"/>
              </w:rPr>
              <w:t>/118/2025</w:t>
            </w:r>
            <w:r w:rsidRPr="00AD2DE6">
              <w:rPr>
                <w:rFonts w:eastAsia="Batang" w:cs="Arial"/>
                <w:sz w:val="28"/>
                <w:szCs w:val="28"/>
                <w:lang w:val="es-ES_tradnl"/>
              </w:rPr>
              <w:t>, mediante el que se determina procedente aprobar la cesión de derechos, que otorga la ciudadana Domitila López Escamilla a favor de la ciudadana Luz María Medina Lucero, respecto del puesto fijo número 270 S-1, con número objeto/contrato 1050000003940, con giro de “legumbres”, ubicado en el mercado “Benito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4A88987C" w14:textId="77777777"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p>
          <w:p w14:paraId="43274CEE" w14:textId="2BFB4953"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r w:rsidRPr="00EA1FEC">
              <w:rPr>
                <w:rFonts w:cs="Arial"/>
                <w:sz w:val="28"/>
                <w:szCs w:val="28"/>
                <w:lang w:val="es-MX"/>
              </w:rPr>
              <w:t>Dictamen con número</w:t>
            </w:r>
            <w:r>
              <w:rPr>
                <w:rFonts w:cs="Arial"/>
                <w:sz w:val="28"/>
                <w:szCs w:val="28"/>
                <w:lang w:val="es-MX"/>
              </w:rPr>
              <w:t xml:space="preserve"> </w:t>
            </w:r>
            <w:proofErr w:type="spellStart"/>
            <w:r w:rsidRPr="004B13B6">
              <w:rPr>
                <w:rFonts w:eastAsia="Batang" w:cs="Arial"/>
                <w:b/>
                <w:bCs/>
                <w:sz w:val="28"/>
                <w:szCs w:val="28"/>
                <w:lang w:val="es-ES_tradnl"/>
              </w:rPr>
              <w:t>CGTNNMyCVP</w:t>
            </w:r>
            <w:proofErr w:type="spellEnd"/>
            <w:r w:rsidRPr="004B13B6">
              <w:rPr>
                <w:rFonts w:eastAsia="Batang" w:cs="Arial"/>
                <w:b/>
                <w:bCs/>
                <w:sz w:val="28"/>
                <w:szCs w:val="28"/>
                <w:lang w:val="es-ES_tradnl"/>
              </w:rPr>
              <w:t>/119/2025</w:t>
            </w:r>
            <w:r w:rsidRPr="00AD2DE6">
              <w:rPr>
                <w:rFonts w:eastAsia="Batang" w:cs="Arial"/>
                <w:sz w:val="28"/>
                <w:szCs w:val="28"/>
                <w:lang w:val="es-ES_tradnl"/>
              </w:rPr>
              <w:t xml:space="preserve">, mediante el que se determina procedente aprobar la cesión de derechos, que otorga la ciudadana Gloria Silva Vásquez a favor de la ciudadana María Magdalena Silva </w:t>
            </w:r>
            <w:proofErr w:type="spellStart"/>
            <w:r w:rsidRPr="00AD2DE6">
              <w:rPr>
                <w:rFonts w:eastAsia="Batang" w:cs="Arial"/>
                <w:sz w:val="28"/>
                <w:szCs w:val="28"/>
                <w:lang w:val="es-ES_tradnl"/>
              </w:rPr>
              <w:t>Silva</w:t>
            </w:r>
            <w:proofErr w:type="spellEnd"/>
            <w:r w:rsidRPr="00AD2DE6">
              <w:rPr>
                <w:rFonts w:eastAsia="Batang" w:cs="Arial"/>
                <w:sz w:val="28"/>
                <w:szCs w:val="28"/>
                <w:lang w:val="es-ES_tradnl"/>
              </w:rPr>
              <w:t>, respecto del puesto tipo caseta número 242, con número objeto/contrato 1050000009282, con giro de “mercería”, ubicado en la zona seca del mercado de abasto “Margarita Maza de Juárez”</w:t>
            </w:r>
            <w:r>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 - - - - - - - - - - - - - - - - - - - - - - - - - - - - - -</w:t>
            </w:r>
            <w:r>
              <w:rPr>
                <w:rFonts w:ascii="Arial" w:eastAsia="Aptos" w:hAnsi="Arial" w:cs="Arial"/>
                <w:kern w:val="2"/>
                <w:sz w:val="28"/>
                <w:szCs w:val="28"/>
                <w:lang w:val="es-MX"/>
                <w14:ligatures w14:val="standardContextual"/>
              </w:rPr>
              <w:t xml:space="preserve"> - - - - - - - - - </w:t>
            </w:r>
          </w:p>
          <w:p w14:paraId="2063BA5A" w14:textId="77777777"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p>
          <w:p w14:paraId="7839E72A" w14:textId="38EB1220"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4B13B6">
              <w:rPr>
                <w:rFonts w:eastAsia="Batang" w:cs="Arial"/>
                <w:b/>
                <w:bCs/>
                <w:sz w:val="28"/>
                <w:szCs w:val="28"/>
                <w:lang w:val="es-ES_tradnl"/>
              </w:rPr>
              <w:t>CGTNNMyCVP</w:t>
            </w:r>
            <w:proofErr w:type="spellEnd"/>
            <w:r w:rsidRPr="004B13B6">
              <w:rPr>
                <w:rFonts w:eastAsia="Batang" w:cs="Arial"/>
                <w:b/>
                <w:bCs/>
                <w:sz w:val="28"/>
                <w:szCs w:val="28"/>
                <w:lang w:val="es-ES_tradnl"/>
              </w:rPr>
              <w:t>/120/2025</w:t>
            </w:r>
            <w:r w:rsidRPr="00AD2DE6">
              <w:rPr>
                <w:rFonts w:eastAsia="Batang" w:cs="Arial"/>
                <w:sz w:val="28"/>
                <w:szCs w:val="28"/>
                <w:lang w:val="es-ES_tradnl"/>
              </w:rPr>
              <w:t>,</w:t>
            </w:r>
            <w:r w:rsidRPr="00AD2DE6">
              <w:rPr>
                <w:rFonts w:eastAsia="Batang" w:cs="Arial"/>
                <w:sz w:val="8"/>
                <w:szCs w:val="8"/>
                <w:lang w:val="es-ES_tradnl"/>
              </w:rPr>
              <w:t xml:space="preserve"> </w:t>
            </w:r>
            <w:r w:rsidRPr="00AD2DE6">
              <w:rPr>
                <w:rFonts w:eastAsia="Batang" w:cs="Arial"/>
                <w:sz w:val="28"/>
                <w:szCs w:val="28"/>
                <w:lang w:val="es-ES_tradnl"/>
              </w:rPr>
              <w:t>mediante</w:t>
            </w:r>
            <w:r w:rsidRPr="00AD2DE6">
              <w:rPr>
                <w:rFonts w:eastAsia="Batang" w:cs="Arial"/>
                <w:sz w:val="8"/>
                <w:szCs w:val="8"/>
                <w:lang w:val="es-ES_tradnl"/>
              </w:rPr>
              <w:t xml:space="preserve"> </w:t>
            </w:r>
            <w:r w:rsidRPr="00AD2DE6">
              <w:rPr>
                <w:rFonts w:eastAsia="Batang" w:cs="Arial"/>
                <w:sz w:val="28"/>
                <w:szCs w:val="28"/>
                <w:lang w:val="es-ES_tradnl"/>
              </w:rPr>
              <w:t>el</w:t>
            </w:r>
            <w:r w:rsidRPr="00AD2DE6">
              <w:rPr>
                <w:rFonts w:eastAsia="Batang" w:cs="Arial"/>
                <w:sz w:val="8"/>
                <w:szCs w:val="8"/>
                <w:lang w:val="es-ES_tradnl"/>
              </w:rPr>
              <w:t xml:space="preserve"> </w:t>
            </w:r>
            <w:r w:rsidRPr="00AD2DE6">
              <w:rPr>
                <w:rFonts w:eastAsia="Batang" w:cs="Arial"/>
                <w:sz w:val="28"/>
                <w:szCs w:val="28"/>
                <w:lang w:val="es-ES_tradnl"/>
              </w:rPr>
              <w:t>que</w:t>
            </w:r>
            <w:r w:rsidRPr="00AD2DE6">
              <w:rPr>
                <w:rFonts w:eastAsia="Batang" w:cs="Arial"/>
                <w:sz w:val="8"/>
                <w:szCs w:val="8"/>
                <w:lang w:val="es-ES_tradnl"/>
              </w:rPr>
              <w:t xml:space="preserve"> </w:t>
            </w:r>
            <w:r w:rsidRPr="00AD2DE6">
              <w:rPr>
                <w:rFonts w:eastAsia="Batang" w:cs="Arial"/>
                <w:sz w:val="28"/>
                <w:szCs w:val="28"/>
                <w:lang w:val="es-ES_tradnl"/>
              </w:rPr>
              <w:t>se</w:t>
            </w:r>
            <w:r w:rsidRPr="00AD2DE6">
              <w:rPr>
                <w:rFonts w:eastAsia="Batang" w:cs="Arial"/>
                <w:sz w:val="8"/>
                <w:szCs w:val="8"/>
                <w:lang w:val="es-ES_tradnl"/>
              </w:rPr>
              <w:t xml:space="preserve"> </w:t>
            </w:r>
            <w:r w:rsidRPr="00AD2DE6">
              <w:rPr>
                <w:rFonts w:eastAsia="Batang" w:cs="Arial"/>
                <w:sz w:val="28"/>
                <w:szCs w:val="28"/>
                <w:lang w:val="es-ES_tradnl"/>
              </w:rPr>
              <w:t>determina</w:t>
            </w:r>
            <w:r w:rsidRPr="00AD2DE6">
              <w:rPr>
                <w:rFonts w:eastAsia="Batang" w:cs="Arial"/>
                <w:sz w:val="8"/>
                <w:szCs w:val="8"/>
                <w:lang w:val="es-ES_tradnl"/>
              </w:rPr>
              <w:t xml:space="preserve"> </w:t>
            </w:r>
            <w:r w:rsidRPr="00AD2DE6">
              <w:rPr>
                <w:rFonts w:eastAsia="Batang" w:cs="Arial"/>
                <w:sz w:val="28"/>
                <w:szCs w:val="28"/>
                <w:lang w:val="es-ES_tradnl"/>
              </w:rPr>
              <w:t xml:space="preserve">procedente aprobar la cesión de derechos, que otorga la ciudadana Dominga </w:t>
            </w:r>
            <w:proofErr w:type="spellStart"/>
            <w:r w:rsidRPr="00AD2DE6">
              <w:rPr>
                <w:rFonts w:eastAsia="Batang" w:cs="Arial"/>
                <w:sz w:val="28"/>
                <w:szCs w:val="28"/>
                <w:lang w:val="es-ES_tradnl"/>
              </w:rPr>
              <w:t>Goopar</w:t>
            </w:r>
            <w:proofErr w:type="spellEnd"/>
            <w:r w:rsidRPr="00AD2DE6">
              <w:rPr>
                <w:rFonts w:eastAsia="Batang" w:cs="Arial"/>
                <w:sz w:val="28"/>
                <w:szCs w:val="28"/>
                <w:lang w:val="es-ES_tradnl"/>
              </w:rPr>
              <w:t xml:space="preserve"> y/o Dominga Gopar Díaz a favor de la ciudadana Aurora Martínez Gopar, respecto del puesto fijo número 61, con número objeto/contrato 1050000006214, con giro de “frutas y legumbres”, ubicado en la zona tianguis sector 1,</w:t>
            </w:r>
            <w:r w:rsidRPr="00AD2DE6">
              <w:t xml:space="preserve"> </w:t>
            </w:r>
            <w:r w:rsidRPr="00AD2DE6">
              <w:rPr>
                <w:rFonts w:eastAsia="Batang" w:cs="Arial"/>
                <w:sz w:val="28"/>
                <w:szCs w:val="28"/>
                <w:lang w:val="es-ES_tradnl"/>
              </w:rPr>
              <w:t>sección A, del mercado de abasto “Margarita Maza de Juárez”</w:t>
            </w:r>
            <w:r>
              <w:rPr>
                <w:rFonts w:eastAsia="Batang" w:cs="Arial"/>
                <w:sz w:val="28"/>
                <w:szCs w:val="28"/>
                <w:lang w:val="es-ES_tradnl"/>
              </w:rPr>
              <w:t xml:space="preserve">. </w:t>
            </w:r>
            <w:r w:rsidRPr="00EA1FEC">
              <w:rPr>
                <w:rFonts w:ascii="Arial" w:eastAsia="Aptos" w:hAnsi="Arial" w:cs="Arial"/>
                <w:kern w:val="2"/>
                <w:sz w:val="28"/>
                <w:szCs w:val="28"/>
                <w:lang w:val="es-MX"/>
                <w14:ligatures w14:val="standardContextual"/>
              </w:rPr>
              <w:t xml:space="preserve">- - - - - - - - - - - - - - - - - - - - - - - - - - - - - - - - - - </w:t>
            </w:r>
            <w:r w:rsidR="00D55218" w:rsidRPr="00EA1FEC">
              <w:rPr>
                <w:rFonts w:ascii="Arial" w:eastAsia="Aptos" w:hAnsi="Arial" w:cs="Arial"/>
                <w:kern w:val="2"/>
                <w:sz w:val="28"/>
                <w:szCs w:val="28"/>
                <w:lang w:val="es-MX"/>
                <w14:ligatures w14:val="standardContextual"/>
              </w:rPr>
              <w:t>- - - - - - - - - - - - - - - - - - - - - - - - - - - - - - - - - - - - - - - - - - - - - - - - - - - - - - -</w:t>
            </w:r>
          </w:p>
          <w:p w14:paraId="4266D35D" w14:textId="7777777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26EDCD55" w14:textId="050359AC"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t>Dictamen con número</w:t>
            </w:r>
            <w:r>
              <w:rPr>
                <w:rFonts w:cs="Arial"/>
                <w:sz w:val="28"/>
                <w:szCs w:val="28"/>
                <w:lang w:val="es-MX"/>
              </w:rPr>
              <w:t xml:space="preserve"> </w:t>
            </w:r>
            <w:proofErr w:type="spellStart"/>
            <w:r w:rsidRPr="004B13B6">
              <w:rPr>
                <w:rFonts w:eastAsia="Batang" w:cs="Arial"/>
                <w:b/>
                <w:bCs/>
                <w:sz w:val="28"/>
                <w:szCs w:val="28"/>
                <w:lang w:val="es-MX"/>
              </w:rPr>
              <w:t>CGTNNMyCVP</w:t>
            </w:r>
            <w:proofErr w:type="spellEnd"/>
            <w:r w:rsidRPr="004B13B6">
              <w:rPr>
                <w:rFonts w:eastAsia="Batang" w:cs="Arial"/>
                <w:b/>
                <w:bCs/>
                <w:sz w:val="28"/>
                <w:szCs w:val="28"/>
                <w:lang w:val="es-MX"/>
              </w:rPr>
              <w:t>/121/2025</w:t>
            </w:r>
            <w:r w:rsidRPr="00AD2DE6">
              <w:rPr>
                <w:rFonts w:eastAsia="Batang" w:cs="Arial"/>
                <w:sz w:val="28"/>
                <w:szCs w:val="28"/>
                <w:lang w:val="es-MX"/>
              </w:rPr>
              <w:t>, emitido por la Comisión de Gobierno de Territorio, Normatividad, Nomenclatura, de Mercados y Comercio en Vía Pública, mediante el cual se determina procedente autorizar a la Dirección de Comercio en Vía Pública de este Ayuntamiento expida permisos temporales, con motivo de la festividad de la iglesia de “San Francisco”, para los días, lugares, horarios, personas y condiciones que se especifican en el presente dictamen</w:t>
            </w:r>
            <w:r w:rsidRPr="00AD2DE6">
              <w:rPr>
                <w:rFonts w:eastAsia="Batang" w:cs="Arial"/>
                <w:sz w:val="28"/>
                <w:szCs w:val="28"/>
                <w:lang w:val="es-ES_tradnl"/>
              </w:rPr>
              <w:t>”.</w:t>
            </w:r>
            <w:r w:rsidRPr="00EA1FEC">
              <w:rPr>
                <w:rFonts w:ascii="Arial" w:eastAsia="Aptos" w:hAnsi="Arial" w:cs="Arial"/>
                <w:kern w:val="2"/>
                <w:sz w:val="28"/>
                <w:szCs w:val="28"/>
                <w:lang w:val="es-MX"/>
                <w14:ligatures w14:val="standardContextual"/>
              </w:rPr>
              <w:t xml:space="preserve"> - - - - - - - - - - - - - - - - - - - - - - - - - - - - </w:t>
            </w:r>
          </w:p>
          <w:p w14:paraId="1E45BD09" w14:textId="75E80870"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6198AFD7" w14:textId="6C93E0F1"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sidRPr="00EA1FEC">
              <w:rPr>
                <w:rFonts w:cs="Arial"/>
                <w:sz w:val="28"/>
                <w:szCs w:val="28"/>
                <w:lang w:val="es-MX"/>
              </w:rPr>
              <w:lastRenderedPageBreak/>
              <w:t>Dictamen con número</w:t>
            </w:r>
            <w:r>
              <w:rPr>
                <w:rFonts w:cs="Arial"/>
                <w:sz w:val="28"/>
                <w:szCs w:val="28"/>
                <w:lang w:val="es-MX"/>
              </w:rPr>
              <w:t xml:space="preserve"> </w:t>
            </w:r>
            <w:r w:rsidRPr="004B13B6">
              <w:rPr>
                <w:rFonts w:eastAsia="Batang" w:cs="Arial"/>
                <w:b/>
                <w:bCs/>
                <w:sz w:val="28"/>
                <w:szCs w:val="28"/>
                <w:lang w:val="es-MX"/>
              </w:rPr>
              <w:t>CU/</w:t>
            </w:r>
            <w:proofErr w:type="spellStart"/>
            <w:r w:rsidRPr="004B13B6">
              <w:rPr>
                <w:rFonts w:eastAsia="Batang" w:cs="Arial"/>
                <w:b/>
                <w:bCs/>
                <w:sz w:val="28"/>
                <w:szCs w:val="28"/>
                <w:lang w:val="es-MX"/>
              </w:rPr>
              <w:t>CDSMSyGH</w:t>
            </w:r>
            <w:proofErr w:type="spellEnd"/>
            <w:r w:rsidRPr="004B13B6">
              <w:rPr>
                <w:rFonts w:eastAsia="Batang" w:cs="Arial"/>
                <w:b/>
                <w:bCs/>
                <w:sz w:val="28"/>
                <w:szCs w:val="28"/>
                <w:lang w:val="es-MX"/>
              </w:rPr>
              <w:t>/CNNMCVP/DICT/003/2025</w:t>
            </w:r>
            <w:r w:rsidRPr="00AD2DE6">
              <w:rPr>
                <w:rFonts w:eastAsia="Batang" w:cs="Arial"/>
                <w:sz w:val="28"/>
                <w:szCs w:val="28"/>
                <w:lang w:val="es-MX"/>
              </w:rPr>
              <w:t xml:space="preserve">, emitido </w:t>
            </w:r>
            <w:bookmarkStart w:id="6" w:name="_Hlk210133131"/>
            <w:r w:rsidRPr="00AD2DE6">
              <w:rPr>
                <w:rFonts w:eastAsia="Batang" w:cs="Arial"/>
                <w:sz w:val="28"/>
                <w:szCs w:val="28"/>
                <w:lang w:val="es-MX"/>
              </w:rPr>
              <w:t>por las Comisiones Unidas de Desarrollo Sostenible, Medio Ambiente y Gestión Hídrica, y de Gobierno de Territorio, Normatividad, Nomenclatura, de Mercados y Comercio en Vía Pública</w:t>
            </w:r>
            <w:bookmarkEnd w:id="6"/>
            <w:r w:rsidRPr="00AD2DE6">
              <w:rPr>
                <w:rFonts w:eastAsia="Batang" w:cs="Arial"/>
                <w:sz w:val="28"/>
                <w:szCs w:val="28"/>
                <w:lang w:val="es-MX"/>
              </w:rPr>
              <w:t>, en el que se determina</w:t>
            </w:r>
            <w:r>
              <w:rPr>
                <w:rFonts w:eastAsia="Batang" w:cs="Arial"/>
                <w:sz w:val="28"/>
                <w:szCs w:val="28"/>
                <w:lang w:val="es-MX"/>
              </w:rPr>
              <w:t xml:space="preserve"> </w:t>
            </w:r>
            <w:r w:rsidRPr="00AD2DE6">
              <w:rPr>
                <w:rFonts w:eastAsia="Batang" w:cs="Arial"/>
                <w:sz w:val="28"/>
                <w:szCs w:val="28"/>
                <w:lang w:val="es-MX"/>
              </w:rPr>
              <w:t>que al no existir solicitud alguna por parte de algún habitante del Barrio denominado Xochimilco, dentro de este Municipio de Oaxaca de Juárez, y vistas, analizadas y valoradas las pruebas recabadas y descritas con anterioridad, no es procedente declarar el Barrio</w:t>
            </w:r>
            <w:r>
              <w:rPr>
                <w:rFonts w:eastAsia="Batang" w:cs="Arial"/>
                <w:sz w:val="28"/>
                <w:szCs w:val="28"/>
                <w:lang w:val="es-MX"/>
              </w:rPr>
              <w:t xml:space="preserve"> de</w:t>
            </w:r>
            <w:r w:rsidRPr="00AD2DE6">
              <w:rPr>
                <w:rFonts w:eastAsia="Batang" w:cs="Arial"/>
                <w:sz w:val="28"/>
                <w:szCs w:val="28"/>
                <w:lang w:val="es-MX"/>
              </w:rPr>
              <w:t xml:space="preserve"> Xochimilco, como zona de protección especial acústica, en virtud de que no es un territorio acústicamente vulnerable como</w:t>
            </w:r>
            <w:r w:rsidRPr="008758B4">
              <w:rPr>
                <w:rFonts w:eastAsia="Batang" w:cs="Arial"/>
                <w:sz w:val="28"/>
                <w:szCs w:val="28"/>
                <w:lang w:val="es-MX"/>
              </w:rPr>
              <w:t xml:space="preserve"> lo</w:t>
            </w:r>
            <w:r>
              <w:rPr>
                <w:rFonts w:eastAsia="Batang" w:cs="Arial"/>
                <w:sz w:val="28"/>
                <w:szCs w:val="28"/>
                <w:lang w:val="es-MX"/>
              </w:rPr>
              <w:t xml:space="preserve"> </w:t>
            </w:r>
            <w:r w:rsidRPr="008758B4">
              <w:rPr>
                <w:rFonts w:eastAsia="Batang" w:cs="Arial"/>
                <w:sz w:val="28"/>
                <w:szCs w:val="28"/>
                <w:lang w:val="es-MX"/>
              </w:rPr>
              <w:t>determinan</w:t>
            </w:r>
            <w:r>
              <w:rPr>
                <w:rFonts w:eastAsia="Batang" w:cs="Arial"/>
                <w:sz w:val="28"/>
                <w:szCs w:val="28"/>
                <w:lang w:val="es-MX"/>
              </w:rPr>
              <w:t xml:space="preserve"> </w:t>
            </w:r>
            <w:r w:rsidRPr="008758B4">
              <w:rPr>
                <w:rFonts w:eastAsia="Batang" w:cs="Arial"/>
                <w:sz w:val="28"/>
                <w:szCs w:val="28"/>
                <w:lang w:val="es-MX"/>
              </w:rPr>
              <w:t>los artículos 180</w:t>
            </w:r>
            <w:r>
              <w:rPr>
                <w:rFonts w:eastAsia="Batang" w:cs="Arial"/>
                <w:sz w:val="28"/>
                <w:szCs w:val="28"/>
                <w:lang w:val="es-MX"/>
              </w:rPr>
              <w:t xml:space="preserve"> </w:t>
            </w:r>
            <w:r w:rsidRPr="008758B4">
              <w:rPr>
                <w:rFonts w:eastAsia="Batang" w:cs="Arial"/>
                <w:sz w:val="28"/>
                <w:szCs w:val="28"/>
                <w:lang w:val="es-MX"/>
              </w:rPr>
              <w:t>y</w:t>
            </w:r>
            <w:r>
              <w:rPr>
                <w:rFonts w:eastAsia="Batang" w:cs="Arial"/>
                <w:sz w:val="28"/>
                <w:szCs w:val="28"/>
                <w:lang w:val="es-MX"/>
              </w:rPr>
              <w:t xml:space="preserve"> </w:t>
            </w:r>
            <w:r w:rsidRPr="008758B4">
              <w:rPr>
                <w:rFonts w:eastAsia="Batang" w:cs="Arial"/>
                <w:sz w:val="28"/>
                <w:szCs w:val="28"/>
                <w:lang w:val="es-MX"/>
              </w:rPr>
              <w:t>181</w:t>
            </w:r>
            <w:r>
              <w:rPr>
                <w:rFonts w:eastAsia="Batang" w:cs="Arial"/>
                <w:sz w:val="28"/>
                <w:szCs w:val="28"/>
                <w:lang w:val="es-MX"/>
              </w:rPr>
              <w:t xml:space="preserve"> </w:t>
            </w:r>
            <w:r w:rsidRPr="008758B4">
              <w:rPr>
                <w:rFonts w:eastAsia="Batang" w:cs="Arial"/>
                <w:sz w:val="28"/>
                <w:szCs w:val="28"/>
                <w:lang w:val="es-MX"/>
              </w:rPr>
              <w:t>de</w:t>
            </w:r>
            <w:r>
              <w:rPr>
                <w:rFonts w:eastAsia="Batang" w:cs="Arial"/>
                <w:sz w:val="28"/>
                <w:szCs w:val="28"/>
                <w:lang w:val="es-MX"/>
              </w:rPr>
              <w:t xml:space="preserve"> </w:t>
            </w:r>
            <w:r w:rsidRPr="008758B4">
              <w:rPr>
                <w:rFonts w:eastAsia="Batang" w:cs="Arial"/>
                <w:sz w:val="28"/>
                <w:szCs w:val="28"/>
                <w:lang w:val="es-MX"/>
              </w:rPr>
              <w:t>la</w:t>
            </w:r>
            <w:r>
              <w:rPr>
                <w:rFonts w:eastAsia="Batang" w:cs="Arial"/>
                <w:sz w:val="28"/>
                <w:szCs w:val="28"/>
                <w:lang w:val="es-MX"/>
              </w:rPr>
              <w:t xml:space="preserve"> </w:t>
            </w:r>
            <w:r w:rsidRPr="008758B4">
              <w:rPr>
                <w:rFonts w:eastAsia="Batang" w:cs="Arial"/>
                <w:sz w:val="28"/>
                <w:szCs w:val="28"/>
                <w:lang w:val="es-MX"/>
              </w:rPr>
              <w:t>Ley de Equilibrio Ecológico y Desarrollo Sustentable del Estado</w:t>
            </w:r>
            <w:r w:rsidRPr="008758B4">
              <w:t xml:space="preserve"> </w:t>
            </w:r>
            <w:r w:rsidRPr="008758B4">
              <w:rPr>
                <w:rFonts w:eastAsia="Batang" w:cs="Arial"/>
                <w:sz w:val="28"/>
                <w:szCs w:val="28"/>
                <w:lang w:val="es-MX"/>
              </w:rPr>
              <w:t>de Oaxaca</w:t>
            </w:r>
            <w:r>
              <w:rPr>
                <w:rFonts w:eastAsia="Batang" w:cs="Arial"/>
                <w:sz w:val="28"/>
                <w:szCs w:val="28"/>
                <w:lang w:val="es-MX"/>
              </w:rPr>
              <w:t xml:space="preserve">. </w:t>
            </w:r>
            <w:r w:rsidRPr="00EA1FEC">
              <w:rPr>
                <w:rFonts w:ascii="Arial" w:eastAsia="Aptos" w:hAnsi="Arial" w:cs="Arial"/>
                <w:kern w:val="2"/>
                <w:sz w:val="28"/>
                <w:szCs w:val="28"/>
                <w:lang w:val="es-MX"/>
                <w14:ligatures w14:val="standardContextual"/>
              </w:rPr>
              <w:t>- - - - - - - - - - - - - - - - - - - - - - - - - - - - - - - - - - - - - - - - - - - - - - - - - - - - - - - - - - -</w:t>
            </w:r>
            <w:r>
              <w:rPr>
                <w:rFonts w:ascii="Arial" w:eastAsia="Aptos" w:hAnsi="Arial" w:cs="Arial"/>
                <w:kern w:val="2"/>
                <w:sz w:val="28"/>
                <w:szCs w:val="28"/>
                <w:lang w:val="es-MX"/>
                <w14:ligatures w14:val="standardContextual"/>
              </w:rPr>
              <w:t xml:space="preserve"> - - - - - - - - </w:t>
            </w:r>
          </w:p>
          <w:p w14:paraId="4DEDDD2A" w14:textId="77777777"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p w14:paraId="71141FB0" w14:textId="0910832D" w:rsidR="00EB4BA5"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r>
              <w:rPr>
                <w:rFonts w:eastAsia="Batang" w:cs="Arial"/>
                <w:sz w:val="28"/>
                <w:szCs w:val="28"/>
                <w:lang w:val="es-ES_tradnl"/>
              </w:rPr>
              <w:t xml:space="preserve"> </w:t>
            </w:r>
          </w:p>
          <w:p w14:paraId="609D3537" w14:textId="77777777" w:rsidR="00EB4BA5" w:rsidRDefault="00EB4BA5" w:rsidP="00AC452D">
            <w:pPr>
              <w:widowControl/>
              <w:autoSpaceDE/>
              <w:autoSpaceDN/>
              <w:spacing w:after="160" w:line="278" w:lineRule="auto"/>
              <w:ind w:right="178"/>
              <w:contextualSpacing/>
              <w:jc w:val="both"/>
              <w:rPr>
                <w:rFonts w:eastAsia="Batang" w:cs="Arial" w:hint="eastAsia"/>
                <w:sz w:val="28"/>
                <w:szCs w:val="28"/>
                <w:lang w:val="es-ES_tradnl"/>
              </w:rPr>
            </w:pPr>
          </w:p>
          <w:p w14:paraId="15A1A16C" w14:textId="0256F649" w:rsidR="00EB4BA5" w:rsidRPr="00EA1FEC" w:rsidRDefault="00EB4BA5" w:rsidP="00AC452D">
            <w:pPr>
              <w:widowControl/>
              <w:autoSpaceDE/>
              <w:autoSpaceDN/>
              <w:spacing w:after="160" w:line="278" w:lineRule="auto"/>
              <w:ind w:right="178"/>
              <w:contextualSpacing/>
              <w:jc w:val="both"/>
              <w:rPr>
                <w:rFonts w:ascii="Arial" w:eastAsia="Aptos" w:hAnsi="Arial" w:cs="Arial"/>
                <w:kern w:val="2"/>
                <w:sz w:val="28"/>
                <w:szCs w:val="28"/>
                <w:lang w:val="es-MX"/>
                <w14:ligatures w14:val="standardContextual"/>
              </w:rPr>
            </w:pPr>
          </w:p>
        </w:tc>
      </w:tr>
    </w:tbl>
    <w:p w14:paraId="0437F7F0" w14:textId="77777777" w:rsidR="009C7A3C" w:rsidRPr="00EA1FEC" w:rsidRDefault="009C7A3C" w:rsidP="00CA4E1B">
      <w:pPr>
        <w:pStyle w:val="TableParagraph"/>
        <w:spacing w:line="308" w:lineRule="exact"/>
        <w:rPr>
          <w:sz w:val="28"/>
        </w:rPr>
        <w:sectPr w:rsidR="009C7A3C" w:rsidRPr="00EA1FEC" w:rsidSect="00EB4BA5">
          <w:headerReference w:type="default" r:id="rId16"/>
          <w:footerReference w:type="default" r:id="rId17"/>
          <w:pgSz w:w="12240" w:h="15840"/>
          <w:pgMar w:top="1860" w:right="0" w:bottom="1520" w:left="0" w:header="113" w:footer="1328" w:gutter="0"/>
          <w:cols w:space="720"/>
          <w:docGrid w:linePitch="299"/>
        </w:sectPr>
      </w:pPr>
    </w:p>
    <w:p w14:paraId="497BFEF4" w14:textId="77777777" w:rsidR="00A30601" w:rsidRPr="00EA1FEC" w:rsidRDefault="00A30601" w:rsidP="00CA4E1B">
      <w:pPr>
        <w:tabs>
          <w:tab w:val="left" w:pos="4036"/>
          <w:tab w:val="left" w:pos="4770"/>
        </w:tabs>
        <w:spacing w:line="223" w:lineRule="exact"/>
        <w:ind w:left="851" w:right="339"/>
        <w:jc w:val="both"/>
        <w:rPr>
          <w:sz w:val="20"/>
          <w:szCs w:val="20"/>
        </w:rPr>
      </w:pPr>
      <w:bookmarkStart w:id="7" w:name="_Hlk219203930"/>
      <w:bookmarkStart w:id="8" w:name="_Hlk219202802"/>
      <w:bookmarkStart w:id="9" w:name="_Hlk187841972"/>
      <w:bookmarkStart w:id="10" w:name="_Hlk187669103"/>
      <w:r w:rsidRPr="00EA1FEC">
        <w:rPr>
          <w:rFonts w:ascii="Arial" w:hAnsi="Arial"/>
          <w:b/>
          <w:sz w:val="20"/>
          <w:szCs w:val="20"/>
        </w:rPr>
        <w:lastRenderedPageBreak/>
        <w:t>MTRO. RAYMUNDO CHAGOYA VILLANUEVA</w:t>
      </w:r>
      <w:r w:rsidRPr="00EA1FEC">
        <w:rPr>
          <w:spacing w:val="-2"/>
          <w:sz w:val="20"/>
          <w:szCs w:val="20"/>
        </w:rPr>
        <w:t>,</w:t>
      </w:r>
      <w:r w:rsidRPr="00EA1FEC">
        <w:rPr>
          <w:sz w:val="20"/>
          <w:szCs w:val="20"/>
        </w:rPr>
        <w:t xml:space="preserve"> </w:t>
      </w:r>
      <w:proofErr w:type="gramStart"/>
      <w:r w:rsidRPr="00EA1FEC">
        <w:rPr>
          <w:spacing w:val="-2"/>
          <w:sz w:val="20"/>
          <w:szCs w:val="20"/>
        </w:rPr>
        <w:t>Presidente</w:t>
      </w:r>
      <w:proofErr w:type="gramEnd"/>
      <w:r w:rsidRPr="00EA1FEC">
        <w:rPr>
          <w:spacing w:val="-2"/>
          <w:sz w:val="20"/>
          <w:szCs w:val="20"/>
        </w:rPr>
        <w:t xml:space="preserve"> M</w:t>
      </w:r>
      <w:r w:rsidRPr="00EA1FEC">
        <w:rPr>
          <w:sz w:val="20"/>
          <w:szCs w:val="20"/>
        </w:rPr>
        <w:t>unicipal Constitucional del Municipio de Oaxaca de</w:t>
      </w:r>
      <w:r w:rsidRPr="00EA1FEC">
        <w:rPr>
          <w:spacing w:val="-1"/>
          <w:sz w:val="20"/>
          <w:szCs w:val="20"/>
        </w:rPr>
        <w:t xml:space="preserve"> </w:t>
      </w:r>
      <w:r w:rsidRPr="00EA1FEC">
        <w:rPr>
          <w:sz w:val="20"/>
          <w:szCs w:val="20"/>
        </w:rPr>
        <w:t>Juárez, del</w:t>
      </w:r>
      <w:r w:rsidRPr="00EA1FEC">
        <w:rPr>
          <w:spacing w:val="-1"/>
          <w:sz w:val="20"/>
          <w:szCs w:val="20"/>
        </w:rPr>
        <w:t xml:space="preserve"> </w:t>
      </w:r>
      <w:r w:rsidRPr="00EA1FEC">
        <w:rPr>
          <w:sz w:val="20"/>
          <w:szCs w:val="20"/>
        </w:rPr>
        <w:t>Estado Libre y Soberano de Oaxaca, a sus habitantes hace saber:</w:t>
      </w:r>
    </w:p>
    <w:p w14:paraId="34F0B4AD" w14:textId="77777777" w:rsidR="00A30601" w:rsidRPr="00EA1FEC" w:rsidRDefault="00A30601" w:rsidP="00CA4E1B">
      <w:pPr>
        <w:pStyle w:val="Textoindependiente"/>
        <w:spacing w:before="2"/>
        <w:ind w:left="851" w:right="339"/>
      </w:pPr>
    </w:p>
    <w:p w14:paraId="1150291E" w14:textId="449AC17A" w:rsidR="00A30601" w:rsidRPr="00EA1FEC" w:rsidRDefault="00A30601" w:rsidP="00CA4E1B">
      <w:pPr>
        <w:pStyle w:val="Textoindependiente"/>
        <w:ind w:left="851" w:right="339"/>
      </w:pPr>
      <w:r w:rsidRPr="00EA1FEC">
        <w:t>Que</w:t>
      </w:r>
      <w:r w:rsidRPr="00EA1FEC">
        <w:rPr>
          <w:spacing w:val="-14"/>
        </w:rPr>
        <w:t xml:space="preserve"> </w:t>
      </w:r>
      <w:r w:rsidRPr="00EA1FEC">
        <w:t>el</w:t>
      </w:r>
      <w:r w:rsidRPr="00EA1FEC">
        <w:rPr>
          <w:spacing w:val="-14"/>
        </w:rPr>
        <w:t xml:space="preserve"> </w:t>
      </w:r>
      <w:r w:rsidRPr="00EA1FEC">
        <w:t>Honorable</w:t>
      </w:r>
      <w:r w:rsidRPr="00EA1FEC">
        <w:rPr>
          <w:spacing w:val="-14"/>
        </w:rPr>
        <w:t xml:space="preserve"> </w:t>
      </w:r>
      <w:r w:rsidRPr="00EA1FEC">
        <w:t>Ayuntamiento</w:t>
      </w:r>
      <w:r w:rsidRPr="00EA1FEC">
        <w:rPr>
          <w:spacing w:val="-13"/>
        </w:rPr>
        <w:t xml:space="preserve"> </w:t>
      </w:r>
      <w:r w:rsidRPr="00EA1FEC">
        <w:t>del</w:t>
      </w:r>
      <w:r w:rsidRPr="00EA1FEC">
        <w:rPr>
          <w:spacing w:val="-13"/>
        </w:rPr>
        <w:t xml:space="preserve"> </w:t>
      </w:r>
      <w:r w:rsidRPr="00EA1FEC">
        <w:t>Municipio</w:t>
      </w:r>
      <w:r w:rsidRPr="00EA1FEC">
        <w:rPr>
          <w:spacing w:val="-13"/>
        </w:rPr>
        <w:t xml:space="preserve"> </w:t>
      </w:r>
      <w:r w:rsidRPr="00EA1FEC">
        <w:t>de Oaxaca de Juárez, Oaxaca, en uso de sus atribuciones y facultades, con fundamento en lo dispuesto por el artículo 115 de la Constitución Política de los Estados Unidos Mexicanos; artículo 113 de la Constitución Política del Estado Libre y Soberano</w:t>
      </w:r>
      <w:r w:rsidRPr="00EA1FEC">
        <w:rPr>
          <w:spacing w:val="29"/>
        </w:rPr>
        <w:t xml:space="preserve"> </w:t>
      </w:r>
      <w:r w:rsidRPr="00EA1FEC">
        <w:t>de</w:t>
      </w:r>
      <w:r w:rsidRPr="00EA1FEC">
        <w:rPr>
          <w:spacing w:val="29"/>
        </w:rPr>
        <w:t xml:space="preserve"> </w:t>
      </w:r>
      <w:r w:rsidRPr="00EA1FEC">
        <w:t>Oaxaca;</w:t>
      </w:r>
      <w:r w:rsidRPr="00EA1FEC">
        <w:rPr>
          <w:spacing w:val="27"/>
        </w:rPr>
        <w:t xml:space="preserve"> </w:t>
      </w:r>
      <w:r w:rsidRPr="00EA1FEC">
        <w:t>artículos</w:t>
      </w:r>
      <w:r w:rsidRPr="00EA1FEC">
        <w:rPr>
          <w:spacing w:val="28"/>
        </w:rPr>
        <w:t xml:space="preserve"> </w:t>
      </w:r>
      <w:r w:rsidRPr="00EA1FEC">
        <w:t>68</w:t>
      </w:r>
      <w:r w:rsidRPr="00EA1FEC">
        <w:rPr>
          <w:spacing w:val="29"/>
        </w:rPr>
        <w:t xml:space="preserve"> </w:t>
      </w:r>
      <w:r w:rsidRPr="00EA1FEC">
        <w:t>fracción</w:t>
      </w:r>
      <w:r w:rsidRPr="00EA1FEC">
        <w:rPr>
          <w:spacing w:val="29"/>
        </w:rPr>
        <w:t xml:space="preserve"> </w:t>
      </w:r>
      <w:r w:rsidRPr="00EA1FEC">
        <w:rPr>
          <w:spacing w:val="-5"/>
        </w:rPr>
        <w:t xml:space="preserve">VI, </w:t>
      </w:r>
      <w:r w:rsidRPr="00EA1FEC">
        <w:t>136 y 137 de la Ley Orgánica Municipal del Estado</w:t>
      </w:r>
      <w:r w:rsidRPr="00EA1FEC">
        <w:rPr>
          <w:spacing w:val="-7"/>
        </w:rPr>
        <w:t xml:space="preserve"> </w:t>
      </w:r>
      <w:r w:rsidRPr="00EA1FEC">
        <w:t>de</w:t>
      </w:r>
      <w:r w:rsidRPr="00EA1FEC">
        <w:rPr>
          <w:spacing w:val="-10"/>
        </w:rPr>
        <w:t xml:space="preserve"> </w:t>
      </w:r>
      <w:r w:rsidRPr="00EA1FEC">
        <w:t>Oaxaca;</w:t>
      </w:r>
      <w:r w:rsidRPr="00EA1FEC">
        <w:rPr>
          <w:spacing w:val="-10"/>
        </w:rPr>
        <w:t xml:space="preserve"> </w:t>
      </w:r>
      <w:r w:rsidRPr="00EA1FEC">
        <w:t>artículos</w:t>
      </w:r>
      <w:r w:rsidRPr="00EA1FEC">
        <w:rPr>
          <w:spacing w:val="-8"/>
        </w:rPr>
        <w:t xml:space="preserve"> </w:t>
      </w:r>
      <w:r w:rsidRPr="00EA1FEC">
        <w:t>54</w:t>
      </w:r>
      <w:r w:rsidRPr="00EA1FEC">
        <w:rPr>
          <w:spacing w:val="-10"/>
        </w:rPr>
        <w:t xml:space="preserve"> </w:t>
      </w:r>
      <w:r w:rsidRPr="00EA1FEC">
        <w:t>fracción</w:t>
      </w:r>
      <w:r w:rsidRPr="00EA1FEC">
        <w:rPr>
          <w:spacing w:val="-10"/>
        </w:rPr>
        <w:t xml:space="preserve"> </w:t>
      </w:r>
      <w:r w:rsidRPr="00EA1FEC">
        <w:t>IV</w:t>
      </w:r>
      <w:r w:rsidRPr="00EA1FEC">
        <w:rPr>
          <w:spacing w:val="-10"/>
        </w:rPr>
        <w:t xml:space="preserve"> </w:t>
      </w:r>
      <w:r w:rsidRPr="00EA1FEC">
        <w:t>y</w:t>
      </w:r>
      <w:r w:rsidRPr="00EA1FEC">
        <w:rPr>
          <w:spacing w:val="-8"/>
        </w:rPr>
        <w:t xml:space="preserve"> </w:t>
      </w:r>
      <w:r w:rsidRPr="00EA1FEC">
        <w:t>181 fracción VIII del</w:t>
      </w:r>
      <w:r w:rsidRPr="00EA1FEC">
        <w:rPr>
          <w:spacing w:val="-12"/>
        </w:rPr>
        <w:t xml:space="preserve"> </w:t>
      </w:r>
      <w:r w:rsidRPr="00EA1FEC">
        <w:t>Bando</w:t>
      </w:r>
      <w:r w:rsidRPr="00EA1FEC">
        <w:rPr>
          <w:spacing w:val="-14"/>
        </w:rPr>
        <w:t xml:space="preserve"> </w:t>
      </w:r>
      <w:r w:rsidRPr="00EA1FEC">
        <w:t>de</w:t>
      </w:r>
      <w:r w:rsidRPr="00EA1FEC">
        <w:rPr>
          <w:spacing w:val="-13"/>
        </w:rPr>
        <w:t xml:space="preserve"> </w:t>
      </w:r>
      <w:r w:rsidRPr="00EA1FEC">
        <w:t>Policía</w:t>
      </w:r>
      <w:r w:rsidRPr="00EA1FEC">
        <w:rPr>
          <w:spacing w:val="-14"/>
        </w:rPr>
        <w:t xml:space="preserve"> </w:t>
      </w:r>
      <w:r w:rsidRPr="00EA1FEC">
        <w:t>y</w:t>
      </w:r>
      <w:r w:rsidRPr="00EA1FEC">
        <w:rPr>
          <w:spacing w:val="-12"/>
        </w:rPr>
        <w:t xml:space="preserve"> </w:t>
      </w:r>
      <w:r w:rsidRPr="00EA1FEC">
        <w:t>Gobierno</w:t>
      </w:r>
      <w:r w:rsidRPr="00EA1FEC">
        <w:rPr>
          <w:spacing w:val="-13"/>
        </w:rPr>
        <w:t xml:space="preserve"> </w:t>
      </w:r>
      <w:r w:rsidRPr="00EA1FEC">
        <w:t>del</w:t>
      </w:r>
      <w:r w:rsidRPr="00EA1FEC">
        <w:rPr>
          <w:spacing w:val="-14"/>
        </w:rPr>
        <w:t xml:space="preserve"> </w:t>
      </w:r>
      <w:r w:rsidRPr="00EA1FEC">
        <w:t>Municipio</w:t>
      </w:r>
      <w:r w:rsidRPr="00EA1FEC">
        <w:rPr>
          <w:spacing w:val="-13"/>
        </w:rPr>
        <w:t xml:space="preserve"> </w:t>
      </w:r>
      <w:r w:rsidRPr="00EA1FEC">
        <w:t>de Oaxaca de Juárez; artículos 3, 4 y 5</w:t>
      </w:r>
      <w:r w:rsidRPr="00EA1FEC">
        <w:rPr>
          <w:spacing w:val="40"/>
        </w:rPr>
        <w:t xml:space="preserve"> </w:t>
      </w:r>
      <w:r w:rsidRPr="00EA1FEC">
        <w:t xml:space="preserve">del Reglamento de la Gaceta del Municipio de Oaxaca de Juárez; en </w:t>
      </w:r>
      <w:r w:rsidRPr="00EA1FEC">
        <w:rPr>
          <w:b/>
          <w:bCs/>
        </w:rPr>
        <w:t>Sesión Ordinaria</w:t>
      </w:r>
      <w:r w:rsidRPr="00EA1FEC">
        <w:t xml:space="preserve"> de Cabildo de fecha</w:t>
      </w:r>
      <w:r w:rsidR="0076384F" w:rsidRPr="00EA1FEC">
        <w:t xml:space="preserve"> </w:t>
      </w:r>
      <w:r w:rsidR="0076384F" w:rsidRPr="00EA1FEC">
        <w:rPr>
          <w:b/>
        </w:rPr>
        <w:t>d</w:t>
      </w:r>
      <w:r w:rsidR="00D96ECC">
        <w:rPr>
          <w:b/>
        </w:rPr>
        <w:t>os</w:t>
      </w:r>
      <w:r w:rsidRPr="00EA1FEC">
        <w:rPr>
          <w:b/>
          <w:bCs/>
        </w:rPr>
        <w:t xml:space="preserve"> de</w:t>
      </w:r>
      <w:r w:rsidR="00D96ECC">
        <w:rPr>
          <w:b/>
          <w:bCs/>
        </w:rPr>
        <w:t xml:space="preserve"> septiembre</w:t>
      </w:r>
      <w:r w:rsidRPr="00EA1FEC">
        <w:rPr>
          <w:b/>
          <w:bCs/>
        </w:rPr>
        <w:t xml:space="preserve"> de dos mil veinticinco</w:t>
      </w:r>
      <w:r w:rsidRPr="00EA1FEC">
        <w:t>, tuvo a bien aprobar el siguiente:</w:t>
      </w:r>
    </w:p>
    <w:p w14:paraId="4B461653" w14:textId="77777777" w:rsidR="00A30601" w:rsidRPr="00EA1FEC" w:rsidRDefault="00A30601" w:rsidP="00CA4E1B">
      <w:pPr>
        <w:pStyle w:val="Textoindependiente"/>
        <w:ind w:left="851" w:right="339"/>
      </w:pPr>
    </w:p>
    <w:p w14:paraId="77E4FCC7" w14:textId="783303D1" w:rsidR="00A30601" w:rsidRPr="00EA1FEC" w:rsidRDefault="00B11E6B" w:rsidP="00CA4E1B">
      <w:pPr>
        <w:pStyle w:val="Textoindependiente"/>
        <w:ind w:left="851" w:right="339"/>
        <w:jc w:val="center"/>
        <w:rPr>
          <w:b/>
          <w:bCs/>
        </w:rPr>
      </w:pPr>
      <w:r>
        <w:rPr>
          <w:b/>
          <w:bCs/>
        </w:rPr>
        <w:t xml:space="preserve">PUNTO DE ACUERDO </w:t>
      </w:r>
      <w:proofErr w:type="spellStart"/>
      <w:r>
        <w:rPr>
          <w:b/>
          <w:bCs/>
        </w:rPr>
        <w:t>RCyE</w:t>
      </w:r>
      <w:proofErr w:type="spellEnd"/>
      <w:r>
        <w:rPr>
          <w:b/>
          <w:bCs/>
        </w:rPr>
        <w:t>/PA</w:t>
      </w:r>
      <w:r w:rsidR="0076384F" w:rsidRPr="00EA1FEC">
        <w:rPr>
          <w:b/>
          <w:bCs/>
        </w:rPr>
        <w:t>/0</w:t>
      </w:r>
      <w:r>
        <w:rPr>
          <w:b/>
          <w:bCs/>
        </w:rPr>
        <w:t>4</w:t>
      </w:r>
      <w:r w:rsidR="0076384F" w:rsidRPr="00EA1FEC">
        <w:rPr>
          <w:b/>
          <w:bCs/>
        </w:rPr>
        <w:t>/2025</w:t>
      </w:r>
    </w:p>
    <w:p w14:paraId="26C24DA3" w14:textId="46E2DD81" w:rsidR="00A30601" w:rsidRPr="00EA1FEC" w:rsidRDefault="00A30601" w:rsidP="00CA4E1B">
      <w:pPr>
        <w:pStyle w:val="Textoindependiente"/>
        <w:ind w:left="851" w:right="339"/>
        <w:jc w:val="center"/>
        <w:rPr>
          <w:b/>
          <w:bCs/>
        </w:rPr>
      </w:pPr>
      <w:r w:rsidRPr="00EA1FEC">
        <w:rPr>
          <w:b/>
          <w:bCs/>
        </w:rPr>
        <w:t>CONSIDERANDOS</w:t>
      </w:r>
    </w:p>
    <w:p w14:paraId="08587B4D" w14:textId="62884F5C" w:rsidR="00AB78F3" w:rsidRDefault="00AB78F3" w:rsidP="00CA4E1B">
      <w:pPr>
        <w:pStyle w:val="Textoindependiente"/>
        <w:ind w:left="851" w:right="339"/>
        <w:rPr>
          <w:b/>
          <w:bCs/>
        </w:rPr>
      </w:pPr>
    </w:p>
    <w:p w14:paraId="1C824315" w14:textId="20BFE020" w:rsidR="00B11E6B" w:rsidRDefault="00B11E6B" w:rsidP="00CA4E1B">
      <w:pPr>
        <w:pStyle w:val="Textoindependiente"/>
        <w:spacing w:before="165"/>
        <w:ind w:left="851" w:right="339"/>
      </w:pPr>
      <w:r w:rsidRPr="00B11E6B">
        <w:rPr>
          <w:b/>
          <w:bCs/>
        </w:rPr>
        <w:t>PRIMERO. -</w:t>
      </w:r>
      <w:r w:rsidRPr="001C61B1">
        <w:t xml:space="preserve">  Plena Moon es un movimiento global sostenible que se materializa en la organización simultanea de festivales nocturnos las noches de luna llena con el objetivo de ser un instrumento de concienciación hacia la sostenibilidad, inspiración cultural, vocación social, participativa y que se materializa con recursos culturales, artísticos, lúdicos y medioambientales para el más puro disfrute de la belleza natural y patrimonial con la contribución de artistas y ciudadanos oaxaqueños.</w:t>
      </w:r>
    </w:p>
    <w:p w14:paraId="3B0B0064" w14:textId="63E09B69" w:rsidR="00B11E6B" w:rsidRPr="001C61B1" w:rsidRDefault="00B11E6B" w:rsidP="00CA4E1B">
      <w:pPr>
        <w:pStyle w:val="Textoindependiente"/>
        <w:spacing w:before="165"/>
        <w:ind w:left="851" w:right="339"/>
      </w:pPr>
      <w:r w:rsidRPr="00C91FF8">
        <w:rPr>
          <w:b/>
          <w:bCs/>
        </w:rPr>
        <w:t>SEGUNDO. –</w:t>
      </w:r>
      <w:r w:rsidRPr="001C61B1">
        <w:t xml:space="preserve"> Acercar a los participantes y visitantes la belleza del espacio, perfectamente en sintonía con la actividad cultural y participativa que se desarrolla en un momento de luz especial y extraordinario que ofrece la luna llena. </w:t>
      </w:r>
    </w:p>
    <w:p w14:paraId="111E1B38" w14:textId="04E70A05" w:rsidR="00B11E6B" w:rsidRPr="001C61B1" w:rsidRDefault="00B11E6B" w:rsidP="00CA4E1B">
      <w:pPr>
        <w:pStyle w:val="Textoindependiente"/>
        <w:spacing w:before="165"/>
        <w:ind w:left="851" w:right="339"/>
      </w:pPr>
      <w:r w:rsidRPr="00C91FF8">
        <w:rPr>
          <w:b/>
          <w:bCs/>
        </w:rPr>
        <w:t>TERCERO. -</w:t>
      </w:r>
      <w:r w:rsidRPr="001C61B1">
        <w:t xml:space="preserve"> Involucrar a todos los vecinos y vecinas de Oaxaca de Juárez, comunidad artística, cultural y con sensibilidad sustentable. </w:t>
      </w:r>
    </w:p>
    <w:p w14:paraId="06E885ED" w14:textId="77777777" w:rsidR="00CA4E1B" w:rsidRDefault="00B11E6B" w:rsidP="00CA4E1B">
      <w:pPr>
        <w:pStyle w:val="Textoindependiente"/>
        <w:spacing w:before="165"/>
        <w:ind w:left="851" w:right="339"/>
      </w:pPr>
      <w:r w:rsidRPr="00C91FF8">
        <w:rPr>
          <w:b/>
          <w:bCs/>
        </w:rPr>
        <w:t>CUARTO. -</w:t>
      </w:r>
      <w:r w:rsidRPr="001C61B1">
        <w:t xml:space="preserve"> Acercar de forma constructiva, integradora, inclusiva, divertida, enriquecedora y espectacular los valores medioambientales, </w:t>
      </w:r>
    </w:p>
    <w:p w14:paraId="4D9B29B4" w14:textId="57FC58D3" w:rsidR="00B11E6B" w:rsidRPr="001C61B1" w:rsidRDefault="00B11E6B" w:rsidP="00CA4E1B">
      <w:pPr>
        <w:pStyle w:val="Textoindependiente"/>
        <w:spacing w:before="165"/>
        <w:ind w:left="851" w:right="1087"/>
      </w:pPr>
      <w:r w:rsidRPr="001C61B1">
        <w:t>patrimoniales,</w:t>
      </w:r>
      <w:r w:rsidR="004C008B">
        <w:t xml:space="preserve"> </w:t>
      </w:r>
      <w:r w:rsidRPr="001C61B1">
        <w:t xml:space="preserve">artísticos y culturales de Oaxaca de Juárez y los municipios adheridos al movimiento Plena Moon. </w:t>
      </w:r>
    </w:p>
    <w:p w14:paraId="76A0EDF6" w14:textId="27AFA731" w:rsidR="00B11E6B" w:rsidRPr="001C61B1" w:rsidRDefault="00B11E6B" w:rsidP="00CA4E1B">
      <w:pPr>
        <w:pStyle w:val="Textoindependiente"/>
        <w:tabs>
          <w:tab w:val="left" w:pos="5387"/>
        </w:tabs>
        <w:spacing w:before="165"/>
        <w:ind w:left="851" w:right="1087"/>
      </w:pPr>
      <w:r w:rsidRPr="00C91FF8">
        <w:rPr>
          <w:b/>
          <w:bCs/>
        </w:rPr>
        <w:t>QUINTO. -</w:t>
      </w:r>
      <w:r w:rsidRPr="001C61B1">
        <w:t xml:space="preserve"> Generar argumentos que propicien la repercusión en medios y notoriedad social ejemplar para los protagonistas, patrocinadores e impulsores del evento. </w:t>
      </w:r>
    </w:p>
    <w:p w14:paraId="2549A7B9" w14:textId="77777777" w:rsidR="004C008B" w:rsidRDefault="004C008B" w:rsidP="00CA4E1B">
      <w:pPr>
        <w:pStyle w:val="Textoindependiente"/>
        <w:tabs>
          <w:tab w:val="left" w:pos="5387"/>
        </w:tabs>
        <w:spacing w:before="165"/>
        <w:ind w:left="851" w:right="1087"/>
        <w:rPr>
          <w:b/>
          <w:bCs/>
        </w:rPr>
      </w:pPr>
    </w:p>
    <w:p w14:paraId="29E54AD7" w14:textId="75BB160B" w:rsidR="00B11E6B" w:rsidRPr="001C61B1" w:rsidRDefault="00B11E6B" w:rsidP="00CA4E1B">
      <w:pPr>
        <w:pStyle w:val="Textoindependiente"/>
        <w:tabs>
          <w:tab w:val="left" w:pos="5387"/>
        </w:tabs>
        <w:spacing w:before="165"/>
        <w:ind w:left="851" w:right="1087"/>
      </w:pPr>
      <w:r w:rsidRPr="00C91FF8">
        <w:rPr>
          <w:b/>
          <w:bCs/>
        </w:rPr>
        <w:t>SEXTO. -</w:t>
      </w:r>
      <w:r w:rsidRPr="001C61B1">
        <w:t xml:space="preserve"> Facilitar el acceso a una visión original y distinta del patrimonio monumental de la ciudad a cuantos vecinos, vecinas y visitantes quieran concurrir, presentándolos como reclamo turístico.</w:t>
      </w:r>
    </w:p>
    <w:p w14:paraId="5C74D659" w14:textId="4DD3FF20" w:rsidR="00B11E6B" w:rsidRDefault="00B11E6B" w:rsidP="00CA4E1B">
      <w:pPr>
        <w:pStyle w:val="Textoindependiente"/>
        <w:tabs>
          <w:tab w:val="left" w:pos="5387"/>
        </w:tabs>
        <w:spacing w:before="165"/>
        <w:ind w:left="851" w:right="1087"/>
      </w:pPr>
      <w:r w:rsidRPr="00C91FF8">
        <w:rPr>
          <w:b/>
          <w:bCs/>
        </w:rPr>
        <w:t>SEPTIMO. -</w:t>
      </w:r>
      <w:r w:rsidRPr="001C61B1">
        <w:t xml:space="preserve"> Fortalecer la cultura y las artes en el territorio municipal, haciendo de la ciudad de Oaxaca un ejemplo de acción sustentable en un evento comunitario cultural con la participación de artistas locales de canto, música, baile, escenografías, teatro, gastronomía tematizada, pintura, magia, circo, talleres, recreación histórica, performances, moda, actividades infantiles, observatorios astronómicos, poesía, literatura, recitales y demás actividades inspiradas por la luna llena, sin generar gasto público para el Municipio.</w:t>
      </w:r>
    </w:p>
    <w:p w14:paraId="58EF4551" w14:textId="77777777" w:rsidR="00C91FF8" w:rsidRPr="001C61B1" w:rsidRDefault="00C91FF8" w:rsidP="00CA4E1B">
      <w:pPr>
        <w:pStyle w:val="Textoindependiente"/>
        <w:tabs>
          <w:tab w:val="left" w:pos="5387"/>
        </w:tabs>
        <w:spacing w:before="165"/>
        <w:ind w:left="851" w:right="1371"/>
        <w:jc w:val="center"/>
      </w:pPr>
    </w:p>
    <w:p w14:paraId="7C05F7C0" w14:textId="4BB06C70" w:rsidR="00B11E6B" w:rsidRPr="00C91FF8" w:rsidRDefault="00C91FF8" w:rsidP="00CA4E1B">
      <w:pPr>
        <w:pStyle w:val="Textoindependiente"/>
        <w:tabs>
          <w:tab w:val="left" w:pos="5387"/>
        </w:tabs>
        <w:ind w:left="851" w:right="1087"/>
        <w:jc w:val="center"/>
        <w:rPr>
          <w:b/>
          <w:bCs/>
        </w:rPr>
      </w:pPr>
      <w:r w:rsidRPr="00C91FF8">
        <w:rPr>
          <w:b/>
          <w:bCs/>
        </w:rPr>
        <w:t>PUNTO DE ACUERDO</w:t>
      </w:r>
    </w:p>
    <w:p w14:paraId="19B049AE" w14:textId="25BC7D82" w:rsidR="00C91FF8" w:rsidRPr="004C008B" w:rsidRDefault="00C91FF8" w:rsidP="00CA4E1B">
      <w:pPr>
        <w:pStyle w:val="Textoindependiente"/>
        <w:tabs>
          <w:tab w:val="left" w:pos="5387"/>
        </w:tabs>
        <w:spacing w:before="165"/>
        <w:ind w:left="851" w:right="1087"/>
      </w:pPr>
      <w:r w:rsidRPr="004C008B">
        <w:rPr>
          <w:b/>
          <w:bCs/>
        </w:rPr>
        <w:t>PRIMERO. -</w:t>
      </w:r>
      <w:r w:rsidRPr="004C008B">
        <w:t xml:space="preserve">  La aprobación para llevar a cabo el próximo día 7 de septiembre y la realización del festival denominado “PLENA MOON” cuya primera edición en Oaxaca de Juárez, México será en la explanada de la Iglesia de Santo Domingo.</w:t>
      </w:r>
    </w:p>
    <w:p w14:paraId="1B075FD8" w14:textId="77777777" w:rsidR="00C91FF8" w:rsidRPr="004C008B" w:rsidRDefault="00C91FF8" w:rsidP="00CA4E1B">
      <w:pPr>
        <w:pStyle w:val="Textoindependiente"/>
        <w:tabs>
          <w:tab w:val="left" w:pos="5387"/>
        </w:tabs>
        <w:spacing w:before="165"/>
        <w:ind w:left="851" w:right="1087"/>
      </w:pPr>
      <w:r w:rsidRPr="004C008B">
        <w:rPr>
          <w:b/>
          <w:bCs/>
        </w:rPr>
        <w:t>SEGUNDO. -</w:t>
      </w:r>
      <w:r w:rsidRPr="004C008B">
        <w:t xml:space="preserve"> La Regiduría de Cultura y Educación, será la responsable de buscar, promover y/o gestionar la participación de los artistitas que participarán en el festival denominado “PLENA MOON”, sin erogar el presupuesto Municipal. </w:t>
      </w:r>
    </w:p>
    <w:p w14:paraId="29B37C95" w14:textId="7B0E46FD" w:rsidR="00C91FF8" w:rsidRDefault="00C91FF8" w:rsidP="00CA4E1B">
      <w:pPr>
        <w:pStyle w:val="Textoindependiente"/>
        <w:tabs>
          <w:tab w:val="left" w:pos="5387"/>
        </w:tabs>
        <w:spacing w:before="165"/>
        <w:ind w:left="851" w:right="1087"/>
        <w:rPr>
          <w:rFonts w:cs="Arial"/>
          <w:sz w:val="24"/>
          <w:szCs w:val="24"/>
          <w:lang w:val="es-ES"/>
        </w:rPr>
      </w:pPr>
      <w:r w:rsidRPr="004C008B">
        <w:rPr>
          <w:b/>
          <w:bCs/>
        </w:rPr>
        <w:t>TERCERO. -</w:t>
      </w:r>
      <w:r w:rsidRPr="004C008B">
        <w:t xml:space="preserve"> La Regiduría de Cultura y Educación, será la responsable de coordinar la logística, coadyuvando con todas y todos los integrantes de la Administración Pública Municipal para la realización del festival denominado</w:t>
      </w:r>
      <w:r w:rsidRPr="00051151">
        <w:rPr>
          <w:rFonts w:cs="Arial"/>
          <w:sz w:val="24"/>
          <w:szCs w:val="24"/>
          <w:lang w:val="es-ES"/>
        </w:rPr>
        <w:t xml:space="preserve"> “PLENA MOON”</w:t>
      </w:r>
      <w:r w:rsidR="004C008B">
        <w:rPr>
          <w:rFonts w:cs="Arial"/>
          <w:sz w:val="24"/>
          <w:szCs w:val="24"/>
          <w:lang w:val="es-ES"/>
        </w:rPr>
        <w:t>.</w:t>
      </w:r>
    </w:p>
    <w:p w14:paraId="4725574C" w14:textId="77777777" w:rsidR="006964CC" w:rsidRDefault="006964CC" w:rsidP="006964CC">
      <w:pPr>
        <w:pStyle w:val="Textoindependiente"/>
        <w:tabs>
          <w:tab w:val="left" w:pos="5387"/>
        </w:tabs>
        <w:spacing w:before="165"/>
        <w:ind w:left="0" w:right="1087"/>
        <w:rPr>
          <w:rFonts w:cs="Arial"/>
          <w:sz w:val="24"/>
          <w:szCs w:val="24"/>
          <w:lang w:val="es-ES"/>
        </w:rPr>
      </w:pPr>
    </w:p>
    <w:p w14:paraId="75DCFCBE" w14:textId="20F5C4BF" w:rsidR="00CA4E1B" w:rsidRPr="006964CC" w:rsidRDefault="00C91FF8" w:rsidP="006964CC">
      <w:pPr>
        <w:pStyle w:val="Textoindependiente"/>
        <w:spacing w:before="165"/>
        <w:ind w:left="851" w:right="339"/>
        <w:rPr>
          <w:rFonts w:cs="Arial"/>
          <w:sz w:val="24"/>
          <w:szCs w:val="24"/>
          <w:lang w:val="es-ES"/>
        </w:rPr>
      </w:pPr>
      <w:r w:rsidRPr="004C008B">
        <w:rPr>
          <w:b/>
          <w:bCs/>
        </w:rPr>
        <w:lastRenderedPageBreak/>
        <w:t xml:space="preserve">CUARTO. - </w:t>
      </w:r>
      <w:r w:rsidRPr="004C008B">
        <w:t xml:space="preserve">Se instruya a la Coordinación de Comunicación Social coadyuvar con la Regiduría de Cultura y Educación, para la difusión masiva en redes sociales y </w:t>
      </w:r>
      <w:proofErr w:type="spellStart"/>
      <w:r w:rsidRPr="004C008B">
        <w:t>paginas</w:t>
      </w:r>
      <w:proofErr w:type="spellEnd"/>
      <w:r w:rsidRPr="004C008B">
        <w:t xml:space="preserve"> de internet del Municipio y de diversos medios de comunicación de la realización del festival denominado “PLENA MOON”</w:t>
      </w:r>
    </w:p>
    <w:p w14:paraId="2E2CFA6D" w14:textId="54FAFBC8" w:rsidR="0076384F" w:rsidRDefault="00F23691" w:rsidP="006964CC">
      <w:pPr>
        <w:pStyle w:val="Textoindependiente"/>
        <w:ind w:left="851" w:right="339"/>
        <w:jc w:val="center"/>
        <w:rPr>
          <w:b/>
        </w:rPr>
      </w:pPr>
      <w:r>
        <w:rPr>
          <w:b/>
        </w:rPr>
        <w:t>TRANSITORIOS</w:t>
      </w:r>
    </w:p>
    <w:p w14:paraId="3B99FDD3" w14:textId="77777777" w:rsidR="00CA4E1B" w:rsidRPr="00CA4E1B" w:rsidRDefault="00CA4E1B" w:rsidP="006964CC">
      <w:pPr>
        <w:pStyle w:val="Textoindependiente"/>
        <w:ind w:left="851" w:right="339"/>
        <w:jc w:val="center"/>
        <w:rPr>
          <w:b/>
        </w:rPr>
      </w:pPr>
    </w:p>
    <w:p w14:paraId="34D438E7" w14:textId="1DAB5D26" w:rsidR="00F23691" w:rsidRPr="00F23691" w:rsidRDefault="00F23691" w:rsidP="006964CC">
      <w:pPr>
        <w:pStyle w:val="Textoindependiente"/>
        <w:ind w:left="851" w:right="339"/>
        <w:rPr>
          <w:bCs/>
        </w:rPr>
      </w:pPr>
      <w:proofErr w:type="gramStart"/>
      <w:r>
        <w:rPr>
          <w:b/>
        </w:rPr>
        <w:t>PRIMERO.-</w:t>
      </w:r>
      <w:proofErr w:type="gramEnd"/>
      <w:r>
        <w:rPr>
          <w:b/>
        </w:rPr>
        <w:t xml:space="preserve"> </w:t>
      </w:r>
      <w:r>
        <w:rPr>
          <w:bCs/>
        </w:rPr>
        <w:t>El presente acuerdo surtirá efectos a partir de su aprobación.</w:t>
      </w:r>
    </w:p>
    <w:p w14:paraId="46570B9B" w14:textId="56B47E60" w:rsidR="00F23691" w:rsidRPr="00F23691" w:rsidRDefault="00F23691" w:rsidP="006964CC">
      <w:pPr>
        <w:pStyle w:val="Textoindependiente"/>
        <w:ind w:left="851" w:right="339"/>
        <w:rPr>
          <w:bCs/>
        </w:rPr>
      </w:pPr>
      <w:proofErr w:type="gramStart"/>
      <w:r>
        <w:rPr>
          <w:b/>
          <w:bCs/>
        </w:rPr>
        <w:t>SEGUNDO</w:t>
      </w:r>
      <w:r w:rsidR="0076384F" w:rsidRPr="00EA1FEC">
        <w:rPr>
          <w:b/>
          <w:bCs/>
        </w:rPr>
        <w:t>.-</w:t>
      </w:r>
      <w:proofErr w:type="gramEnd"/>
      <w:r>
        <w:rPr>
          <w:bCs/>
        </w:rPr>
        <w:t xml:space="preserve"> Publíquese en la Gaceta Municipal que por turno corresponda. </w:t>
      </w:r>
    </w:p>
    <w:p w14:paraId="14650D9B" w14:textId="77777777" w:rsidR="00F23691" w:rsidRPr="001365C6" w:rsidRDefault="00F23691" w:rsidP="006964CC">
      <w:pPr>
        <w:pStyle w:val="Textoindependiente"/>
        <w:spacing w:before="165"/>
        <w:ind w:left="851" w:right="339"/>
        <w:rPr>
          <w:b/>
          <w:bCs/>
        </w:rPr>
      </w:pPr>
    </w:p>
    <w:p w14:paraId="4BAC2A6A" w14:textId="5A1147D5" w:rsidR="004B0D7F" w:rsidRPr="00EA1FEC" w:rsidRDefault="004B0D7F" w:rsidP="006964CC">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sidR="00462545">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sidR="00462545">
        <w:rPr>
          <w:rFonts w:ascii="Arial" w:hAnsi="Arial"/>
          <w:b/>
          <w:sz w:val="20"/>
          <w:szCs w:val="20"/>
        </w:rPr>
        <w:t xml:space="preserve">SEPTIEMBRE </w:t>
      </w:r>
      <w:r w:rsidRPr="00EA1FEC">
        <w:rPr>
          <w:rFonts w:ascii="Arial" w:hAnsi="Arial"/>
          <w:b/>
          <w:sz w:val="20"/>
          <w:szCs w:val="20"/>
        </w:rPr>
        <w:t>DEL AÑO DOS MIL VEINTICINCO.</w:t>
      </w:r>
    </w:p>
    <w:p w14:paraId="26E3FA14" w14:textId="77777777" w:rsidR="004B0D7F" w:rsidRPr="00EA1FEC" w:rsidRDefault="004B0D7F" w:rsidP="006964CC">
      <w:pPr>
        <w:spacing w:line="223" w:lineRule="exact"/>
        <w:ind w:left="851" w:right="339"/>
        <w:jc w:val="both"/>
        <w:rPr>
          <w:rFonts w:ascii="Arial" w:hAnsi="Arial"/>
          <w:b/>
          <w:sz w:val="20"/>
          <w:szCs w:val="20"/>
        </w:rPr>
      </w:pPr>
    </w:p>
    <w:p w14:paraId="12FD9561" w14:textId="77777777"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ATENTAMENTE.</w:t>
      </w:r>
    </w:p>
    <w:p w14:paraId="255861FD" w14:textId="77777777"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27F0E3BC" w14:textId="5F6C2125"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5F5D6635" w14:textId="77777777"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1D26E0F6" w14:textId="77777777" w:rsidR="004B0D7F" w:rsidRPr="00EA1FEC" w:rsidRDefault="004B0D7F" w:rsidP="006964CC">
      <w:pPr>
        <w:spacing w:line="223" w:lineRule="exact"/>
        <w:ind w:left="851" w:right="339"/>
        <w:jc w:val="center"/>
        <w:rPr>
          <w:rFonts w:ascii="Arial" w:hAnsi="Arial"/>
          <w:b/>
          <w:sz w:val="20"/>
          <w:szCs w:val="20"/>
        </w:rPr>
      </w:pPr>
    </w:p>
    <w:p w14:paraId="779111CF" w14:textId="77777777" w:rsidR="004B0D7F" w:rsidRPr="00EA1FEC" w:rsidRDefault="004B0D7F" w:rsidP="006964CC">
      <w:pPr>
        <w:spacing w:line="223" w:lineRule="exact"/>
        <w:ind w:left="851" w:right="339"/>
        <w:jc w:val="center"/>
        <w:rPr>
          <w:rFonts w:ascii="Arial" w:hAnsi="Arial"/>
          <w:b/>
          <w:sz w:val="20"/>
          <w:szCs w:val="20"/>
        </w:rPr>
      </w:pPr>
    </w:p>
    <w:p w14:paraId="1365273E" w14:textId="77777777"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ATENTAMENTE.</w:t>
      </w:r>
    </w:p>
    <w:p w14:paraId="2A9F1E83" w14:textId="77777777"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00952C38" w14:textId="41B03955" w:rsidR="004B0D7F" w:rsidRPr="00EA1FEC" w:rsidRDefault="004B0D7F" w:rsidP="006964CC">
      <w:pPr>
        <w:spacing w:line="223" w:lineRule="exact"/>
        <w:ind w:left="851" w:right="339"/>
        <w:jc w:val="center"/>
        <w:rPr>
          <w:rFonts w:ascii="Arial" w:hAnsi="Arial"/>
          <w:b/>
          <w:sz w:val="20"/>
          <w:szCs w:val="20"/>
        </w:rPr>
      </w:pPr>
      <w:r w:rsidRPr="00EA1FEC">
        <w:rPr>
          <w:rFonts w:ascii="Arial" w:hAnsi="Arial"/>
          <w:b/>
          <w:sz w:val="20"/>
          <w:szCs w:val="20"/>
        </w:rPr>
        <w:t>EL SECRETARIO MUNICIPAL DE OAXACA DE JUÁREZ.</w:t>
      </w:r>
    </w:p>
    <w:p w14:paraId="2FBEF43A" w14:textId="12C9C6CB" w:rsidR="004B0D7F" w:rsidRPr="004B0D7F" w:rsidRDefault="004B0D7F" w:rsidP="006964CC">
      <w:pPr>
        <w:pStyle w:val="Textoindependiente"/>
        <w:ind w:left="851" w:right="339"/>
        <w:jc w:val="center"/>
        <w:rPr>
          <w:rFonts w:ascii="Arial" w:hAnsi="Arial"/>
          <w:b/>
        </w:rPr>
      </w:pPr>
      <w:r w:rsidRPr="00EA1FEC">
        <w:rPr>
          <w:rFonts w:ascii="Arial" w:hAnsi="Arial"/>
          <w:b/>
        </w:rPr>
        <w:t>MTRO. ALEXANDER PÉREZ CARRERA.</w:t>
      </w:r>
    </w:p>
    <w:p w14:paraId="6FCDD451" w14:textId="61DC1251" w:rsidR="00F23691" w:rsidRDefault="00441AFC" w:rsidP="00D55218">
      <w:pPr>
        <w:pStyle w:val="Textoindependiente"/>
        <w:ind w:left="0" w:right="56"/>
        <w:rPr>
          <w:bCs/>
        </w:rPr>
      </w:pPr>
      <w:r w:rsidRPr="00DD45EB">
        <w:rPr>
          <w:rFonts w:ascii="Arial" w:hAnsi="Arial"/>
          <w:b/>
          <w:noProof/>
        </w:rPr>
        <w:drawing>
          <wp:anchor distT="0" distB="0" distL="114300" distR="114300" simplePos="0" relativeHeight="251970560" behindDoc="0" locked="0" layoutInCell="1" allowOverlap="0" wp14:anchorId="7C322A20" wp14:editId="6D45BC7E">
            <wp:simplePos x="0" y="0"/>
            <wp:positionH relativeFrom="column">
              <wp:posOffset>600075</wp:posOffset>
            </wp:positionH>
            <wp:positionV relativeFrom="page">
              <wp:posOffset>7228840</wp:posOffset>
            </wp:positionV>
            <wp:extent cx="2753995" cy="237490"/>
            <wp:effectExtent l="0" t="0" r="8255" b="0"/>
            <wp:wrapSquare wrapText="bothSides"/>
            <wp:docPr id="104"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4E5205AD" w14:textId="77777777" w:rsidR="00441AFC" w:rsidRDefault="00441AFC" w:rsidP="00D55218">
      <w:pPr>
        <w:tabs>
          <w:tab w:val="left" w:pos="4036"/>
          <w:tab w:val="left" w:pos="4770"/>
        </w:tabs>
        <w:spacing w:line="223" w:lineRule="exact"/>
        <w:ind w:left="1134" w:right="339"/>
        <w:jc w:val="both"/>
        <w:rPr>
          <w:rFonts w:ascii="Arial" w:hAnsi="Arial"/>
          <w:b/>
          <w:sz w:val="20"/>
          <w:szCs w:val="20"/>
        </w:rPr>
      </w:pPr>
    </w:p>
    <w:p w14:paraId="66992431" w14:textId="77777777" w:rsidR="00441AFC" w:rsidRDefault="00441AFC" w:rsidP="00D55218">
      <w:pPr>
        <w:tabs>
          <w:tab w:val="left" w:pos="4036"/>
          <w:tab w:val="left" w:pos="4770"/>
        </w:tabs>
        <w:spacing w:line="223" w:lineRule="exact"/>
        <w:ind w:left="1134" w:right="339"/>
        <w:jc w:val="both"/>
        <w:rPr>
          <w:rFonts w:ascii="Arial" w:hAnsi="Arial"/>
          <w:b/>
          <w:sz w:val="20"/>
          <w:szCs w:val="20"/>
        </w:rPr>
      </w:pPr>
    </w:p>
    <w:p w14:paraId="298C7943" w14:textId="52B78C95" w:rsidR="00D96ECC" w:rsidRPr="00EA1FEC" w:rsidRDefault="00D96ECC" w:rsidP="00D55218">
      <w:pPr>
        <w:tabs>
          <w:tab w:val="left" w:pos="4036"/>
          <w:tab w:val="left" w:pos="4770"/>
        </w:tabs>
        <w:spacing w:line="223" w:lineRule="exact"/>
        <w:ind w:left="1134" w:right="339"/>
        <w:jc w:val="both"/>
        <w:rPr>
          <w:sz w:val="20"/>
          <w:szCs w:val="20"/>
        </w:rPr>
      </w:pPr>
      <w:r w:rsidRPr="00EA1FEC">
        <w:rPr>
          <w:rFonts w:ascii="Arial" w:hAnsi="Arial"/>
          <w:b/>
          <w:sz w:val="20"/>
          <w:szCs w:val="20"/>
        </w:rPr>
        <w:t>MTRO. RAYMUNDO CHAGOYA VILLANUEVA</w:t>
      </w:r>
      <w:r w:rsidRPr="00EA1FEC">
        <w:rPr>
          <w:spacing w:val="-2"/>
          <w:sz w:val="20"/>
          <w:szCs w:val="20"/>
        </w:rPr>
        <w:t>,</w:t>
      </w:r>
      <w:r w:rsidRPr="00EA1FEC">
        <w:rPr>
          <w:sz w:val="20"/>
          <w:szCs w:val="20"/>
        </w:rPr>
        <w:t xml:space="preserve"> </w:t>
      </w:r>
      <w:proofErr w:type="gramStart"/>
      <w:r w:rsidRPr="00EA1FEC">
        <w:rPr>
          <w:spacing w:val="-2"/>
          <w:sz w:val="20"/>
          <w:szCs w:val="20"/>
        </w:rPr>
        <w:t>Presidente</w:t>
      </w:r>
      <w:proofErr w:type="gramEnd"/>
      <w:r w:rsidRPr="00EA1FEC">
        <w:rPr>
          <w:spacing w:val="-2"/>
          <w:sz w:val="20"/>
          <w:szCs w:val="20"/>
        </w:rPr>
        <w:t xml:space="preserve"> M</w:t>
      </w:r>
      <w:r w:rsidRPr="00EA1FEC">
        <w:rPr>
          <w:sz w:val="20"/>
          <w:szCs w:val="20"/>
        </w:rPr>
        <w:t>unicipal Constitucional del Municipio de Oaxaca de</w:t>
      </w:r>
      <w:r w:rsidRPr="00EA1FEC">
        <w:rPr>
          <w:spacing w:val="-1"/>
          <w:sz w:val="20"/>
          <w:szCs w:val="20"/>
        </w:rPr>
        <w:t xml:space="preserve"> </w:t>
      </w:r>
      <w:r w:rsidRPr="00EA1FEC">
        <w:rPr>
          <w:sz w:val="20"/>
          <w:szCs w:val="20"/>
        </w:rPr>
        <w:t>Juárez, del</w:t>
      </w:r>
      <w:r w:rsidRPr="00EA1FEC">
        <w:rPr>
          <w:spacing w:val="-1"/>
          <w:sz w:val="20"/>
          <w:szCs w:val="20"/>
        </w:rPr>
        <w:t xml:space="preserve"> </w:t>
      </w:r>
      <w:r w:rsidRPr="00EA1FEC">
        <w:rPr>
          <w:sz w:val="20"/>
          <w:szCs w:val="20"/>
        </w:rPr>
        <w:t>Estado Libre y Soberano de Oaxaca, a sus habitantes hace saber:</w:t>
      </w:r>
    </w:p>
    <w:p w14:paraId="08ADDA61" w14:textId="77777777" w:rsidR="00441AFC" w:rsidRPr="00EA1FEC" w:rsidRDefault="00441AFC" w:rsidP="00D55218">
      <w:pPr>
        <w:pStyle w:val="Textoindependiente"/>
        <w:spacing w:before="2"/>
        <w:ind w:right="339"/>
      </w:pPr>
    </w:p>
    <w:p w14:paraId="7404CF23" w14:textId="64F6F37B" w:rsidR="009F21BD" w:rsidRDefault="00D96ECC" w:rsidP="00441AFC">
      <w:pPr>
        <w:pStyle w:val="Textoindependiente"/>
        <w:ind w:left="851" w:right="1087"/>
      </w:pPr>
      <w:r w:rsidRPr="00EA1FEC">
        <w:t>Que</w:t>
      </w:r>
      <w:r w:rsidRPr="00EA1FEC">
        <w:rPr>
          <w:spacing w:val="-14"/>
        </w:rPr>
        <w:t xml:space="preserve"> </w:t>
      </w:r>
      <w:r w:rsidRPr="00EA1FEC">
        <w:t>el</w:t>
      </w:r>
      <w:r w:rsidRPr="00EA1FEC">
        <w:rPr>
          <w:spacing w:val="-14"/>
        </w:rPr>
        <w:t xml:space="preserve"> </w:t>
      </w:r>
      <w:r w:rsidRPr="00EA1FEC">
        <w:t>Honorable</w:t>
      </w:r>
      <w:r w:rsidRPr="00EA1FEC">
        <w:rPr>
          <w:spacing w:val="-14"/>
        </w:rPr>
        <w:t xml:space="preserve"> </w:t>
      </w:r>
      <w:r w:rsidRPr="00EA1FEC">
        <w:t>Ayuntamiento</w:t>
      </w:r>
      <w:r w:rsidRPr="00EA1FEC">
        <w:rPr>
          <w:spacing w:val="-13"/>
        </w:rPr>
        <w:t xml:space="preserve"> </w:t>
      </w:r>
      <w:r w:rsidRPr="00EA1FEC">
        <w:t>del</w:t>
      </w:r>
      <w:r w:rsidRPr="00EA1FEC">
        <w:rPr>
          <w:spacing w:val="-13"/>
        </w:rPr>
        <w:t xml:space="preserve"> </w:t>
      </w:r>
      <w:r w:rsidRPr="00EA1FEC">
        <w:t>Municipio</w:t>
      </w:r>
      <w:r w:rsidRPr="00EA1FEC">
        <w:rPr>
          <w:spacing w:val="-13"/>
        </w:rPr>
        <w:t xml:space="preserve"> </w:t>
      </w:r>
      <w:r w:rsidRPr="00EA1FEC">
        <w:t>de Oaxaca de Juárez, Oaxaca, en uso de sus atribuciones y facultades, con fundamento en lo dispuesto por el artículo 115 de la Constitución Política de los Estados Unidos Mexicanos; artículo 113 de la Constitución Política del Estado Libre y Soberano</w:t>
      </w:r>
      <w:r w:rsidRPr="00EA1FEC">
        <w:rPr>
          <w:spacing w:val="29"/>
        </w:rPr>
        <w:t xml:space="preserve"> </w:t>
      </w:r>
      <w:r w:rsidRPr="00EA1FEC">
        <w:t>de</w:t>
      </w:r>
      <w:r w:rsidRPr="00EA1FEC">
        <w:rPr>
          <w:spacing w:val="29"/>
        </w:rPr>
        <w:t xml:space="preserve"> </w:t>
      </w:r>
      <w:r w:rsidRPr="00EA1FEC">
        <w:t>Oaxaca;</w:t>
      </w:r>
      <w:r w:rsidRPr="00EA1FEC">
        <w:rPr>
          <w:spacing w:val="27"/>
        </w:rPr>
        <w:t xml:space="preserve"> </w:t>
      </w:r>
      <w:r w:rsidRPr="00EA1FEC">
        <w:t>artículos</w:t>
      </w:r>
      <w:r w:rsidRPr="00EA1FEC">
        <w:rPr>
          <w:spacing w:val="28"/>
        </w:rPr>
        <w:t xml:space="preserve"> </w:t>
      </w:r>
      <w:r w:rsidRPr="00EA1FEC">
        <w:t>68</w:t>
      </w:r>
      <w:r w:rsidRPr="00EA1FEC">
        <w:rPr>
          <w:spacing w:val="29"/>
        </w:rPr>
        <w:t xml:space="preserve"> </w:t>
      </w:r>
      <w:r w:rsidRPr="00EA1FEC">
        <w:t>fracción</w:t>
      </w:r>
      <w:r w:rsidRPr="00EA1FEC">
        <w:rPr>
          <w:spacing w:val="29"/>
        </w:rPr>
        <w:t xml:space="preserve"> </w:t>
      </w:r>
      <w:r w:rsidRPr="00EA1FEC">
        <w:rPr>
          <w:spacing w:val="-5"/>
        </w:rPr>
        <w:t xml:space="preserve">VI, </w:t>
      </w:r>
      <w:r w:rsidRPr="00EA1FEC">
        <w:t>136 y 137 de la Ley Orgánica Municipal del Estado</w:t>
      </w:r>
      <w:r w:rsidRPr="00EA1FEC">
        <w:rPr>
          <w:spacing w:val="-7"/>
        </w:rPr>
        <w:t xml:space="preserve"> </w:t>
      </w:r>
      <w:r w:rsidRPr="00EA1FEC">
        <w:t>de</w:t>
      </w:r>
      <w:r w:rsidRPr="00EA1FEC">
        <w:rPr>
          <w:spacing w:val="-10"/>
        </w:rPr>
        <w:t xml:space="preserve"> </w:t>
      </w:r>
      <w:r w:rsidRPr="00EA1FEC">
        <w:t>Oaxaca;</w:t>
      </w:r>
      <w:r w:rsidRPr="00EA1FEC">
        <w:rPr>
          <w:spacing w:val="-10"/>
        </w:rPr>
        <w:t xml:space="preserve"> </w:t>
      </w:r>
      <w:r w:rsidRPr="00EA1FEC">
        <w:t>artículos</w:t>
      </w:r>
      <w:r w:rsidRPr="00EA1FEC">
        <w:rPr>
          <w:spacing w:val="-8"/>
        </w:rPr>
        <w:t xml:space="preserve"> </w:t>
      </w:r>
      <w:r w:rsidRPr="00EA1FEC">
        <w:t>54</w:t>
      </w:r>
      <w:r w:rsidRPr="00EA1FEC">
        <w:rPr>
          <w:spacing w:val="-10"/>
        </w:rPr>
        <w:t xml:space="preserve"> </w:t>
      </w:r>
      <w:r w:rsidRPr="00EA1FEC">
        <w:t>fracción</w:t>
      </w:r>
      <w:r w:rsidRPr="00EA1FEC">
        <w:rPr>
          <w:spacing w:val="-10"/>
        </w:rPr>
        <w:t xml:space="preserve"> </w:t>
      </w:r>
      <w:r w:rsidRPr="00EA1FEC">
        <w:t>IV</w:t>
      </w:r>
      <w:r w:rsidRPr="00EA1FEC">
        <w:rPr>
          <w:spacing w:val="-10"/>
        </w:rPr>
        <w:t xml:space="preserve"> </w:t>
      </w:r>
      <w:r w:rsidRPr="00EA1FEC">
        <w:t>y</w:t>
      </w:r>
      <w:r w:rsidRPr="00EA1FEC">
        <w:rPr>
          <w:spacing w:val="-8"/>
        </w:rPr>
        <w:t xml:space="preserve"> </w:t>
      </w:r>
      <w:r w:rsidRPr="00EA1FEC">
        <w:t>181 fracción VIII del</w:t>
      </w:r>
      <w:r w:rsidRPr="00EA1FEC">
        <w:rPr>
          <w:spacing w:val="-12"/>
        </w:rPr>
        <w:t xml:space="preserve"> </w:t>
      </w:r>
      <w:r w:rsidRPr="00EA1FEC">
        <w:t>Bando</w:t>
      </w:r>
      <w:r w:rsidRPr="00EA1FEC">
        <w:rPr>
          <w:spacing w:val="-14"/>
        </w:rPr>
        <w:t xml:space="preserve"> </w:t>
      </w:r>
      <w:r w:rsidRPr="00EA1FEC">
        <w:t>de</w:t>
      </w:r>
      <w:r w:rsidRPr="00EA1FEC">
        <w:rPr>
          <w:spacing w:val="-13"/>
        </w:rPr>
        <w:t xml:space="preserve"> </w:t>
      </w:r>
      <w:r w:rsidRPr="00EA1FEC">
        <w:t>Policía</w:t>
      </w:r>
      <w:r w:rsidRPr="00EA1FEC">
        <w:rPr>
          <w:spacing w:val="-14"/>
        </w:rPr>
        <w:t xml:space="preserve"> </w:t>
      </w:r>
      <w:r w:rsidRPr="00EA1FEC">
        <w:t>y</w:t>
      </w:r>
      <w:r w:rsidRPr="00EA1FEC">
        <w:rPr>
          <w:spacing w:val="-12"/>
        </w:rPr>
        <w:t xml:space="preserve"> </w:t>
      </w:r>
      <w:r w:rsidRPr="00EA1FEC">
        <w:t>Gobierno</w:t>
      </w:r>
      <w:r w:rsidRPr="00EA1FEC">
        <w:rPr>
          <w:spacing w:val="-13"/>
        </w:rPr>
        <w:t xml:space="preserve"> </w:t>
      </w:r>
      <w:r w:rsidRPr="00EA1FEC">
        <w:t>del</w:t>
      </w:r>
      <w:r w:rsidRPr="00EA1FEC">
        <w:rPr>
          <w:spacing w:val="-14"/>
        </w:rPr>
        <w:t xml:space="preserve"> </w:t>
      </w:r>
      <w:r w:rsidRPr="00EA1FEC">
        <w:t>Municipio</w:t>
      </w:r>
      <w:r w:rsidRPr="00EA1FEC">
        <w:rPr>
          <w:spacing w:val="-13"/>
        </w:rPr>
        <w:t xml:space="preserve"> </w:t>
      </w:r>
      <w:r w:rsidRPr="00EA1FEC">
        <w:t>de Oaxaca de Juárez; artículos 3, 4 y 5</w:t>
      </w:r>
      <w:r w:rsidRPr="00EA1FEC">
        <w:rPr>
          <w:spacing w:val="40"/>
        </w:rPr>
        <w:t xml:space="preserve"> </w:t>
      </w:r>
      <w:r w:rsidRPr="00EA1FEC">
        <w:t xml:space="preserve">del Reglamento de la Gaceta del Municipio de Oaxaca de Juárez; en </w:t>
      </w:r>
      <w:r w:rsidRPr="00EA1FEC">
        <w:rPr>
          <w:b/>
          <w:bCs/>
        </w:rPr>
        <w:t>Sesión Ordinaria</w:t>
      </w:r>
      <w:r w:rsidRPr="00EA1FEC">
        <w:t xml:space="preserve"> de Cabildo de fecha </w:t>
      </w:r>
      <w:r>
        <w:rPr>
          <w:b/>
        </w:rPr>
        <w:t>dos</w:t>
      </w:r>
      <w:r w:rsidRPr="00EA1FEC">
        <w:t xml:space="preserve"> </w:t>
      </w:r>
      <w:r w:rsidRPr="00EA1FEC">
        <w:rPr>
          <w:b/>
          <w:bCs/>
        </w:rPr>
        <w:t xml:space="preserve"> de</w:t>
      </w:r>
      <w:r>
        <w:rPr>
          <w:b/>
          <w:bCs/>
        </w:rPr>
        <w:t xml:space="preserve"> septiembre</w:t>
      </w:r>
      <w:r w:rsidRPr="00EA1FEC">
        <w:rPr>
          <w:b/>
          <w:bCs/>
        </w:rPr>
        <w:t xml:space="preserve"> de dos mil veinticinco</w:t>
      </w:r>
      <w:r w:rsidRPr="00EA1FEC">
        <w:t>, tuvo a bien aprobar el siguiente:</w:t>
      </w:r>
    </w:p>
    <w:p w14:paraId="70E7A938" w14:textId="77777777" w:rsidR="00441AFC" w:rsidRDefault="00441AFC" w:rsidP="00441AFC">
      <w:pPr>
        <w:pStyle w:val="Textoindependiente"/>
        <w:ind w:left="851" w:right="1087"/>
      </w:pPr>
    </w:p>
    <w:p w14:paraId="6D93B221" w14:textId="0253CCFF" w:rsidR="009D2586" w:rsidRPr="00EA1FEC" w:rsidRDefault="009D2586" w:rsidP="00441AFC">
      <w:pPr>
        <w:pStyle w:val="Textoindependiente"/>
        <w:ind w:left="851" w:right="1087"/>
        <w:jc w:val="center"/>
        <w:rPr>
          <w:b/>
          <w:bCs/>
        </w:rPr>
      </w:pPr>
      <w:r w:rsidRPr="00EA1FEC">
        <w:rPr>
          <w:b/>
          <w:bCs/>
        </w:rPr>
        <w:t xml:space="preserve">DICTÁMEN </w:t>
      </w:r>
      <w:proofErr w:type="spellStart"/>
      <w:r w:rsidRPr="00EA1FEC">
        <w:rPr>
          <w:b/>
          <w:bCs/>
        </w:rPr>
        <w:t>CHPCyGA</w:t>
      </w:r>
      <w:proofErr w:type="spellEnd"/>
      <w:r w:rsidRPr="00EA1FEC">
        <w:rPr>
          <w:b/>
          <w:bCs/>
        </w:rPr>
        <w:t>/0</w:t>
      </w:r>
      <w:r w:rsidR="009F21BD">
        <w:rPr>
          <w:b/>
          <w:bCs/>
        </w:rPr>
        <w:t>76</w:t>
      </w:r>
      <w:r w:rsidRPr="00EA1FEC">
        <w:rPr>
          <w:b/>
          <w:bCs/>
        </w:rPr>
        <w:t>/2025</w:t>
      </w:r>
    </w:p>
    <w:p w14:paraId="451A07BD" w14:textId="205E83E7" w:rsidR="009D2586" w:rsidRPr="00EA1FEC" w:rsidRDefault="009D2586" w:rsidP="00441AFC">
      <w:pPr>
        <w:pStyle w:val="Textoindependiente"/>
        <w:ind w:left="851" w:right="1087"/>
        <w:jc w:val="center"/>
        <w:rPr>
          <w:b/>
          <w:bCs/>
        </w:rPr>
      </w:pPr>
      <w:r w:rsidRPr="00EA1FEC">
        <w:rPr>
          <w:b/>
          <w:bCs/>
        </w:rPr>
        <w:t>CONSIDERANDOS</w:t>
      </w:r>
    </w:p>
    <w:p w14:paraId="78D6DFD1" w14:textId="77777777" w:rsidR="00DA1355" w:rsidRDefault="009D2586" w:rsidP="00441AFC">
      <w:pPr>
        <w:pStyle w:val="Textoindependiente"/>
        <w:ind w:left="851" w:right="1087"/>
        <w:rPr>
          <w:rFonts w:ascii="Arial" w:hAnsi="Arial" w:cs="Arial"/>
          <w:lang w:eastAsia="es-ES"/>
        </w:rPr>
      </w:pPr>
      <w:r>
        <w:rPr>
          <w:rFonts w:ascii="Arial" w:hAnsi="Arial" w:cs="Arial"/>
          <w:b/>
          <w:bCs/>
          <w:lang w:eastAsia="es-ES"/>
        </w:rPr>
        <w:t>PRIMERO.</w:t>
      </w:r>
      <w:r>
        <w:rPr>
          <w:rFonts w:ascii="Arial" w:hAnsi="Arial" w:cs="Arial"/>
          <w:lang w:eastAsia="es-ES"/>
        </w:rPr>
        <w:t xml:space="preserve"> Esta Comisión de Gobierno de Territorio, Normatividad, Nomenclatura, de Mercados y Comercio en Vía Pública del Municipio de Oaxaca de Juárez, Oaxaca, </w:t>
      </w:r>
      <w:r>
        <w:rPr>
          <w:rFonts w:ascii="Arial" w:hAnsi="Arial" w:cs="Arial"/>
          <w:b/>
          <w:bCs/>
          <w:lang w:eastAsia="es-ES"/>
        </w:rPr>
        <w:t>es competente</w:t>
      </w:r>
      <w:r>
        <w:rPr>
          <w:rFonts w:ascii="Arial" w:hAnsi="Arial" w:cs="Arial"/>
          <w:lang w:eastAsia="es-ES"/>
        </w:rPr>
        <w:t xml:space="preserve"> para emitir este dictamen en términos de los artículos, 115 fracciones II, párrafo segundo, y III inciso d) de la Constitución Política de los Estados</w:t>
      </w:r>
    </w:p>
    <w:p w14:paraId="29A99136" w14:textId="1C0E5381" w:rsidR="00DA1355" w:rsidRPr="00441AFC" w:rsidRDefault="009D2586" w:rsidP="00441AFC">
      <w:pPr>
        <w:pStyle w:val="Textoindependiente"/>
        <w:ind w:left="851" w:right="1087"/>
        <w:rPr>
          <w:rFonts w:ascii="Arial" w:hAnsi="Arial" w:cs="Arial"/>
          <w:lang w:eastAsia="es-ES"/>
        </w:rPr>
      </w:pPr>
      <w:r>
        <w:rPr>
          <w:rFonts w:ascii="Arial" w:hAnsi="Arial" w:cs="Arial"/>
          <w:lang w:eastAsia="es-ES"/>
        </w:rPr>
        <w:t xml:space="preserve">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89,90,91,92,93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298915B0" w14:textId="1D109760" w:rsidR="00DA1355" w:rsidRDefault="00DA1355" w:rsidP="00441AFC">
      <w:pPr>
        <w:ind w:left="851" w:right="1087"/>
        <w:jc w:val="both"/>
        <w:rPr>
          <w:sz w:val="20"/>
          <w:szCs w:val="20"/>
        </w:rPr>
      </w:pPr>
      <w:r w:rsidRPr="00DA1355">
        <w:rPr>
          <w:b/>
          <w:bCs/>
          <w:sz w:val="20"/>
          <w:szCs w:val="20"/>
        </w:rPr>
        <w:t>SEGUNDO.</w:t>
      </w:r>
      <w:r w:rsidRPr="00DA1355">
        <w:rPr>
          <w:sz w:val="20"/>
          <w:szCs w:val="20"/>
        </w:rPr>
        <w:t xml:space="preserve">  Del estudio y análisis de los escritos detallados en el antecedente marcado con el número IV del presente dictamen y que corresponden a peticiones de permisos para llevar a cabo la venta de antojitos regionales oaxaqueños con motivo de la festividad de la iglesia de “La Consolación” en diferentes espacios públicos del municipio de Oaxaca de Juárez, consideramos los siguientes aspectos: </w:t>
      </w:r>
    </w:p>
    <w:p w14:paraId="01D9ED4E" w14:textId="77777777" w:rsidR="00DA1355" w:rsidRDefault="00DA1355" w:rsidP="00441AFC">
      <w:pPr>
        <w:ind w:left="851" w:right="339"/>
        <w:jc w:val="both"/>
        <w:rPr>
          <w:sz w:val="20"/>
          <w:szCs w:val="20"/>
        </w:rPr>
      </w:pPr>
      <w:r w:rsidRPr="00DA1355">
        <w:rPr>
          <w:sz w:val="20"/>
          <w:szCs w:val="20"/>
        </w:rPr>
        <w:lastRenderedPageBreak/>
        <w:t>1.- La actividad comercial que se piensa generar de aprobarse las solicitudes de cuenta, deriva de la festividad religiosa en la iglesia de “La Consolación” que se realiza de manera tradicional año con año en la calle José María de Bustamante del Centro Histórico de la capital Oaxaqueña y que atrae a turistas nacionales y extranjeros, trayendo consigo una derrama económica para muchas familias oaxaqueñas.</w:t>
      </w:r>
    </w:p>
    <w:p w14:paraId="72E3213C" w14:textId="4A217D8A" w:rsidR="00DA1355" w:rsidRPr="00DA1355" w:rsidRDefault="00DA1355" w:rsidP="00441AFC">
      <w:pPr>
        <w:ind w:left="851" w:right="339"/>
        <w:jc w:val="both"/>
        <w:rPr>
          <w:sz w:val="20"/>
          <w:szCs w:val="20"/>
        </w:rPr>
      </w:pPr>
      <w:r w:rsidRPr="00DA1355">
        <w:rPr>
          <w:sz w:val="20"/>
          <w:szCs w:val="20"/>
        </w:rPr>
        <w:t xml:space="preserve"> </w:t>
      </w:r>
    </w:p>
    <w:p w14:paraId="6A162377" w14:textId="55321290" w:rsidR="00872099" w:rsidRDefault="00DA1355" w:rsidP="00441AFC">
      <w:pPr>
        <w:ind w:left="851" w:right="339"/>
        <w:jc w:val="both"/>
        <w:rPr>
          <w:sz w:val="20"/>
          <w:szCs w:val="20"/>
        </w:rPr>
      </w:pPr>
      <w:r w:rsidRPr="00DA1355">
        <w:rPr>
          <w:sz w:val="20"/>
          <w:szCs w:val="20"/>
        </w:rPr>
        <w:t xml:space="preserve">2.- Esta Comisión pondera el derecho humano consagrado en el artículo 5º de la Constitución Política de los Estados Unidos Mexicanos, que cita textualmente lo siguiente:  </w:t>
      </w:r>
    </w:p>
    <w:p w14:paraId="26EC89F6" w14:textId="06B8B101" w:rsidR="00A63DEA" w:rsidRDefault="00DA1355" w:rsidP="00441AFC">
      <w:pPr>
        <w:tabs>
          <w:tab w:val="left" w:pos="4395"/>
        </w:tabs>
        <w:ind w:left="1418" w:right="906"/>
        <w:jc w:val="both"/>
        <w:rPr>
          <w:i/>
          <w:iCs/>
          <w:sz w:val="20"/>
          <w:szCs w:val="20"/>
        </w:rPr>
      </w:pPr>
      <w:r w:rsidRPr="00872099">
        <w:rPr>
          <w:i/>
          <w:iCs/>
          <w:sz w:val="20"/>
          <w:szCs w:val="20"/>
        </w:rPr>
        <w:t>“</w:t>
      </w:r>
      <w:r w:rsidR="00D72D6E">
        <w:rPr>
          <w:i/>
          <w:iCs/>
          <w:sz w:val="20"/>
          <w:szCs w:val="20"/>
        </w:rPr>
        <w:t>…</w:t>
      </w:r>
      <w:r w:rsidRPr="00872099">
        <w:rPr>
          <w:i/>
          <w:iCs/>
          <w:sz w:val="20"/>
          <w:szCs w:val="20"/>
        </w:rPr>
        <w:t xml:space="preserve">Artículo 5o. A ninguna persona podrá impedirse que se dedique a la profesión, industria, comercio o trabajo que le acomode, siendo lícitos. El ejercicio de esta libertad sólo podrá </w:t>
      </w:r>
    </w:p>
    <w:p w14:paraId="13A79EAC" w14:textId="56C4C122" w:rsidR="0076384F" w:rsidRPr="00441AFC" w:rsidRDefault="00DA1355" w:rsidP="00441AFC">
      <w:pPr>
        <w:tabs>
          <w:tab w:val="left" w:pos="4395"/>
        </w:tabs>
        <w:ind w:left="1418" w:right="906"/>
        <w:jc w:val="both"/>
        <w:rPr>
          <w:i/>
          <w:iCs/>
          <w:sz w:val="20"/>
          <w:szCs w:val="20"/>
        </w:rPr>
      </w:pPr>
      <w:r w:rsidRPr="00872099">
        <w:rPr>
          <w:i/>
          <w:iCs/>
          <w:sz w:val="20"/>
          <w:szCs w:val="20"/>
        </w:rPr>
        <w:t>vedarse por determinación judicial, cuando se ataquen los derechos de tercero, o por resolución gubernativa, dictada en los términos que marque la ley, cuando se ofendan los derechos de la sociedad. Nadie puede ser privado del producto de su trabajo, sino por resolución judicia</w:t>
      </w:r>
      <w:r w:rsidR="00715EB2">
        <w:rPr>
          <w:i/>
          <w:iCs/>
          <w:sz w:val="20"/>
          <w:szCs w:val="20"/>
        </w:rPr>
        <w:t>l</w:t>
      </w:r>
      <w:r w:rsidR="00D72D6E">
        <w:rPr>
          <w:i/>
          <w:iCs/>
          <w:sz w:val="20"/>
          <w:szCs w:val="20"/>
        </w:rPr>
        <w:t>…</w:t>
      </w:r>
      <w:r w:rsidRPr="00872099">
        <w:rPr>
          <w:i/>
          <w:iCs/>
          <w:sz w:val="20"/>
          <w:szCs w:val="20"/>
        </w:rPr>
        <w:t>”</w:t>
      </w:r>
    </w:p>
    <w:p w14:paraId="59DCE0DE" w14:textId="41FE8EB8" w:rsidR="00872099" w:rsidRDefault="00872099" w:rsidP="00441AFC">
      <w:pPr>
        <w:pStyle w:val="Textoindependiente"/>
        <w:ind w:left="851" w:right="339"/>
        <w:rPr>
          <w:rFonts w:ascii="Arial" w:hAnsi="Arial" w:cs="Arial"/>
          <w:lang w:eastAsia="es-ES"/>
        </w:rPr>
      </w:pPr>
      <w:r>
        <w:rPr>
          <w:rFonts w:ascii="Arial" w:hAnsi="Arial" w:cs="Arial"/>
          <w:lang w:eastAsia="es-ES"/>
        </w:rPr>
        <w:t>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13FAC942" w14:textId="0EEC1805" w:rsidR="00872099" w:rsidRPr="00441AFC" w:rsidRDefault="00872099" w:rsidP="00441AFC">
      <w:pPr>
        <w:ind w:left="851"/>
        <w:jc w:val="both"/>
        <w:rPr>
          <w:rFonts w:ascii="Arial" w:hAnsi="Arial" w:cs="Arial"/>
          <w:sz w:val="20"/>
          <w:szCs w:val="20"/>
          <w:lang w:eastAsia="es-ES"/>
        </w:rPr>
      </w:pPr>
      <w:r w:rsidRPr="00872099">
        <w:rPr>
          <w:rFonts w:ascii="Arial" w:hAnsi="Arial" w:cs="Arial"/>
          <w:sz w:val="20"/>
          <w:szCs w:val="20"/>
          <w:lang w:eastAsia="es-ES"/>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5027E596" w14:textId="0C40BC07" w:rsidR="00872099" w:rsidRPr="00872099" w:rsidRDefault="00872099" w:rsidP="00441AFC">
      <w:pPr>
        <w:ind w:left="851" w:right="1087"/>
        <w:jc w:val="both"/>
        <w:rPr>
          <w:rFonts w:ascii="Arial" w:hAnsi="Arial" w:cs="Arial"/>
          <w:i/>
          <w:iCs/>
          <w:sz w:val="20"/>
          <w:szCs w:val="20"/>
          <w:lang w:eastAsia="es-ES"/>
        </w:rPr>
      </w:pPr>
      <w:r w:rsidRPr="00872099">
        <w:rPr>
          <w:rFonts w:ascii="Arial" w:hAnsi="Arial" w:cs="Arial"/>
          <w:i/>
          <w:iCs/>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w:t>
      </w:r>
    </w:p>
    <w:p w14:paraId="17EAC069" w14:textId="23E4316C" w:rsidR="00872099" w:rsidRDefault="00872099" w:rsidP="00441AFC">
      <w:pPr>
        <w:ind w:left="851" w:right="1087"/>
        <w:jc w:val="both"/>
        <w:rPr>
          <w:rFonts w:ascii="Arial" w:hAnsi="Arial" w:cs="Arial"/>
          <w:i/>
          <w:iCs/>
          <w:lang w:eastAsia="es-ES"/>
        </w:rPr>
      </w:pPr>
    </w:p>
    <w:p w14:paraId="0448B555" w14:textId="075831F3" w:rsidR="00872099" w:rsidRPr="00872099" w:rsidRDefault="00872099" w:rsidP="00441AFC">
      <w:pPr>
        <w:ind w:left="851" w:right="1087"/>
        <w:jc w:val="both"/>
        <w:rPr>
          <w:rFonts w:ascii="Arial" w:hAnsi="Arial" w:cs="Arial"/>
          <w:sz w:val="20"/>
          <w:szCs w:val="20"/>
          <w:lang w:eastAsia="es-ES"/>
        </w:rPr>
      </w:pPr>
      <w:r w:rsidRPr="00872099">
        <w:rPr>
          <w:rFonts w:ascii="Arial" w:hAnsi="Arial" w:cs="Arial"/>
          <w:sz w:val="20"/>
          <w:szCs w:val="20"/>
          <w:lang w:eastAsia="es-ES"/>
        </w:rPr>
        <w:t>Y en este sentido deberá prevalecer siempre la norma que más favorezca a los derechos humanos de los gobernados sobre otra que limite ese derecho.</w:t>
      </w:r>
    </w:p>
    <w:p w14:paraId="43BC0562" w14:textId="77777777" w:rsidR="00872099" w:rsidRDefault="00872099" w:rsidP="00441AFC">
      <w:pPr>
        <w:pStyle w:val="Textoindependiente"/>
        <w:ind w:left="851" w:right="1087"/>
        <w:rPr>
          <w:rFonts w:ascii="Arial" w:hAnsi="Arial" w:cs="Arial"/>
          <w:lang w:eastAsia="es-ES"/>
        </w:rPr>
      </w:pPr>
    </w:p>
    <w:p w14:paraId="52B3BA18" w14:textId="620D4FC6" w:rsidR="009F21BD" w:rsidRPr="00715EB2" w:rsidRDefault="00715EB2" w:rsidP="00441AFC">
      <w:pPr>
        <w:ind w:left="851" w:right="1087"/>
        <w:jc w:val="both"/>
        <w:rPr>
          <w:rFonts w:ascii="Arial" w:hAnsi="Arial" w:cs="Arial"/>
          <w:sz w:val="20"/>
          <w:szCs w:val="20"/>
          <w:lang w:eastAsia="es-ES"/>
        </w:rPr>
      </w:pPr>
      <w:r w:rsidRPr="00715EB2">
        <w:rPr>
          <w:rFonts w:ascii="Arial" w:hAnsi="Arial" w:cs="Arial"/>
          <w:sz w:val="20"/>
          <w:szCs w:val="20"/>
          <w:lang w:eastAsia="es-ES"/>
        </w:rPr>
        <w:t>3.- De ahí que, si bien se reconoce el derecho humano al trabajo, este tiene que darse dentro del marco legal, pues de acuerdo con las garantías de legalidad y seguridad jurídica previstas en el artículo 14 Constitucional,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77632A2F" w14:textId="5E633B39" w:rsidR="00715EB2" w:rsidRPr="004B0D7F" w:rsidRDefault="00715EB2" w:rsidP="00441AFC">
      <w:pPr>
        <w:ind w:left="851" w:right="1087"/>
        <w:jc w:val="both"/>
        <w:rPr>
          <w:rFonts w:ascii="Arial" w:hAnsi="Arial" w:cs="Arial"/>
          <w:i/>
          <w:iCs/>
          <w:sz w:val="20"/>
          <w:szCs w:val="20"/>
          <w:lang w:eastAsia="es-ES"/>
        </w:rPr>
      </w:pPr>
      <w:r w:rsidRPr="00715EB2">
        <w:rPr>
          <w:rFonts w:ascii="Arial" w:hAnsi="Arial" w:cs="Arial"/>
          <w:sz w:val="20"/>
          <w:szCs w:val="20"/>
          <w:lang w:eastAsia="es-ES"/>
        </w:rPr>
        <w:t>“</w:t>
      </w:r>
      <w:r w:rsidRPr="00715EB2">
        <w:rPr>
          <w:rFonts w:ascii="Arial" w:hAnsi="Arial" w:cs="Arial"/>
          <w:i/>
          <w:iCs/>
          <w:sz w:val="20"/>
          <w:szCs w:val="20"/>
          <w:lang w:eastAsia="es-ES"/>
        </w:rPr>
        <w:t>Artículo 17. Podrán concederse permisos con carácter transitorio, únicamente por acuerdo del H. Cabildo y con motivo de algunas ferias de promoción comercial y turística”.</w:t>
      </w:r>
    </w:p>
    <w:p w14:paraId="3B039A48" w14:textId="77777777" w:rsidR="00715EB2" w:rsidRPr="00715EB2" w:rsidRDefault="00715EB2" w:rsidP="00441AFC">
      <w:pPr>
        <w:ind w:left="851" w:right="1087"/>
        <w:jc w:val="both"/>
        <w:rPr>
          <w:rFonts w:ascii="Arial" w:hAnsi="Arial" w:cs="Arial"/>
          <w:i/>
          <w:iCs/>
          <w:sz w:val="20"/>
          <w:szCs w:val="20"/>
          <w:lang w:eastAsia="es-ES"/>
        </w:rPr>
      </w:pPr>
    </w:p>
    <w:p w14:paraId="449922AA" w14:textId="6F4DA1F7" w:rsidR="00715EB2" w:rsidRPr="00715EB2" w:rsidRDefault="00715EB2" w:rsidP="00441AFC">
      <w:pPr>
        <w:pStyle w:val="Textoindependiente"/>
        <w:tabs>
          <w:tab w:val="left" w:pos="4355"/>
        </w:tabs>
        <w:ind w:left="851" w:right="1087"/>
        <w:rPr>
          <w:bCs/>
          <w:i/>
          <w:iCs/>
        </w:rPr>
      </w:pPr>
      <w:r w:rsidRPr="00715EB2">
        <w:rPr>
          <w:bCs/>
          <w:i/>
          <w:iCs/>
        </w:rPr>
        <w:t>“Artículo 18. El comercio de carácter eventual a instalarse con motivo de algunas festividades religiosas o cívicas se sujetará a los días, horarios y lugares determinados por el H. Ayuntamiento”.</w:t>
      </w:r>
    </w:p>
    <w:p w14:paraId="104B782B" w14:textId="77777777" w:rsidR="00715EB2" w:rsidRPr="00715EB2" w:rsidRDefault="00715EB2" w:rsidP="00441AFC">
      <w:pPr>
        <w:pStyle w:val="Textoindependiente"/>
        <w:tabs>
          <w:tab w:val="left" w:pos="4355"/>
        </w:tabs>
        <w:ind w:left="851" w:right="1087"/>
        <w:rPr>
          <w:bCs/>
        </w:rPr>
      </w:pPr>
    </w:p>
    <w:p w14:paraId="41D3A0C9" w14:textId="0341CEF0" w:rsidR="00715EB2" w:rsidRDefault="00715EB2" w:rsidP="00441AFC">
      <w:pPr>
        <w:pStyle w:val="Textoindependiente"/>
        <w:tabs>
          <w:tab w:val="left" w:pos="4355"/>
        </w:tabs>
        <w:ind w:left="851" w:right="1087"/>
        <w:rPr>
          <w:bCs/>
        </w:rPr>
      </w:pPr>
      <w:r w:rsidRPr="00715EB2">
        <w:rPr>
          <w:bCs/>
        </w:rPr>
        <w:t>Dichos preceptos legales facultan al Ayuntamiento de Oaxaca de Juárez para autorizar permisos para actividades comerciales en vía pública de carácter eventual, por lo que resulta procedente autorizar los permisos.</w:t>
      </w:r>
    </w:p>
    <w:p w14:paraId="0EAC7281" w14:textId="77777777" w:rsidR="00A00870" w:rsidRPr="00715EB2" w:rsidRDefault="00A00870" w:rsidP="00715EB2">
      <w:pPr>
        <w:pStyle w:val="Textoindependiente"/>
        <w:tabs>
          <w:tab w:val="left" w:pos="4355"/>
        </w:tabs>
        <w:ind w:left="1134" w:right="1371"/>
        <w:rPr>
          <w:bCs/>
        </w:rPr>
      </w:pPr>
    </w:p>
    <w:p w14:paraId="5BD0FA7F" w14:textId="4CDE2A56" w:rsidR="00715EB2" w:rsidRDefault="00715EB2" w:rsidP="00C7264D">
      <w:pPr>
        <w:pStyle w:val="Textoindependiente"/>
        <w:tabs>
          <w:tab w:val="left" w:pos="4355"/>
        </w:tabs>
        <w:ind w:left="851" w:right="1371"/>
        <w:rPr>
          <w:bCs/>
        </w:rPr>
      </w:pPr>
      <w:r w:rsidRPr="00715EB2">
        <w:rPr>
          <w:bCs/>
        </w:rPr>
        <w:t>4.-</w:t>
      </w:r>
      <w:r w:rsidR="00A00870">
        <w:rPr>
          <w:bCs/>
        </w:rPr>
        <w:t xml:space="preserve"> </w:t>
      </w:r>
      <w:r w:rsidRPr="00715EB2">
        <w:rPr>
          <w:bCs/>
        </w:rPr>
        <w:t>En la autorización de dichos permisos, es menester también mencionar lo establecido en la fracción XXII del artículo 68 de la Ley Orgánica Municipal para el Estado de Oaxaca:</w:t>
      </w:r>
    </w:p>
    <w:p w14:paraId="020B0514" w14:textId="3E756C9E" w:rsidR="00C7264D" w:rsidRPr="00715EB2" w:rsidRDefault="00C7264D" w:rsidP="00C7264D">
      <w:pPr>
        <w:pStyle w:val="Textoindependiente"/>
        <w:tabs>
          <w:tab w:val="left" w:pos="4355"/>
        </w:tabs>
        <w:ind w:left="0" w:right="1371"/>
        <w:rPr>
          <w:bCs/>
        </w:rPr>
      </w:pPr>
    </w:p>
    <w:p w14:paraId="255013B4" w14:textId="6713693E" w:rsidR="00715EB2" w:rsidRPr="00A00870" w:rsidRDefault="00715EB2" w:rsidP="00C7264D">
      <w:pPr>
        <w:pStyle w:val="Textoindependiente"/>
        <w:tabs>
          <w:tab w:val="left" w:pos="4355"/>
        </w:tabs>
        <w:ind w:left="851" w:right="339"/>
        <w:rPr>
          <w:bCs/>
          <w:i/>
          <w:iCs/>
        </w:rPr>
      </w:pPr>
      <w:r w:rsidRPr="00A00870">
        <w:rPr>
          <w:bCs/>
          <w:i/>
          <w:iCs/>
        </w:rPr>
        <w:lastRenderedPageBreak/>
        <w:t>“</w:t>
      </w:r>
      <w:r w:rsidR="00D72D6E">
        <w:rPr>
          <w:bCs/>
          <w:i/>
          <w:iCs/>
        </w:rPr>
        <w:t>…</w:t>
      </w:r>
      <w:r w:rsidRPr="00A00870">
        <w:rPr>
          <w:bCs/>
          <w:i/>
          <w:iCs/>
        </w:rPr>
        <w:t xml:space="preserve">Artículo 68. El </w:t>
      </w:r>
      <w:proofErr w:type="gramStart"/>
      <w:r w:rsidRPr="00A00870">
        <w:rPr>
          <w:bCs/>
          <w:i/>
          <w:iCs/>
        </w:rPr>
        <w:t>Presidente</w:t>
      </w:r>
      <w:proofErr w:type="gramEnd"/>
      <w:r w:rsidRPr="00A00870">
        <w:rPr>
          <w:bCs/>
          <w:i/>
          <w:iCs/>
        </w:rPr>
        <w:t xml:space="preserve"> Municipal es el representante político y responsable directo de la administración pública municipal, encargado de velar por la correcta ejecución de las disposiciones del Ayuntamiento, con las siguientes facultades y obligaciones:</w:t>
      </w:r>
      <w:r w:rsidRPr="00A00870">
        <w:rPr>
          <w:bCs/>
          <w:i/>
          <w:iCs/>
        </w:rPr>
        <w:br/>
        <w:t>XXII. Resolver sobre las peticiones de los particulares en materia de permisos para el aprovechamiento y comercio en las vías públicas, con aprobación del Cabildo, las que de concederse tendrán siempre el carácter de temporales y revocables y no serán gratuitas</w:t>
      </w:r>
      <w:r w:rsidR="00D72D6E">
        <w:rPr>
          <w:bCs/>
          <w:i/>
          <w:iCs/>
        </w:rPr>
        <w:t>…”</w:t>
      </w:r>
    </w:p>
    <w:p w14:paraId="17A805ED" w14:textId="77777777" w:rsidR="00715EB2" w:rsidRPr="00715EB2" w:rsidRDefault="00715EB2" w:rsidP="00C7264D">
      <w:pPr>
        <w:pStyle w:val="Textoindependiente"/>
        <w:tabs>
          <w:tab w:val="left" w:pos="4355"/>
        </w:tabs>
        <w:ind w:left="851" w:right="339"/>
        <w:rPr>
          <w:bCs/>
        </w:rPr>
      </w:pPr>
    </w:p>
    <w:p w14:paraId="09899812" w14:textId="1E9042C4" w:rsidR="004B0D7F" w:rsidRPr="00715EB2" w:rsidRDefault="00715EB2" w:rsidP="00C7264D">
      <w:pPr>
        <w:pStyle w:val="Textoindependiente"/>
        <w:tabs>
          <w:tab w:val="left" w:pos="4355"/>
        </w:tabs>
        <w:ind w:left="851" w:right="339"/>
        <w:rPr>
          <w:bCs/>
        </w:rPr>
      </w:pPr>
      <w:r w:rsidRPr="00715EB2">
        <w:rPr>
          <w:bCs/>
        </w:rPr>
        <w:t>Del citado ordenamiento legal podemos establecer, sin duda alguna, que los permisos para el aprovechamiento del comercio en vía pública son competencia exclusiva del municipio y poseen una característica esencial: siempre tendrán el carácter de temporales y revocables, además de que no serán gratuitos. Lo anterior obliga necesariamente a esta Comisión a determinar que, previo a la expedición de los permisos, se cubran los derechos correspondientes conforme a las tarifas previstas en la Ley de Ingresos vigente.</w:t>
      </w:r>
    </w:p>
    <w:p w14:paraId="09A147CB" w14:textId="32C5C7A9" w:rsidR="00C7264D" w:rsidRDefault="00715EB2" w:rsidP="00C7264D">
      <w:pPr>
        <w:pStyle w:val="NormalWeb"/>
        <w:ind w:left="851" w:right="339"/>
        <w:jc w:val="both"/>
        <w:rPr>
          <w:rFonts w:ascii="Arial MT" w:eastAsia="Arial MT" w:hAnsi="Arial MT" w:cs="Arial MT"/>
          <w:bCs/>
          <w:sz w:val="20"/>
          <w:szCs w:val="20"/>
          <w:lang w:eastAsia="en-US"/>
        </w:rPr>
      </w:pPr>
      <w:r w:rsidRPr="00A00870">
        <w:rPr>
          <w:rFonts w:ascii="Arial MT" w:eastAsia="Arial MT" w:hAnsi="Arial MT" w:cs="Arial MT"/>
          <w:bCs/>
          <w:sz w:val="20"/>
          <w:szCs w:val="20"/>
          <w:lang w:eastAsia="en-US"/>
        </w:rPr>
        <w:t xml:space="preserve">5.- Todos y cada uno de los permisos que se hayan expedido y se expidan para ejercer el comercio en vía pública por parte del Ayuntamiento, previo el procedimiento administrativo municipal </w:t>
      </w:r>
      <w:r w:rsidR="00813F11" w:rsidRPr="00A00870">
        <w:rPr>
          <w:rFonts w:ascii="Arial MT" w:eastAsia="Arial MT" w:hAnsi="Arial MT" w:cs="Arial MT"/>
          <w:bCs/>
          <w:sz w:val="20"/>
          <w:szCs w:val="20"/>
          <w:lang w:eastAsia="en-US"/>
        </w:rPr>
        <w:t>correspondiente,</w:t>
      </w:r>
      <w:r w:rsidR="00813F11" w:rsidRPr="00813F11">
        <w:rPr>
          <w:rFonts w:ascii="Arial MT" w:eastAsia="Arial MT" w:hAnsi="Arial MT" w:cs="Arial MT"/>
          <w:bCs/>
          <w:sz w:val="20"/>
          <w:szCs w:val="20"/>
          <w:lang w:eastAsia="en-US"/>
        </w:rPr>
        <w:t xml:space="preserve"> tendrán</w:t>
      </w:r>
      <w:r w:rsidRPr="00813F11">
        <w:rPr>
          <w:rFonts w:ascii="Arial MT" w:eastAsia="Arial MT" w:hAnsi="Arial MT" w:cs="Arial MT"/>
          <w:bCs/>
          <w:sz w:val="20"/>
          <w:szCs w:val="20"/>
          <w:lang w:eastAsia="en-US"/>
        </w:rPr>
        <w:t xml:space="preserve"> el carácter de temporales. Ello obedece a una razón social y jurídica. Social, porque se trata, de acuerdo con el Reglamento para el Control de Actividades Comerciales y de Servicios en Vía Pública del Municipio de Oaxaca de Juárez, de crear oportunidades de trabajo a sectores conformados por personas de escasos recursos, conforme al artículo 30, para que puedan mejorar sus condiciones de vida. Jurídica, porque al establecerse una temporalidad no se generan derechos permanentes y con ello se protege que las vías públicas no se invadan de comerciantes que puedan generar obstáculos en el tránsito peatonal y, como consecuencia, ocasionar accidentes con el arroyo vehicular.</w:t>
      </w:r>
    </w:p>
    <w:p w14:paraId="68896C65" w14:textId="7B103BE6" w:rsidR="00C7264D" w:rsidRDefault="00C7264D" w:rsidP="00C7264D">
      <w:pPr>
        <w:pStyle w:val="NormalWeb"/>
        <w:ind w:left="851" w:right="339"/>
        <w:jc w:val="both"/>
        <w:rPr>
          <w:rFonts w:ascii="Arial MT" w:eastAsia="Arial MT" w:hAnsi="Arial MT" w:cs="Arial MT"/>
          <w:bCs/>
          <w:sz w:val="20"/>
          <w:szCs w:val="20"/>
          <w:lang w:eastAsia="en-US"/>
        </w:rPr>
      </w:pPr>
    </w:p>
    <w:p w14:paraId="38D6E542" w14:textId="77777777" w:rsidR="00C7264D" w:rsidRPr="00813F11" w:rsidRDefault="00C7264D" w:rsidP="00C7264D">
      <w:pPr>
        <w:pStyle w:val="NormalWeb"/>
        <w:ind w:left="851" w:right="339"/>
        <w:jc w:val="both"/>
        <w:rPr>
          <w:rFonts w:ascii="Arial MT" w:eastAsia="Arial MT" w:hAnsi="Arial MT" w:cs="Arial MT"/>
          <w:bCs/>
          <w:sz w:val="20"/>
          <w:szCs w:val="20"/>
          <w:lang w:eastAsia="en-US"/>
        </w:rPr>
      </w:pPr>
    </w:p>
    <w:p w14:paraId="190C2A6F" w14:textId="00FDA53F" w:rsidR="00715EB2" w:rsidRDefault="00715EB2" w:rsidP="00C7264D">
      <w:pPr>
        <w:pStyle w:val="Textoindependiente"/>
        <w:ind w:left="851" w:right="1087"/>
        <w:rPr>
          <w:rFonts w:ascii="Arial" w:hAnsi="Arial" w:cs="Arial"/>
          <w:lang w:eastAsia="es-ES"/>
        </w:rPr>
      </w:pPr>
      <w:r w:rsidRPr="00A00870">
        <w:rPr>
          <w:rFonts w:ascii="Arial" w:hAnsi="Arial" w:cs="Arial"/>
          <w:lang w:eastAsia="es-ES"/>
        </w:rPr>
        <w:t>En virtud de lo anteriormente expuesto, esta Comisión determina procedente que el Honorable Ayuntamiento del Municipio de Oaxaca de Juárez, Oaxaca, con fundamento en lo dispuesto por los artículos 68, fracción XXII, de la Ley Orgánica Municipal del Estado de Oaxaca; 54, fracción XXIII, del Bando de Policía y Gobierno del Municipio de Oaxaca de Juárez; y 17 y 18 del Reglamento para el Control de Actividades Comerciales y de Servicios en Vía Pública del Municipio de Oaxaca de Juárez, previo el pago de los derechos correspondientes, autorice a la Dirección de Comercio en Vía Pública de este Ayuntamiento la expedición de permisos temporales para la instalación de puestos con motivo de la festividad religiosa de la iglesia de “La Consolación”, en la ubicación, horarios, personas y condiciones que se especifican a continuación:</w:t>
      </w:r>
    </w:p>
    <w:p w14:paraId="1DB90960" w14:textId="77777777" w:rsidR="00786486" w:rsidRPr="00A00870" w:rsidRDefault="00786486" w:rsidP="00C7264D">
      <w:pPr>
        <w:pStyle w:val="Textoindependiente"/>
        <w:ind w:left="851" w:right="1087"/>
        <w:rPr>
          <w:rFonts w:ascii="Arial" w:hAnsi="Arial" w:cs="Arial"/>
          <w:lang w:eastAsia="es-ES"/>
        </w:rPr>
      </w:pPr>
    </w:p>
    <w:p w14:paraId="21168338" w14:textId="2725F4D0" w:rsidR="00786486" w:rsidRPr="00A00870" w:rsidRDefault="00786486" w:rsidP="00C7264D">
      <w:pPr>
        <w:pStyle w:val="Textoindependiente"/>
        <w:ind w:left="851" w:right="1087"/>
        <w:rPr>
          <w:rFonts w:ascii="Arial" w:hAnsi="Arial" w:cs="Arial"/>
          <w:lang w:eastAsia="es-ES"/>
        </w:rPr>
      </w:pPr>
      <w:r w:rsidRPr="00786486">
        <w:rPr>
          <w:rFonts w:ascii="Arial" w:hAnsi="Arial" w:cs="Arial"/>
          <w:lang w:eastAsia="es-ES"/>
        </w:rPr>
        <w:t>I.</w:t>
      </w:r>
      <w:r>
        <w:rPr>
          <w:rFonts w:ascii="Arial" w:hAnsi="Arial" w:cs="Arial"/>
          <w:lang w:eastAsia="es-ES"/>
        </w:rPr>
        <w:t xml:space="preserve"> </w:t>
      </w:r>
      <w:r w:rsidR="00715EB2" w:rsidRPr="00A00870">
        <w:rPr>
          <w:rFonts w:ascii="Arial" w:hAnsi="Arial" w:cs="Arial"/>
          <w:lang w:eastAsia="es-ES"/>
        </w:rPr>
        <w:t>Las fechas autorizadas para la comercialización de productos con motivo de la festividad religiosa de la iglesia de “La Consolación” serán del 6 al 13 de septiembre del presente año, en los horarios que se especifican en el cuadro que más adelante se inserta. Por lo tanto, la Dirección de Comercio en Vía Pública,</w:t>
      </w:r>
      <w:r>
        <w:rPr>
          <w:rFonts w:ascii="Arial" w:hAnsi="Arial" w:cs="Arial"/>
          <w:lang w:eastAsia="es-ES"/>
        </w:rPr>
        <w:t xml:space="preserve"> </w:t>
      </w:r>
      <w:r w:rsidR="00715EB2" w:rsidRPr="00A00870">
        <w:rPr>
          <w:rFonts w:ascii="Arial" w:hAnsi="Arial" w:cs="Arial"/>
          <w:lang w:eastAsia="es-ES"/>
        </w:rPr>
        <w:t>en uso de las facultades que le confiere el artículo 8 del Reglamento para el Control de Actividades Comerciales y de Servicios en Vía Pública del Municipio de Oaxaca de Juárez, deberá considerar lo anterior.</w:t>
      </w:r>
    </w:p>
    <w:p w14:paraId="4FC9BE67" w14:textId="762D8F40" w:rsidR="00813F11" w:rsidRPr="00A00870" w:rsidRDefault="00715EB2" w:rsidP="00C7264D">
      <w:pPr>
        <w:pStyle w:val="Textoindependiente"/>
        <w:ind w:left="851" w:right="1087"/>
        <w:rPr>
          <w:rFonts w:ascii="Arial" w:hAnsi="Arial" w:cs="Arial"/>
          <w:lang w:eastAsia="es-ES"/>
        </w:rPr>
      </w:pPr>
      <w:r w:rsidRPr="00A00870">
        <w:rPr>
          <w:rFonts w:ascii="Arial" w:hAnsi="Arial" w:cs="Arial"/>
          <w:lang w:eastAsia="es-ES"/>
        </w:rPr>
        <w:t>II. De igual forma, los artículos 17 y 18 del Reglamento para Actividades Comerciales y de Servicios en Vía Pública del Municipio establecen que el Ayuntamiento podrá autorizar permisos de carácter transitorio con motivo de festividades religiosas y cívicas.</w:t>
      </w:r>
    </w:p>
    <w:p w14:paraId="08DA79EE" w14:textId="5A380F3E" w:rsidR="00715EB2" w:rsidRDefault="00715EB2" w:rsidP="00813F11">
      <w:pPr>
        <w:pStyle w:val="Textoindependiente"/>
        <w:ind w:left="851" w:right="1229"/>
        <w:rPr>
          <w:rFonts w:ascii="Arial" w:hAnsi="Arial" w:cs="Arial"/>
          <w:lang w:eastAsia="es-ES"/>
        </w:rPr>
      </w:pPr>
      <w:r w:rsidRPr="00A00870">
        <w:rPr>
          <w:rFonts w:ascii="Arial" w:hAnsi="Arial" w:cs="Arial"/>
          <w:lang w:eastAsia="es-ES"/>
        </w:rPr>
        <w:t xml:space="preserve">III. Previo a expedir el permiso correspondiente por parte de la Dirección de Comercio en Vía Pública, se deberá realizar el pago de derechos </w:t>
      </w:r>
      <w:r w:rsidR="0012064D" w:rsidRPr="00A00870">
        <w:rPr>
          <w:rFonts w:ascii="Arial" w:hAnsi="Arial" w:cs="Arial"/>
          <w:lang w:eastAsia="es-ES"/>
        </w:rPr>
        <w:t>antes de la instalación,</w:t>
      </w:r>
      <w:r w:rsidR="0012064D">
        <w:rPr>
          <w:rFonts w:ascii="Arial" w:hAnsi="Arial" w:cs="Arial"/>
          <w:lang w:eastAsia="es-ES"/>
        </w:rPr>
        <w:t xml:space="preserve"> </w:t>
      </w:r>
      <w:r w:rsidR="0012064D" w:rsidRPr="00A00870">
        <w:rPr>
          <w:rFonts w:ascii="Arial" w:hAnsi="Arial" w:cs="Arial"/>
          <w:lang w:eastAsia="es-ES"/>
        </w:rPr>
        <w:t>mediante los formatos</w:t>
      </w:r>
      <w:r w:rsidR="0012064D">
        <w:rPr>
          <w:rFonts w:ascii="Arial" w:hAnsi="Arial" w:cs="Arial"/>
          <w:lang w:eastAsia="es-ES"/>
        </w:rPr>
        <w:t xml:space="preserve"> autorizados</w:t>
      </w:r>
      <w:r w:rsidR="004B0D7F">
        <w:rPr>
          <w:rFonts w:ascii="Arial" w:hAnsi="Arial" w:cs="Arial"/>
          <w:lang w:eastAsia="es-ES"/>
        </w:rPr>
        <w:t xml:space="preserve"> </w:t>
      </w:r>
      <w:r w:rsidRPr="00A00870">
        <w:rPr>
          <w:rFonts w:ascii="Arial" w:hAnsi="Arial" w:cs="Arial"/>
          <w:lang w:eastAsia="es-ES"/>
        </w:rPr>
        <w:t>por la Tesorería Municipal, de acuerdo con las tarifas calculadas en la Unidad de Medida y Actualización vigente, establecidas en la Ley de Ingresos del Municipio de Oaxaca de Juárez, Distrito del Centro, Oaxaca, para el ejercicio fiscal vigente.</w:t>
      </w:r>
    </w:p>
    <w:p w14:paraId="77CF6664" w14:textId="4CDD7339" w:rsidR="00786486" w:rsidRPr="00A00870" w:rsidRDefault="00C7264D" w:rsidP="00B015E2">
      <w:pPr>
        <w:pStyle w:val="Textoindependiente"/>
        <w:ind w:left="1134" w:right="1229"/>
        <w:rPr>
          <w:rFonts w:ascii="Arial" w:hAnsi="Arial" w:cs="Arial"/>
          <w:lang w:eastAsia="es-ES"/>
        </w:rPr>
      </w:pPr>
      <w:r>
        <w:rPr>
          <w:rFonts w:ascii="Arial" w:hAnsi="Arial" w:cs="Arial"/>
          <w:lang w:eastAsia="es-ES"/>
        </w:rPr>
        <w:br w:type="column"/>
      </w:r>
    </w:p>
    <w:p w14:paraId="4084429A" w14:textId="3F6E22D0" w:rsidR="00715EB2" w:rsidRDefault="00715EB2" w:rsidP="00C7264D">
      <w:pPr>
        <w:pStyle w:val="Textoindependiente"/>
        <w:ind w:left="851" w:right="339"/>
        <w:rPr>
          <w:rFonts w:ascii="Arial" w:hAnsi="Arial" w:cs="Arial"/>
          <w:lang w:eastAsia="es-ES"/>
        </w:rPr>
      </w:pPr>
      <w:r w:rsidRPr="00A00870">
        <w:rPr>
          <w:rFonts w:ascii="Arial" w:hAnsi="Arial" w:cs="Arial"/>
          <w:lang w:eastAsia="es-ES"/>
        </w:rPr>
        <w:t>IV. Además, se deberán observar todas las disposiciones aplicables del Reglamento para el Control de Actividades Comerciales y de Servicios en Vía Pública del Municipio de Oaxaca de Juárez, a que se refieren los artículos 2, 3, 4, 8, 11, 12, 21, 22, 23, 24, 25, 26, 27, 28, 32 y demás aplicables.</w:t>
      </w:r>
    </w:p>
    <w:p w14:paraId="7F3A5475" w14:textId="77777777" w:rsidR="00B015E2" w:rsidRPr="00A00870" w:rsidRDefault="00B015E2" w:rsidP="00C7264D">
      <w:pPr>
        <w:pStyle w:val="Textoindependiente"/>
        <w:ind w:left="851" w:right="339"/>
        <w:rPr>
          <w:rFonts w:ascii="Arial" w:hAnsi="Arial" w:cs="Arial"/>
          <w:lang w:eastAsia="es-ES"/>
        </w:rPr>
      </w:pPr>
    </w:p>
    <w:p w14:paraId="2CFBEF0E" w14:textId="7BC716F8" w:rsidR="00715EB2" w:rsidRDefault="00715EB2" w:rsidP="00C7264D">
      <w:pPr>
        <w:pStyle w:val="Textoindependiente"/>
        <w:ind w:left="851" w:right="339"/>
        <w:rPr>
          <w:rFonts w:ascii="Arial" w:hAnsi="Arial" w:cs="Arial"/>
          <w:lang w:eastAsia="es-ES"/>
        </w:rPr>
      </w:pPr>
      <w:r w:rsidRPr="00A00870">
        <w:rPr>
          <w:rFonts w:ascii="Arial" w:hAnsi="Arial" w:cs="Arial"/>
          <w:lang w:eastAsia="es-ES"/>
        </w:rPr>
        <w:t>V. Es responsabilidad de los permisionarios encargarse de la separación adecuada de sus residuos sólidos, orgánicos e inorgánicos, así como del destino final de los mismos. El incumplimiento de esta obligación será causa para negar futuros permisos.</w:t>
      </w:r>
    </w:p>
    <w:p w14:paraId="1FC91BB6" w14:textId="77777777" w:rsidR="00B015E2" w:rsidRPr="00A00870" w:rsidRDefault="00B015E2" w:rsidP="00C7264D">
      <w:pPr>
        <w:pStyle w:val="Textoindependiente"/>
        <w:ind w:left="851" w:right="339"/>
        <w:rPr>
          <w:rFonts w:ascii="Arial" w:hAnsi="Arial" w:cs="Arial"/>
          <w:lang w:eastAsia="es-ES"/>
        </w:rPr>
      </w:pPr>
    </w:p>
    <w:p w14:paraId="702FBA5B" w14:textId="1DE0DB04" w:rsidR="00B015E2" w:rsidRDefault="00715EB2" w:rsidP="00C7264D">
      <w:pPr>
        <w:pStyle w:val="Textoindependiente"/>
        <w:ind w:left="851" w:right="339"/>
        <w:rPr>
          <w:rFonts w:ascii="Arial" w:hAnsi="Arial" w:cs="Arial"/>
          <w:lang w:eastAsia="es-ES"/>
        </w:rPr>
      </w:pPr>
      <w:r w:rsidRPr="00A00870">
        <w:rPr>
          <w:rFonts w:ascii="Arial" w:hAnsi="Arial" w:cs="Arial"/>
          <w:lang w:eastAsia="es-ES"/>
        </w:rPr>
        <w:t>VI. Esta Comisión, previo estudio y análisis de las solicitudes presentadas mediante el oficio SGT/DCVP/0327/2025, recibido en la Regiduría de Gobierno de Territorio y Normatividad, autoriza a las siguientes personas para ejercer la actividad comercial en vía pública, en el giro, ubicación, metraje y horarios que se indican.</w:t>
      </w:r>
    </w:p>
    <w:p w14:paraId="563EDB67" w14:textId="4473EC0A" w:rsidR="00A41803" w:rsidRDefault="00A41803" w:rsidP="00B34D7B">
      <w:pPr>
        <w:pStyle w:val="Textoindependiente"/>
        <w:ind w:left="851" w:right="1229"/>
        <w:rPr>
          <w:rFonts w:ascii="Arial" w:hAnsi="Arial" w:cs="Arial"/>
          <w:lang w:eastAsia="es-ES"/>
        </w:rPr>
      </w:pPr>
    </w:p>
    <w:p w14:paraId="2E330B82" w14:textId="0C16FA6A" w:rsidR="00A41803" w:rsidRPr="00A00870" w:rsidRDefault="00A41803" w:rsidP="00A41803">
      <w:pPr>
        <w:pStyle w:val="Textoindependiente"/>
        <w:ind w:left="851" w:right="1229"/>
        <w:jc w:val="left"/>
        <w:rPr>
          <w:rFonts w:ascii="Arial" w:hAnsi="Arial" w:cs="Arial"/>
          <w:lang w:eastAsia="es-ES"/>
        </w:rPr>
      </w:pPr>
      <w:r w:rsidRPr="00A41803">
        <w:rPr>
          <w:rFonts w:ascii="Arial" w:hAnsi="Arial" w:cs="Arial"/>
          <w:noProof/>
          <w:lang w:eastAsia="es-ES"/>
        </w:rPr>
        <w:drawing>
          <wp:inline distT="0" distB="0" distL="0" distR="0" wp14:anchorId="68916D87" wp14:editId="24297A7F">
            <wp:extent cx="2895600" cy="2228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3032" cy="2242268"/>
                    </a:xfrm>
                    <a:prstGeom prst="rect">
                      <a:avLst/>
                    </a:prstGeom>
                  </pic:spPr>
                </pic:pic>
              </a:graphicData>
            </a:graphic>
          </wp:inline>
        </w:drawing>
      </w:r>
    </w:p>
    <w:p w14:paraId="1B2FC371" w14:textId="12697E66" w:rsidR="0012064D" w:rsidRDefault="0012064D" w:rsidP="00C7264D">
      <w:pPr>
        <w:pStyle w:val="Textoindependiente"/>
        <w:ind w:left="0" w:right="1371"/>
        <w:rPr>
          <w:rFonts w:ascii="Arial" w:hAnsi="Arial" w:cs="Arial"/>
          <w:lang w:eastAsia="es-ES"/>
        </w:rPr>
      </w:pPr>
    </w:p>
    <w:p w14:paraId="1A24A007" w14:textId="64CF10DB" w:rsidR="00B015E2" w:rsidRDefault="00B015E2" w:rsidP="00C7264D">
      <w:pPr>
        <w:pStyle w:val="Textoindependiente"/>
        <w:ind w:left="851" w:right="339"/>
        <w:jc w:val="center"/>
        <w:rPr>
          <w:rFonts w:ascii="Arial" w:hAnsi="Arial" w:cs="Arial"/>
          <w:b/>
          <w:bCs/>
          <w:lang w:eastAsia="es-ES"/>
        </w:rPr>
      </w:pPr>
      <w:r>
        <w:rPr>
          <w:rFonts w:ascii="Arial" w:hAnsi="Arial" w:cs="Arial"/>
          <w:b/>
          <w:bCs/>
          <w:lang w:eastAsia="es-ES"/>
        </w:rPr>
        <w:t>DICTAMEN</w:t>
      </w:r>
    </w:p>
    <w:p w14:paraId="27F9BE3A" w14:textId="4A57EF71" w:rsidR="00A63DEA" w:rsidRPr="00C86BFE" w:rsidRDefault="00B015E2" w:rsidP="00C7264D">
      <w:pPr>
        <w:pStyle w:val="NormalWeb"/>
        <w:ind w:left="993" w:right="339"/>
        <w:jc w:val="both"/>
        <w:rPr>
          <w:rFonts w:ascii="Arial" w:eastAsia="Arial MT" w:hAnsi="Arial" w:cs="Arial"/>
          <w:sz w:val="20"/>
          <w:szCs w:val="20"/>
          <w:lang w:eastAsia="es-ES"/>
        </w:rPr>
      </w:pPr>
      <w:r w:rsidRPr="00C86BFE">
        <w:rPr>
          <w:rFonts w:ascii="Arial" w:eastAsia="Arial MT" w:hAnsi="Arial" w:cs="Arial"/>
          <w:sz w:val="20"/>
          <w:szCs w:val="20"/>
          <w:lang w:eastAsia="es-ES"/>
        </w:rPr>
        <w:t>Esta Comisión de Gobierno de Territorio, Normatividad, Nomenclatura, de Mercados y Comercio en Vía Pública, dictamina procedente que:</w:t>
      </w:r>
    </w:p>
    <w:p w14:paraId="6463B84A" w14:textId="77777777" w:rsidR="00714B2E" w:rsidRDefault="00714B2E" w:rsidP="00714B2E">
      <w:pPr>
        <w:pStyle w:val="NormalWeb"/>
        <w:ind w:left="993" w:right="1087"/>
        <w:jc w:val="both"/>
        <w:rPr>
          <w:rFonts w:ascii="Arial" w:eastAsia="Arial MT" w:hAnsi="Arial" w:cs="Arial"/>
          <w:b/>
          <w:bCs/>
          <w:sz w:val="20"/>
          <w:szCs w:val="20"/>
          <w:lang w:eastAsia="es-ES"/>
        </w:rPr>
      </w:pPr>
    </w:p>
    <w:p w14:paraId="3C027755" w14:textId="77777777" w:rsidR="00714B2E" w:rsidRDefault="00714B2E" w:rsidP="00714B2E">
      <w:pPr>
        <w:pStyle w:val="NormalWeb"/>
        <w:ind w:left="993" w:right="1087"/>
        <w:jc w:val="both"/>
        <w:rPr>
          <w:rFonts w:ascii="Arial" w:eastAsia="Arial MT" w:hAnsi="Arial" w:cs="Arial"/>
          <w:b/>
          <w:bCs/>
          <w:sz w:val="20"/>
          <w:szCs w:val="20"/>
          <w:lang w:eastAsia="es-ES"/>
        </w:rPr>
      </w:pPr>
    </w:p>
    <w:p w14:paraId="4898DE2F" w14:textId="60A1D8AE" w:rsidR="00B015E2" w:rsidRPr="00C86BFE" w:rsidRDefault="00B015E2" w:rsidP="00714B2E">
      <w:pPr>
        <w:pStyle w:val="NormalWeb"/>
        <w:ind w:left="993" w:right="1087"/>
        <w:jc w:val="both"/>
        <w:rPr>
          <w:rFonts w:ascii="Arial" w:eastAsia="Arial MT" w:hAnsi="Arial" w:cs="Arial"/>
          <w:sz w:val="20"/>
          <w:szCs w:val="20"/>
          <w:lang w:eastAsia="es-ES"/>
        </w:rPr>
      </w:pPr>
      <w:r w:rsidRPr="00C86BFE">
        <w:rPr>
          <w:rFonts w:ascii="Arial" w:eastAsia="Arial MT" w:hAnsi="Arial" w:cs="Arial"/>
          <w:b/>
          <w:bCs/>
          <w:sz w:val="20"/>
          <w:szCs w:val="20"/>
          <w:lang w:eastAsia="es-ES"/>
        </w:rPr>
        <w:t>ÚNICO.</w:t>
      </w:r>
      <w:r w:rsidRPr="00C86BFE">
        <w:rPr>
          <w:rFonts w:ascii="Arial" w:eastAsia="Arial MT" w:hAnsi="Arial" w:cs="Arial"/>
          <w:sz w:val="20"/>
          <w:szCs w:val="20"/>
          <w:lang w:eastAsia="es-ES"/>
        </w:rPr>
        <w:t xml:space="preserve"> El Honorable Ayuntamiento del Municipio de Oaxaca de Juárez, Oaxaca, previo el pago de los derechos correspondientes, autoriza a la Dirección de Comercio en Vía Pública de este Ayuntamiento a expedir permisos temporales, con motivo de la festividad de la Iglesia de “La Consolación”, para los días, lugares, horarios, personas y condiciones que se especifican en el presente dictamen.</w:t>
      </w:r>
    </w:p>
    <w:p w14:paraId="0984708C" w14:textId="2F1C3D53" w:rsidR="00B34D7B" w:rsidRPr="00B34D7B" w:rsidRDefault="00A63DEA" w:rsidP="00714B2E">
      <w:pPr>
        <w:pStyle w:val="Ttulo3"/>
        <w:numPr>
          <w:ilvl w:val="0"/>
          <w:numId w:val="0"/>
        </w:numPr>
        <w:ind w:left="2160" w:right="1087"/>
        <w:rPr>
          <w:rFonts w:ascii="Arial" w:eastAsia="Arial MT" w:hAnsi="Arial" w:cs="Arial"/>
          <w:sz w:val="20"/>
          <w:szCs w:val="20"/>
          <w:lang w:eastAsia="es-ES"/>
        </w:rPr>
      </w:pPr>
      <w:r>
        <w:rPr>
          <w:rFonts w:ascii="Arial" w:eastAsia="Arial MT" w:hAnsi="Arial" w:cs="Arial"/>
          <w:sz w:val="20"/>
          <w:szCs w:val="20"/>
          <w:lang w:eastAsia="es-ES"/>
        </w:rPr>
        <w:t xml:space="preserve">        </w:t>
      </w:r>
      <w:r w:rsidR="00C86BFE" w:rsidRPr="00C86BFE">
        <w:rPr>
          <w:rFonts w:ascii="Arial" w:eastAsia="Arial MT" w:hAnsi="Arial" w:cs="Arial"/>
          <w:sz w:val="20"/>
          <w:szCs w:val="20"/>
          <w:lang w:eastAsia="es-ES"/>
        </w:rPr>
        <w:t>TRANSITORIOS</w:t>
      </w:r>
    </w:p>
    <w:p w14:paraId="726E78F7" w14:textId="6B2061B5" w:rsidR="00B34D7B" w:rsidRPr="00C86BFE" w:rsidRDefault="00C86BFE" w:rsidP="00714B2E">
      <w:pPr>
        <w:pStyle w:val="NormalWeb"/>
        <w:ind w:left="993" w:right="1087"/>
        <w:jc w:val="both"/>
        <w:rPr>
          <w:rFonts w:ascii="Arial" w:eastAsia="Arial MT" w:hAnsi="Arial" w:cs="Arial"/>
          <w:sz w:val="20"/>
          <w:szCs w:val="20"/>
          <w:lang w:eastAsia="es-ES"/>
        </w:rPr>
      </w:pPr>
      <w:r w:rsidRPr="00C86BFE">
        <w:rPr>
          <w:rFonts w:ascii="Arial" w:eastAsia="Arial MT" w:hAnsi="Arial" w:cs="Arial"/>
          <w:b/>
          <w:bCs/>
          <w:sz w:val="20"/>
          <w:szCs w:val="20"/>
          <w:lang w:eastAsia="es-ES"/>
        </w:rPr>
        <w:t xml:space="preserve">PRIMERO. </w:t>
      </w:r>
      <w:r w:rsidRPr="00C86BFE">
        <w:rPr>
          <w:rFonts w:ascii="Arial" w:eastAsia="Arial MT" w:hAnsi="Arial" w:cs="Arial"/>
          <w:sz w:val="20"/>
          <w:szCs w:val="20"/>
          <w:lang w:eastAsia="es-ES"/>
        </w:rPr>
        <w:t>El presente dictamen entrará en vigor el día de su aprobación por el Cabildo.</w:t>
      </w:r>
    </w:p>
    <w:p w14:paraId="4DE622D8" w14:textId="77777777" w:rsidR="00C86BFE" w:rsidRPr="00115948" w:rsidRDefault="00B015E2" w:rsidP="00714B2E">
      <w:pPr>
        <w:pStyle w:val="NormalWeb"/>
        <w:ind w:left="993" w:right="1087"/>
        <w:jc w:val="both"/>
        <w:rPr>
          <w:rFonts w:ascii="Arial" w:eastAsia="Arial MT" w:hAnsi="Arial" w:cs="Arial"/>
          <w:sz w:val="20"/>
          <w:szCs w:val="20"/>
          <w:lang w:eastAsia="es-ES"/>
        </w:rPr>
      </w:pPr>
      <w:r w:rsidRPr="00115948">
        <w:rPr>
          <w:rFonts w:ascii="Arial" w:eastAsia="Arial MT" w:hAnsi="Arial" w:cs="Arial"/>
          <w:b/>
          <w:bCs/>
          <w:sz w:val="20"/>
          <w:szCs w:val="20"/>
          <w:lang w:eastAsia="es-ES"/>
        </w:rPr>
        <w:t>SEGUNDO.</w:t>
      </w:r>
      <w:r w:rsidRPr="00115948">
        <w:rPr>
          <w:rFonts w:ascii="Arial" w:eastAsia="Arial MT" w:hAnsi="Arial" w:cs="Arial"/>
          <w:sz w:val="20"/>
          <w:szCs w:val="20"/>
          <w:lang w:eastAsia="es-ES"/>
        </w:rPr>
        <w:t xml:space="preserve"> Notifíquese a la titular de la Dirección de Comercio en Vía Pública el presente dictamen para su ejecución e intervención; asimismo, al momento de extender los permisos a las personas a que se refiere el presente dictamen, se les deberá hacer saber lo siguiente:</w:t>
      </w:r>
    </w:p>
    <w:p w14:paraId="30735C17" w14:textId="4FD50867" w:rsidR="00B015E2" w:rsidRPr="00115948" w:rsidRDefault="00115948" w:rsidP="00714B2E">
      <w:pPr>
        <w:pStyle w:val="NormalWeb"/>
        <w:ind w:left="993" w:right="1087"/>
        <w:jc w:val="both"/>
        <w:rPr>
          <w:rFonts w:ascii="Arial" w:eastAsia="Arial MT" w:hAnsi="Arial" w:cs="Arial"/>
          <w:sz w:val="20"/>
          <w:szCs w:val="20"/>
          <w:lang w:eastAsia="es-ES"/>
        </w:rPr>
      </w:pPr>
      <w:r>
        <w:rPr>
          <w:rFonts w:ascii="Arial" w:eastAsia="Arial MT" w:hAnsi="Arial" w:cs="Arial"/>
          <w:sz w:val="20"/>
          <w:szCs w:val="20"/>
          <w:lang w:eastAsia="es-ES"/>
        </w:rPr>
        <w:t xml:space="preserve">1.- </w:t>
      </w:r>
      <w:r w:rsidR="00B015E2" w:rsidRPr="00115948">
        <w:rPr>
          <w:rFonts w:ascii="Arial" w:eastAsia="Arial MT" w:hAnsi="Arial" w:cs="Arial"/>
          <w:sz w:val="20"/>
          <w:szCs w:val="20"/>
          <w:lang w:eastAsia="es-ES"/>
        </w:rPr>
        <w:t>Las causales de cancelación de los permisos.</w:t>
      </w:r>
    </w:p>
    <w:p w14:paraId="54A0A0AB" w14:textId="13AF2A8A" w:rsidR="00B015E2" w:rsidRPr="00115948" w:rsidRDefault="00115948" w:rsidP="00714B2E">
      <w:pPr>
        <w:pStyle w:val="NormalWeb"/>
        <w:ind w:left="993" w:right="1087"/>
        <w:jc w:val="both"/>
        <w:rPr>
          <w:rFonts w:ascii="Arial" w:eastAsia="Arial MT" w:hAnsi="Arial" w:cs="Arial"/>
          <w:sz w:val="20"/>
          <w:szCs w:val="20"/>
          <w:lang w:eastAsia="es-ES"/>
        </w:rPr>
      </w:pPr>
      <w:r>
        <w:rPr>
          <w:rFonts w:ascii="Arial" w:eastAsia="Arial MT" w:hAnsi="Arial" w:cs="Arial"/>
          <w:sz w:val="20"/>
          <w:szCs w:val="20"/>
          <w:lang w:eastAsia="es-ES"/>
        </w:rPr>
        <w:t>2</w:t>
      </w:r>
      <w:r w:rsidR="00C86BFE" w:rsidRPr="00115948">
        <w:rPr>
          <w:rFonts w:ascii="Arial" w:eastAsia="Arial MT" w:hAnsi="Arial" w:cs="Arial"/>
          <w:sz w:val="20"/>
          <w:szCs w:val="20"/>
          <w:lang w:eastAsia="es-ES"/>
        </w:rPr>
        <w:t xml:space="preserve">.- </w:t>
      </w:r>
      <w:r w:rsidR="00B015E2" w:rsidRPr="00115948">
        <w:rPr>
          <w:rFonts w:ascii="Arial" w:eastAsia="Arial MT" w:hAnsi="Arial" w:cs="Arial"/>
          <w:sz w:val="20"/>
          <w:szCs w:val="20"/>
          <w:lang w:eastAsia="es-ES"/>
        </w:rPr>
        <w:t>Que de acuerdo con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ubicadas en áreas públicas.</w:t>
      </w:r>
    </w:p>
    <w:p w14:paraId="410F0B35" w14:textId="77777777" w:rsidR="00714B2E" w:rsidRDefault="00115948" w:rsidP="00714B2E">
      <w:pPr>
        <w:pStyle w:val="NormalWeb"/>
        <w:ind w:left="993" w:right="1087"/>
        <w:jc w:val="both"/>
        <w:rPr>
          <w:rFonts w:ascii="Arial" w:eastAsia="Arial MT" w:hAnsi="Arial" w:cs="Arial"/>
          <w:sz w:val="20"/>
          <w:szCs w:val="20"/>
          <w:lang w:eastAsia="es-ES"/>
        </w:rPr>
        <w:sectPr w:rsidR="00714B2E" w:rsidSect="00652BF8">
          <w:headerReference w:type="default" r:id="rId20"/>
          <w:footerReference w:type="default" r:id="rId21"/>
          <w:pgSz w:w="12240" w:h="15840"/>
          <w:pgMar w:top="960" w:right="758" w:bottom="1440" w:left="0" w:header="758" w:footer="1255" w:gutter="0"/>
          <w:pgNumType w:start="1"/>
          <w:cols w:num="2" w:space="1003" w:equalWidth="0">
            <w:col w:w="5726" w:space="40"/>
            <w:col w:w="6474"/>
          </w:cols>
        </w:sectPr>
      </w:pPr>
      <w:r>
        <w:rPr>
          <w:rFonts w:ascii="Arial" w:eastAsia="Arial MT" w:hAnsi="Arial" w:cs="Arial"/>
          <w:sz w:val="20"/>
          <w:szCs w:val="20"/>
          <w:lang w:eastAsia="es-ES"/>
        </w:rPr>
        <w:t>3</w:t>
      </w:r>
      <w:r w:rsidR="00C86BFE" w:rsidRPr="00115948">
        <w:rPr>
          <w:rFonts w:ascii="Arial" w:eastAsia="Arial MT" w:hAnsi="Arial" w:cs="Arial"/>
          <w:sz w:val="20"/>
          <w:szCs w:val="20"/>
          <w:lang w:eastAsia="es-ES"/>
        </w:rPr>
        <w:t xml:space="preserve">.- </w:t>
      </w:r>
      <w:r w:rsidR="00B015E2" w:rsidRPr="00115948">
        <w:rPr>
          <w:rFonts w:ascii="Arial" w:eastAsia="Arial MT" w:hAnsi="Arial" w:cs="Arial"/>
          <w:sz w:val="20"/>
          <w:szCs w:val="20"/>
          <w:lang w:eastAsia="es-ES"/>
        </w:rPr>
        <w:t>Que de acuerdo con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w:t>
      </w:r>
      <w:r w:rsidR="00714B2E">
        <w:rPr>
          <w:rFonts w:ascii="Arial" w:eastAsia="Arial MT" w:hAnsi="Arial" w:cs="Arial"/>
          <w:sz w:val="20"/>
          <w:szCs w:val="20"/>
          <w:lang w:eastAsia="es-ES"/>
        </w:rPr>
        <w:br w:type="column"/>
      </w:r>
    </w:p>
    <w:p w14:paraId="31409072" w14:textId="3497DD3C" w:rsidR="00B015E2" w:rsidRPr="00115948" w:rsidRDefault="00B015E2" w:rsidP="00714B2E">
      <w:pPr>
        <w:pStyle w:val="NormalWeb"/>
        <w:ind w:left="851" w:right="339"/>
        <w:jc w:val="both"/>
        <w:rPr>
          <w:rFonts w:ascii="Arial" w:eastAsia="Arial MT" w:hAnsi="Arial" w:cs="Arial"/>
          <w:sz w:val="20"/>
          <w:szCs w:val="20"/>
          <w:lang w:eastAsia="es-ES"/>
        </w:rPr>
      </w:pPr>
      <w:r w:rsidRPr="00115948">
        <w:rPr>
          <w:rFonts w:ascii="Arial" w:eastAsia="Arial MT" w:hAnsi="Arial" w:cs="Arial"/>
          <w:sz w:val="20"/>
          <w:szCs w:val="20"/>
          <w:lang w:eastAsia="es-ES"/>
        </w:rPr>
        <w:t xml:space="preserve"> urbana y el mobiliario urbano considerado parte del patrimonio cultural, así como los bienes patrimoniales incluidos en el mismo.</w:t>
      </w:r>
    </w:p>
    <w:p w14:paraId="14F23477" w14:textId="132415D1" w:rsidR="00B015E2" w:rsidRPr="00115948" w:rsidRDefault="00115948" w:rsidP="00714B2E">
      <w:pPr>
        <w:pStyle w:val="NormalWeb"/>
        <w:ind w:left="851" w:right="339"/>
        <w:jc w:val="both"/>
        <w:rPr>
          <w:rFonts w:ascii="Arial" w:eastAsia="Arial MT" w:hAnsi="Arial" w:cs="Arial"/>
          <w:sz w:val="20"/>
          <w:szCs w:val="20"/>
          <w:lang w:eastAsia="es-ES"/>
        </w:rPr>
      </w:pPr>
      <w:r>
        <w:rPr>
          <w:rFonts w:ascii="Arial" w:eastAsia="Arial MT" w:hAnsi="Arial" w:cs="Arial"/>
          <w:sz w:val="20"/>
          <w:szCs w:val="20"/>
          <w:lang w:eastAsia="es-ES"/>
        </w:rPr>
        <w:t>4</w:t>
      </w:r>
      <w:r w:rsidR="00C86BFE" w:rsidRPr="00115948">
        <w:rPr>
          <w:rFonts w:ascii="Arial" w:eastAsia="Arial MT" w:hAnsi="Arial" w:cs="Arial"/>
          <w:sz w:val="20"/>
          <w:szCs w:val="20"/>
          <w:lang w:eastAsia="es-ES"/>
        </w:rPr>
        <w:t xml:space="preserve">.- </w:t>
      </w:r>
      <w:r w:rsidR="00B015E2" w:rsidRPr="00115948">
        <w:rPr>
          <w:rFonts w:ascii="Arial" w:eastAsia="Arial MT" w:hAnsi="Arial" w:cs="Arial"/>
          <w:sz w:val="20"/>
          <w:szCs w:val="20"/>
          <w:lang w:eastAsia="es-ES"/>
        </w:rPr>
        <w:t>Vigilar el cumplimiento de la norma.</w:t>
      </w:r>
    </w:p>
    <w:p w14:paraId="4EAEA956" w14:textId="12F2EFEB" w:rsidR="00427A65" w:rsidRDefault="00B015E2" w:rsidP="00714B2E">
      <w:pPr>
        <w:pStyle w:val="NormalWeb"/>
        <w:ind w:left="851" w:right="339"/>
        <w:jc w:val="both"/>
        <w:rPr>
          <w:rFonts w:ascii="Arial" w:eastAsia="Arial MT" w:hAnsi="Arial" w:cs="Arial"/>
          <w:sz w:val="20"/>
          <w:szCs w:val="20"/>
          <w:lang w:eastAsia="es-ES"/>
        </w:rPr>
      </w:pPr>
      <w:r w:rsidRPr="00115948">
        <w:rPr>
          <w:rFonts w:ascii="Arial" w:eastAsia="Arial MT" w:hAnsi="Arial" w:cs="Arial"/>
          <w:b/>
          <w:bCs/>
          <w:sz w:val="20"/>
          <w:szCs w:val="20"/>
          <w:lang w:eastAsia="es-ES"/>
        </w:rPr>
        <w:t>TERCERO.</w:t>
      </w:r>
      <w:r w:rsidRPr="00115948">
        <w:rPr>
          <w:rFonts w:ascii="Arial" w:eastAsia="Arial MT" w:hAnsi="Arial" w:cs="Arial"/>
          <w:sz w:val="20"/>
          <w:szCs w:val="20"/>
          <w:lang w:eastAsia="es-ES"/>
        </w:rPr>
        <w:t xml:space="preserve"> Notifíquese al titular del área de Protección Civil el presente dictamen e instrúyasele para su </w:t>
      </w:r>
    </w:p>
    <w:p w14:paraId="2AD384E9" w14:textId="39215460" w:rsidR="00B015E2" w:rsidRPr="00115948" w:rsidRDefault="00B015E2" w:rsidP="00714B2E">
      <w:pPr>
        <w:pStyle w:val="NormalWeb"/>
        <w:ind w:left="851" w:right="339"/>
        <w:jc w:val="both"/>
        <w:rPr>
          <w:rFonts w:ascii="Arial" w:eastAsia="Arial MT" w:hAnsi="Arial" w:cs="Arial"/>
          <w:sz w:val="20"/>
          <w:szCs w:val="20"/>
          <w:lang w:eastAsia="es-ES"/>
        </w:rPr>
      </w:pPr>
      <w:r w:rsidRPr="00115948">
        <w:rPr>
          <w:rFonts w:ascii="Arial" w:eastAsia="Arial MT" w:hAnsi="Arial" w:cs="Arial"/>
          <w:sz w:val="20"/>
          <w:szCs w:val="20"/>
          <w:lang w:eastAsia="es-ES"/>
        </w:rPr>
        <w:t xml:space="preserve">intervención, a fin de que inspeccione que las instalaciones eléctricas, de gas o cualquier otro tipo de instalación que utilice material </w:t>
      </w:r>
      <w:proofErr w:type="spellStart"/>
      <w:r w:rsidRPr="00115948">
        <w:rPr>
          <w:rFonts w:ascii="Arial" w:eastAsia="Arial MT" w:hAnsi="Arial" w:cs="Arial"/>
          <w:sz w:val="20"/>
          <w:szCs w:val="20"/>
          <w:lang w:eastAsia="es-ES"/>
        </w:rPr>
        <w:t>flamable</w:t>
      </w:r>
      <w:proofErr w:type="spellEnd"/>
      <w:r w:rsidRPr="00115948">
        <w:rPr>
          <w:rFonts w:ascii="Arial" w:eastAsia="Arial MT" w:hAnsi="Arial" w:cs="Arial"/>
          <w:sz w:val="20"/>
          <w:szCs w:val="20"/>
          <w:lang w:eastAsia="es-ES"/>
        </w:rPr>
        <w:t xml:space="preserve"> o que pueda implicar un riesgo para usuarios y transeúntes estén debidamente instaladas. En caso contrario, deberá requerir a los comerciantes para que adecuen sus instalaciones, bajo e</w:t>
      </w:r>
      <w:r w:rsidR="00C86BFE" w:rsidRPr="00115948">
        <w:rPr>
          <w:rFonts w:ascii="Arial" w:eastAsia="Arial MT" w:hAnsi="Arial" w:cs="Arial"/>
          <w:sz w:val="20"/>
          <w:szCs w:val="20"/>
          <w:lang w:eastAsia="es-ES"/>
        </w:rPr>
        <w:t xml:space="preserve">l </w:t>
      </w:r>
      <w:r w:rsidRPr="00115948">
        <w:rPr>
          <w:rFonts w:ascii="Arial" w:eastAsia="Arial MT" w:hAnsi="Arial" w:cs="Arial"/>
          <w:sz w:val="20"/>
          <w:szCs w:val="20"/>
          <w:lang w:eastAsia="es-ES"/>
        </w:rPr>
        <w:t>apercibimiento de que, de no cumplir, se dará parte a la Dirección de Comercio en Vía Pública para la cancelación del permiso correspondiente.</w:t>
      </w:r>
    </w:p>
    <w:p w14:paraId="3C82EAB5" w14:textId="77777777" w:rsidR="000512A7" w:rsidRDefault="00B015E2" w:rsidP="00714B2E">
      <w:pPr>
        <w:pStyle w:val="NormalWeb"/>
        <w:ind w:left="851" w:right="339"/>
        <w:jc w:val="both"/>
        <w:rPr>
          <w:rFonts w:ascii="Arial" w:eastAsia="Arial MT" w:hAnsi="Arial" w:cs="Arial"/>
          <w:sz w:val="20"/>
          <w:szCs w:val="20"/>
          <w:lang w:eastAsia="es-ES"/>
        </w:rPr>
      </w:pPr>
      <w:r w:rsidRPr="000512A7">
        <w:rPr>
          <w:rFonts w:ascii="Arial" w:eastAsia="Arial MT" w:hAnsi="Arial" w:cs="Arial"/>
          <w:b/>
          <w:bCs/>
          <w:sz w:val="20"/>
          <w:szCs w:val="20"/>
          <w:lang w:eastAsia="es-ES"/>
        </w:rPr>
        <w:t>CUARTO.</w:t>
      </w:r>
      <w:r w:rsidRPr="00115948">
        <w:rPr>
          <w:rFonts w:ascii="Arial" w:eastAsia="Arial MT" w:hAnsi="Arial" w:cs="Arial"/>
          <w:sz w:val="20"/>
          <w:szCs w:val="20"/>
          <w:lang w:eastAsia="es-ES"/>
        </w:rPr>
        <w:t xml:space="preserve"> Instrúyase al </w:t>
      </w:r>
      <w:proofErr w:type="gramStart"/>
      <w:r w:rsidRPr="00115948">
        <w:rPr>
          <w:rFonts w:ascii="Arial" w:eastAsia="Arial MT" w:hAnsi="Arial" w:cs="Arial"/>
          <w:sz w:val="20"/>
          <w:szCs w:val="20"/>
          <w:lang w:eastAsia="es-ES"/>
        </w:rPr>
        <w:t>Secretario</w:t>
      </w:r>
      <w:proofErr w:type="gramEnd"/>
      <w:r w:rsidRPr="00115948">
        <w:rPr>
          <w:rFonts w:ascii="Arial" w:eastAsia="Arial MT" w:hAnsi="Arial" w:cs="Arial"/>
          <w:sz w:val="20"/>
          <w:szCs w:val="20"/>
          <w:lang w:eastAsia="es-ES"/>
        </w:rPr>
        <w:t xml:space="preserve"> de Seguridad Vecinal para que ordene a los elementos a su mando brindar el </w:t>
      </w:r>
      <w:r w:rsidRPr="000512A7">
        <w:rPr>
          <w:rFonts w:ascii="Arial" w:eastAsia="Arial MT" w:hAnsi="Arial" w:cs="Arial"/>
          <w:sz w:val="20"/>
          <w:szCs w:val="20"/>
          <w:lang w:eastAsia="es-ES"/>
        </w:rPr>
        <w:t>acompañamiento y protección al personal de la Dirección de Comercio en Vía Pública y del</w:t>
      </w:r>
      <w:r>
        <w:t xml:space="preserve"> </w:t>
      </w:r>
      <w:r w:rsidRPr="00115948">
        <w:rPr>
          <w:rFonts w:ascii="Arial" w:eastAsia="Arial MT" w:hAnsi="Arial" w:cs="Arial"/>
          <w:sz w:val="20"/>
          <w:szCs w:val="20"/>
          <w:lang w:eastAsia="es-ES"/>
        </w:rPr>
        <w:t xml:space="preserve">Cuerpo de Defensores durante la instalación de los </w:t>
      </w:r>
    </w:p>
    <w:p w14:paraId="0F9EA3A8" w14:textId="7C0DE7CF" w:rsidR="00B015E2" w:rsidRPr="00115948" w:rsidRDefault="00B015E2" w:rsidP="00714B2E">
      <w:pPr>
        <w:pStyle w:val="NormalWeb"/>
        <w:ind w:left="851" w:right="339"/>
        <w:jc w:val="both"/>
        <w:rPr>
          <w:rFonts w:ascii="Arial" w:eastAsia="Arial MT" w:hAnsi="Arial" w:cs="Arial"/>
          <w:sz w:val="20"/>
          <w:szCs w:val="20"/>
          <w:lang w:eastAsia="es-ES"/>
        </w:rPr>
      </w:pPr>
      <w:r w:rsidRPr="00115948">
        <w:rPr>
          <w:rFonts w:ascii="Arial" w:eastAsia="Arial MT" w:hAnsi="Arial" w:cs="Arial"/>
          <w:sz w:val="20"/>
          <w:szCs w:val="20"/>
          <w:lang w:eastAsia="es-ES"/>
        </w:rPr>
        <w:t>puestos autorizados en el presente dictamen, y verifiquen que dichos puestos no obstruyan la vialidad más allá de lo autorizado.</w:t>
      </w:r>
    </w:p>
    <w:p w14:paraId="53F922AC" w14:textId="77777777" w:rsidR="00B015E2" w:rsidRPr="00115948" w:rsidRDefault="00B015E2" w:rsidP="00714B2E">
      <w:pPr>
        <w:pStyle w:val="NormalWeb"/>
        <w:ind w:left="851" w:right="339"/>
        <w:jc w:val="both"/>
        <w:rPr>
          <w:rFonts w:ascii="Arial" w:eastAsia="Arial MT" w:hAnsi="Arial" w:cs="Arial"/>
          <w:sz w:val="20"/>
          <w:szCs w:val="20"/>
          <w:lang w:eastAsia="es-ES"/>
        </w:rPr>
      </w:pPr>
      <w:r w:rsidRPr="000512A7">
        <w:rPr>
          <w:rFonts w:ascii="Arial" w:eastAsia="Arial MT" w:hAnsi="Arial" w:cs="Arial"/>
          <w:b/>
          <w:bCs/>
          <w:sz w:val="20"/>
          <w:szCs w:val="20"/>
          <w:lang w:eastAsia="es-ES"/>
        </w:rPr>
        <w:t>QUINTO.</w:t>
      </w:r>
      <w:r w:rsidRPr="00115948">
        <w:rPr>
          <w:rFonts w:ascii="Arial" w:eastAsia="Arial MT" w:hAnsi="Arial" w:cs="Arial"/>
          <w:sz w:val="20"/>
          <w:szCs w:val="20"/>
          <w:lang w:eastAsia="es-ES"/>
        </w:rPr>
        <w:t xml:space="preserve"> Previo a expedir el permiso correspondiente por parte de la Dirección de Comercio en Vía Pública:</w:t>
      </w:r>
    </w:p>
    <w:p w14:paraId="17B3F4A2" w14:textId="529027A7" w:rsidR="00B015E2" w:rsidRPr="00115948" w:rsidRDefault="00115948" w:rsidP="00714B2E">
      <w:pPr>
        <w:pStyle w:val="NormalWeb"/>
        <w:ind w:left="851" w:right="339"/>
        <w:jc w:val="both"/>
        <w:rPr>
          <w:rFonts w:ascii="Arial" w:eastAsia="Arial MT" w:hAnsi="Arial" w:cs="Arial"/>
          <w:sz w:val="20"/>
          <w:szCs w:val="20"/>
          <w:lang w:eastAsia="es-ES"/>
        </w:rPr>
      </w:pPr>
      <w:r w:rsidRPr="00115948">
        <w:rPr>
          <w:rFonts w:ascii="Arial" w:eastAsia="Arial MT" w:hAnsi="Arial" w:cs="Arial"/>
          <w:sz w:val="20"/>
          <w:szCs w:val="20"/>
          <w:lang w:eastAsia="es-ES"/>
        </w:rPr>
        <w:t xml:space="preserve">1.- </w:t>
      </w:r>
      <w:r w:rsidR="00B015E2" w:rsidRPr="00115948">
        <w:rPr>
          <w:rFonts w:ascii="Arial" w:eastAsia="Arial MT" w:hAnsi="Arial" w:cs="Arial"/>
          <w:sz w:val="20"/>
          <w:szCs w:val="20"/>
          <w:lang w:eastAsia="es-ES"/>
        </w:rPr>
        <w:t>Se deberá realizar el pago de derechos antes de la fecha de inicio de la festividad.</w:t>
      </w:r>
    </w:p>
    <w:p w14:paraId="6DBC9DA7" w14:textId="0E7B472C" w:rsidR="00B015E2" w:rsidRPr="00115948" w:rsidRDefault="00115948" w:rsidP="00714B2E">
      <w:pPr>
        <w:pStyle w:val="NormalWeb"/>
        <w:ind w:left="851" w:right="339"/>
        <w:jc w:val="both"/>
        <w:rPr>
          <w:rFonts w:ascii="Arial" w:eastAsia="Arial MT" w:hAnsi="Arial" w:cs="Arial"/>
          <w:sz w:val="20"/>
          <w:szCs w:val="20"/>
          <w:lang w:eastAsia="es-ES"/>
        </w:rPr>
      </w:pPr>
      <w:r w:rsidRPr="00115948">
        <w:rPr>
          <w:rFonts w:ascii="Arial" w:eastAsia="Arial MT" w:hAnsi="Arial" w:cs="Arial"/>
          <w:sz w:val="20"/>
          <w:szCs w:val="20"/>
          <w:lang w:eastAsia="es-ES"/>
        </w:rPr>
        <w:t xml:space="preserve">2.- </w:t>
      </w:r>
      <w:r w:rsidR="00B015E2" w:rsidRPr="00115948">
        <w:rPr>
          <w:rFonts w:ascii="Arial" w:eastAsia="Arial MT" w:hAnsi="Arial" w:cs="Arial"/>
          <w:sz w:val="20"/>
          <w:szCs w:val="20"/>
          <w:lang w:eastAsia="es-ES"/>
        </w:rPr>
        <w:t>Se deberá presentar el contrato del servicio de energía eléctrica expedido por la Comisión Federal de Electricidad, como requisito indispensable para la instalación.</w:t>
      </w:r>
    </w:p>
    <w:p w14:paraId="77F8EF59" w14:textId="32577F8E" w:rsidR="00B015E2" w:rsidRPr="00115948" w:rsidRDefault="00115948" w:rsidP="00714B2E">
      <w:pPr>
        <w:pStyle w:val="NormalWeb"/>
        <w:ind w:left="851" w:right="1087"/>
        <w:jc w:val="both"/>
        <w:rPr>
          <w:rFonts w:ascii="Arial" w:eastAsia="Arial MT" w:hAnsi="Arial" w:cs="Arial"/>
          <w:sz w:val="20"/>
          <w:szCs w:val="20"/>
          <w:lang w:eastAsia="es-ES"/>
        </w:rPr>
      </w:pPr>
      <w:r w:rsidRPr="00115948">
        <w:rPr>
          <w:rFonts w:ascii="Arial" w:eastAsia="Arial MT" w:hAnsi="Arial" w:cs="Arial"/>
          <w:sz w:val="20"/>
          <w:szCs w:val="20"/>
          <w:lang w:eastAsia="es-ES"/>
        </w:rPr>
        <w:t xml:space="preserve">3.- </w:t>
      </w:r>
      <w:r w:rsidR="00B015E2" w:rsidRPr="00115948">
        <w:rPr>
          <w:rFonts w:ascii="Arial" w:eastAsia="Arial MT" w:hAnsi="Arial" w:cs="Arial"/>
          <w:sz w:val="20"/>
          <w:szCs w:val="20"/>
          <w:lang w:eastAsia="es-ES"/>
        </w:rPr>
        <w:t xml:space="preserve">No se permitirá la instalación de puestos de bebidas alcohólicas ni de </w:t>
      </w:r>
      <w:r w:rsidR="00B015E2" w:rsidRPr="00115948">
        <w:rPr>
          <w:rFonts w:ascii="Arial" w:eastAsia="Arial MT" w:hAnsi="Arial" w:cs="Arial"/>
          <w:sz w:val="20"/>
          <w:szCs w:val="20"/>
          <w:lang w:eastAsia="es-ES"/>
        </w:rPr>
        <w:t>aquellos que no presenten su Constancia de Manejo Higiénico de Alimentos vigente.</w:t>
      </w:r>
    </w:p>
    <w:p w14:paraId="2C6B37E9" w14:textId="3428DF87" w:rsidR="00427A65" w:rsidRPr="00115948" w:rsidRDefault="00B015E2" w:rsidP="00714B2E">
      <w:pPr>
        <w:pStyle w:val="NormalWeb"/>
        <w:ind w:left="851" w:right="1087"/>
        <w:jc w:val="both"/>
        <w:rPr>
          <w:rFonts w:ascii="Arial" w:eastAsia="Arial MT" w:hAnsi="Arial" w:cs="Arial"/>
          <w:sz w:val="20"/>
          <w:szCs w:val="20"/>
          <w:lang w:eastAsia="es-ES"/>
        </w:rPr>
      </w:pPr>
      <w:r w:rsidRPr="000512A7">
        <w:rPr>
          <w:rFonts w:ascii="Arial" w:eastAsia="Arial MT" w:hAnsi="Arial" w:cs="Arial"/>
          <w:b/>
          <w:bCs/>
          <w:sz w:val="20"/>
          <w:szCs w:val="20"/>
          <w:lang w:eastAsia="es-ES"/>
        </w:rPr>
        <w:t>SEXTO.</w:t>
      </w:r>
      <w:r w:rsidRPr="00115948">
        <w:rPr>
          <w:rFonts w:ascii="Arial" w:eastAsia="Arial MT" w:hAnsi="Arial" w:cs="Arial"/>
          <w:sz w:val="20"/>
          <w:szCs w:val="20"/>
          <w:lang w:eastAsia="es-ES"/>
        </w:rPr>
        <w:t xml:space="preserve"> Requiérase a la titular de la Dirección de Comercio en Vía Pública para que informe, mediante oficio, a la Comisión de Gobierno de Territorio, Normatividad, Nomenclatura, de Mercados y Comercio en Vía Pública, a más tardar dentro de los tres días siguientes a aquel en que hayan vencido los permisos autorizados, el resultado de la verificación e inspección realizadas con motivo de la instalación de los puestos, así como del retiro de las personas de los lugares en los que se les haya autorizado el permiso.</w:t>
      </w:r>
    </w:p>
    <w:p w14:paraId="04981A18" w14:textId="07EA6ACA" w:rsidR="00A63DEA" w:rsidRPr="00115948" w:rsidRDefault="00B015E2" w:rsidP="00714B2E">
      <w:pPr>
        <w:pStyle w:val="NormalWeb"/>
        <w:ind w:left="851" w:right="1087"/>
        <w:jc w:val="both"/>
        <w:rPr>
          <w:rFonts w:ascii="Arial" w:eastAsia="Arial MT" w:hAnsi="Arial" w:cs="Arial"/>
          <w:sz w:val="20"/>
          <w:szCs w:val="20"/>
          <w:lang w:eastAsia="es-ES"/>
        </w:rPr>
      </w:pPr>
      <w:r w:rsidRPr="000512A7">
        <w:rPr>
          <w:rFonts w:ascii="Arial" w:eastAsia="Arial MT" w:hAnsi="Arial" w:cs="Arial"/>
          <w:b/>
          <w:bCs/>
          <w:sz w:val="20"/>
          <w:szCs w:val="20"/>
          <w:lang w:eastAsia="es-ES"/>
        </w:rPr>
        <w:t>SÉPTIMO.</w:t>
      </w:r>
      <w:r w:rsidRPr="00115948">
        <w:rPr>
          <w:rFonts w:ascii="Arial" w:eastAsia="Arial MT" w:hAnsi="Arial" w:cs="Arial"/>
          <w:sz w:val="20"/>
          <w:szCs w:val="20"/>
          <w:lang w:eastAsia="es-ES"/>
        </w:rPr>
        <w:t xml:space="preserve"> La Dirección de Comercio en Vía Pública informará y requerirá a los permisionarios que cumplan con lo dispuesto por la PROFECO en materia de derecho a la información a las personas consumidoras, en cuanto a:</w:t>
      </w:r>
    </w:p>
    <w:p w14:paraId="222714B8" w14:textId="2262DE20" w:rsidR="00B015E2" w:rsidRPr="00115948" w:rsidRDefault="00115948" w:rsidP="00714B2E">
      <w:pPr>
        <w:pStyle w:val="NormalWeb"/>
        <w:ind w:left="851" w:right="1087"/>
        <w:jc w:val="both"/>
        <w:rPr>
          <w:rFonts w:ascii="Arial" w:eastAsia="Arial MT" w:hAnsi="Arial" w:cs="Arial"/>
          <w:sz w:val="20"/>
          <w:szCs w:val="20"/>
          <w:lang w:eastAsia="es-ES"/>
        </w:rPr>
      </w:pPr>
      <w:r>
        <w:rPr>
          <w:rFonts w:ascii="Arial" w:eastAsia="Arial MT" w:hAnsi="Arial" w:cs="Arial"/>
          <w:sz w:val="20"/>
          <w:szCs w:val="20"/>
          <w:lang w:eastAsia="es-ES"/>
        </w:rPr>
        <w:t xml:space="preserve">1.- </w:t>
      </w:r>
      <w:r w:rsidR="00B015E2" w:rsidRPr="00115948">
        <w:rPr>
          <w:rFonts w:ascii="Arial" w:eastAsia="Arial MT" w:hAnsi="Arial" w:cs="Arial"/>
          <w:sz w:val="20"/>
          <w:szCs w:val="20"/>
          <w:lang w:eastAsia="es-ES"/>
        </w:rPr>
        <w:t>Exhibir precios, tarifas y condiciones de manera visible.</w:t>
      </w:r>
    </w:p>
    <w:p w14:paraId="505298B4" w14:textId="26941747" w:rsidR="00B015E2" w:rsidRPr="00115948" w:rsidRDefault="00115948" w:rsidP="00714B2E">
      <w:pPr>
        <w:pStyle w:val="NormalWeb"/>
        <w:ind w:left="851" w:right="1087"/>
        <w:jc w:val="both"/>
        <w:rPr>
          <w:rFonts w:ascii="Arial" w:eastAsia="Arial MT" w:hAnsi="Arial" w:cs="Arial"/>
          <w:sz w:val="20"/>
          <w:szCs w:val="20"/>
          <w:lang w:eastAsia="es-ES"/>
        </w:rPr>
      </w:pPr>
      <w:r>
        <w:rPr>
          <w:rFonts w:ascii="Arial" w:eastAsia="Arial MT" w:hAnsi="Arial" w:cs="Arial"/>
          <w:sz w:val="20"/>
          <w:szCs w:val="20"/>
          <w:lang w:eastAsia="es-ES"/>
        </w:rPr>
        <w:t xml:space="preserve">2.- </w:t>
      </w:r>
      <w:r w:rsidR="00B015E2" w:rsidRPr="00115948">
        <w:rPr>
          <w:rFonts w:ascii="Arial" w:eastAsia="Arial MT" w:hAnsi="Arial" w:cs="Arial"/>
          <w:sz w:val="20"/>
          <w:szCs w:val="20"/>
          <w:lang w:eastAsia="es-ES"/>
        </w:rPr>
        <w:t>Respetar los precios exhibidos, promociones y/</w:t>
      </w:r>
      <w:proofErr w:type="spellStart"/>
      <w:r w:rsidR="00B015E2" w:rsidRPr="00115948">
        <w:rPr>
          <w:rFonts w:ascii="Arial" w:eastAsia="Arial MT" w:hAnsi="Arial" w:cs="Arial"/>
          <w:sz w:val="20"/>
          <w:szCs w:val="20"/>
          <w:lang w:eastAsia="es-ES"/>
        </w:rPr>
        <w:t>o</w:t>
      </w:r>
      <w:proofErr w:type="spellEnd"/>
      <w:r w:rsidR="00B015E2" w:rsidRPr="00115948">
        <w:rPr>
          <w:rFonts w:ascii="Arial" w:eastAsia="Arial MT" w:hAnsi="Arial" w:cs="Arial"/>
          <w:sz w:val="20"/>
          <w:szCs w:val="20"/>
          <w:lang w:eastAsia="es-ES"/>
        </w:rPr>
        <w:t xml:space="preserve"> ofertas.</w:t>
      </w:r>
    </w:p>
    <w:p w14:paraId="0BB924A2" w14:textId="77777777" w:rsidR="00B015E2" w:rsidRPr="00115948" w:rsidRDefault="00B015E2" w:rsidP="00714B2E">
      <w:pPr>
        <w:pStyle w:val="NormalWeb"/>
        <w:ind w:left="851" w:right="1087"/>
        <w:jc w:val="both"/>
        <w:rPr>
          <w:rFonts w:ascii="Arial" w:eastAsia="Arial MT" w:hAnsi="Arial" w:cs="Arial"/>
          <w:sz w:val="20"/>
          <w:szCs w:val="20"/>
          <w:lang w:eastAsia="es-ES"/>
        </w:rPr>
      </w:pPr>
      <w:r w:rsidRPr="000512A7">
        <w:rPr>
          <w:rFonts w:ascii="Arial" w:eastAsia="Arial MT" w:hAnsi="Arial" w:cs="Arial"/>
          <w:b/>
          <w:bCs/>
          <w:sz w:val="20"/>
          <w:szCs w:val="20"/>
          <w:lang w:eastAsia="es-ES"/>
        </w:rPr>
        <w:t>OCTAVO.</w:t>
      </w:r>
      <w:r w:rsidRPr="00115948">
        <w:rPr>
          <w:rFonts w:ascii="Arial" w:eastAsia="Arial MT" w:hAnsi="Arial" w:cs="Arial"/>
          <w:sz w:val="20"/>
          <w:szCs w:val="20"/>
          <w:lang w:eastAsia="es-ES"/>
        </w:rPr>
        <w:t xml:space="preserve"> Notifíquese a la Dirección de Ingresos, dependiente de la Tesorería Municipal, para los efectos correspondientes.</w:t>
      </w:r>
    </w:p>
    <w:p w14:paraId="58BF1C43" w14:textId="32B196F3" w:rsidR="00B015E2" w:rsidRPr="00427A65" w:rsidRDefault="00B015E2" w:rsidP="00714B2E">
      <w:pPr>
        <w:pStyle w:val="NormalWeb"/>
        <w:ind w:left="851" w:right="1087"/>
        <w:jc w:val="both"/>
      </w:pPr>
      <w:r w:rsidRPr="000512A7">
        <w:rPr>
          <w:rFonts w:ascii="Arial" w:eastAsia="Arial MT" w:hAnsi="Arial" w:cs="Arial"/>
          <w:b/>
          <w:bCs/>
          <w:sz w:val="20"/>
          <w:szCs w:val="20"/>
          <w:lang w:eastAsia="es-ES"/>
        </w:rPr>
        <w:t>NOVENO.</w:t>
      </w:r>
      <w:r w:rsidRPr="00115948">
        <w:rPr>
          <w:rFonts w:ascii="Arial" w:eastAsia="Arial MT" w:hAnsi="Arial" w:cs="Arial"/>
          <w:sz w:val="20"/>
          <w:szCs w:val="20"/>
          <w:lang w:eastAsia="es-ES"/>
        </w:rPr>
        <w:t xml:space="preserve"> Es responsabilidad de los permisionarios encargarse de la correcta separación de sus residuos sólidos y del</w:t>
      </w:r>
      <w:r w:rsidRPr="000512A7">
        <w:rPr>
          <w:rFonts w:ascii="Arial" w:eastAsia="Arial MT" w:hAnsi="Arial" w:cs="Arial"/>
          <w:sz w:val="20"/>
          <w:szCs w:val="20"/>
          <w:lang w:eastAsia="es-ES"/>
        </w:rPr>
        <w:t xml:space="preserve"> destino final de los mismos. El incumplimiento de</w:t>
      </w:r>
      <w:r>
        <w:t xml:space="preserve"> esta</w:t>
      </w:r>
      <w:r w:rsidR="00427A65">
        <w:t xml:space="preserve"> </w:t>
      </w:r>
      <w:r w:rsidRPr="000512A7">
        <w:rPr>
          <w:rFonts w:ascii="Arial" w:eastAsia="Arial MT" w:hAnsi="Arial" w:cs="Arial"/>
          <w:sz w:val="20"/>
          <w:szCs w:val="20"/>
          <w:lang w:eastAsia="es-ES"/>
        </w:rPr>
        <w:t>obligación será causa para negar futuros permisos.</w:t>
      </w:r>
      <w:r w:rsidR="00427A65">
        <w:t xml:space="preserve"> </w:t>
      </w:r>
      <w:r w:rsidRPr="000512A7">
        <w:rPr>
          <w:rFonts w:ascii="Arial" w:eastAsia="Arial MT" w:hAnsi="Arial" w:cs="Arial"/>
          <w:sz w:val="20"/>
          <w:szCs w:val="20"/>
          <w:lang w:eastAsia="es-ES"/>
        </w:rPr>
        <w:t>Para tal efecto, la Dirección de Comercio en Vía Pública informará a esta Comisión cualquier incumplimiento por parte de los permisionarios.</w:t>
      </w:r>
    </w:p>
    <w:p w14:paraId="36AC2622" w14:textId="77777777" w:rsidR="00B015E2" w:rsidRPr="000512A7" w:rsidRDefault="00B015E2" w:rsidP="00714B2E">
      <w:pPr>
        <w:pStyle w:val="NormalWeb"/>
        <w:ind w:left="851" w:right="1087"/>
        <w:jc w:val="both"/>
        <w:rPr>
          <w:rFonts w:ascii="Arial" w:eastAsia="Arial MT" w:hAnsi="Arial" w:cs="Arial"/>
          <w:sz w:val="20"/>
          <w:szCs w:val="20"/>
          <w:lang w:eastAsia="es-ES"/>
        </w:rPr>
      </w:pPr>
      <w:r w:rsidRPr="000512A7">
        <w:rPr>
          <w:rFonts w:ascii="Arial" w:eastAsia="Arial MT" w:hAnsi="Arial" w:cs="Arial"/>
          <w:b/>
          <w:bCs/>
          <w:sz w:val="20"/>
          <w:szCs w:val="20"/>
          <w:lang w:eastAsia="es-ES"/>
        </w:rPr>
        <w:t>DÉCIMO.</w:t>
      </w:r>
      <w:r w:rsidRPr="000512A7">
        <w:rPr>
          <w:rFonts w:ascii="Arial" w:eastAsia="Arial MT" w:hAnsi="Arial" w:cs="Arial"/>
          <w:sz w:val="20"/>
          <w:szCs w:val="20"/>
          <w:lang w:eastAsia="es-ES"/>
        </w:rPr>
        <w:t xml:space="preserve"> Publíquese el presente dictamen en la Gaceta y en las páginas oficiales de internet del Municipio de Oaxaca de Juárez, Oaxaca.</w:t>
      </w:r>
    </w:p>
    <w:p w14:paraId="1AE20481" w14:textId="77777777" w:rsidR="00714B2E" w:rsidRDefault="00B015E2" w:rsidP="00714B2E">
      <w:pPr>
        <w:pStyle w:val="NormalWeb"/>
        <w:ind w:left="851" w:right="1087"/>
        <w:jc w:val="both"/>
      </w:pPr>
      <w:r w:rsidRPr="000512A7">
        <w:rPr>
          <w:rFonts w:ascii="Arial" w:eastAsia="Arial MT" w:hAnsi="Arial" w:cs="Arial"/>
          <w:b/>
          <w:bCs/>
          <w:sz w:val="20"/>
          <w:szCs w:val="20"/>
          <w:lang w:eastAsia="es-ES"/>
        </w:rPr>
        <w:t>DÉCIMO PRIMERO.</w:t>
      </w:r>
      <w:r w:rsidRPr="000512A7">
        <w:rPr>
          <w:rFonts w:ascii="Arial" w:eastAsia="Arial MT" w:hAnsi="Arial" w:cs="Arial"/>
          <w:sz w:val="20"/>
          <w:szCs w:val="20"/>
          <w:lang w:eastAsia="es-ES"/>
        </w:rPr>
        <w:t xml:space="preserve"> Cúmplase</w:t>
      </w:r>
    </w:p>
    <w:p w14:paraId="7FFD7EF6" w14:textId="77777777" w:rsidR="00B56BC3" w:rsidRDefault="00B56BC3" w:rsidP="00714B2E">
      <w:pPr>
        <w:pStyle w:val="NormalWeb"/>
        <w:ind w:right="1087"/>
        <w:jc w:val="both"/>
        <w:sectPr w:rsidR="00B56BC3" w:rsidSect="00714B2E">
          <w:type w:val="continuous"/>
          <w:pgSz w:w="12240" w:h="15840"/>
          <w:pgMar w:top="960" w:right="758" w:bottom="1440" w:left="0" w:header="758" w:footer="1255" w:gutter="0"/>
          <w:pgNumType w:start="1"/>
          <w:cols w:num="2" w:space="1003" w:equalWidth="0">
            <w:col w:w="5726" w:space="40"/>
            <w:col w:w="6474"/>
          </w:cols>
        </w:sectPr>
      </w:pPr>
    </w:p>
    <w:p w14:paraId="5AB5D368" w14:textId="5A1202AD" w:rsidR="00714B2E" w:rsidRDefault="00714B2E" w:rsidP="00714B2E">
      <w:pPr>
        <w:pStyle w:val="NormalWeb"/>
        <w:ind w:right="1087"/>
        <w:jc w:val="both"/>
        <w:sectPr w:rsidR="00714B2E" w:rsidSect="00714B2E">
          <w:type w:val="continuous"/>
          <w:pgSz w:w="12240" w:h="15840"/>
          <w:pgMar w:top="960" w:right="758" w:bottom="1440" w:left="0" w:header="758" w:footer="1255" w:gutter="0"/>
          <w:pgNumType w:start="1"/>
          <w:cols w:num="2" w:space="1003" w:equalWidth="0">
            <w:col w:w="5726" w:space="40"/>
            <w:col w:w="6474"/>
          </w:cols>
        </w:sectPr>
      </w:pPr>
    </w:p>
    <w:p w14:paraId="5E7826B5" w14:textId="3824113B" w:rsidR="00714B2E" w:rsidRDefault="00714B2E" w:rsidP="00714B2E">
      <w:pPr>
        <w:pStyle w:val="NormalWeb"/>
        <w:ind w:right="1087"/>
        <w:jc w:val="both"/>
        <w:sectPr w:rsidR="00714B2E" w:rsidSect="00714B2E">
          <w:type w:val="continuous"/>
          <w:pgSz w:w="12240" w:h="15840"/>
          <w:pgMar w:top="960" w:right="758" w:bottom="1440" w:left="0" w:header="758" w:footer="1255" w:gutter="0"/>
          <w:pgNumType w:start="1"/>
          <w:cols w:num="2" w:space="1003" w:equalWidth="0">
            <w:col w:w="5726" w:space="40"/>
            <w:col w:w="6474"/>
          </w:cols>
        </w:sectPr>
      </w:pPr>
    </w:p>
    <w:p w14:paraId="31523A09" w14:textId="5C1385E0" w:rsidR="004617C9" w:rsidRPr="00EA1FEC" w:rsidRDefault="004617C9" w:rsidP="00B56BC3">
      <w:pPr>
        <w:tabs>
          <w:tab w:val="left" w:pos="4036"/>
          <w:tab w:val="left" w:pos="4678"/>
        </w:tabs>
        <w:spacing w:line="223" w:lineRule="exact"/>
        <w:ind w:left="851" w:right="339"/>
        <w:jc w:val="both"/>
        <w:rPr>
          <w:rFonts w:ascii="Arial" w:hAnsi="Arial"/>
          <w:b/>
          <w:sz w:val="20"/>
          <w:szCs w:val="20"/>
        </w:rPr>
      </w:pPr>
      <w:r w:rsidRPr="00EA1FEC">
        <w:rPr>
          <w:rFonts w:ascii="Arial" w:hAnsi="Arial"/>
          <w:b/>
          <w:sz w:val="20"/>
          <w:szCs w:val="20"/>
        </w:rPr>
        <w:lastRenderedPageBreak/>
        <w:t xml:space="preserve">DADO EN EL SALÓN DE CABILDO “PORFIRIO DÍAZ MORI” DEL HONORABLE AYUNTAMIENTO DEL MUNICIPIO DE OAXACA DE JUÁREZ, EL DÍA </w:t>
      </w:r>
      <w:r w:rsidR="00A55B66">
        <w:rPr>
          <w:rFonts w:ascii="Arial" w:hAnsi="Arial"/>
          <w:b/>
          <w:sz w:val="20"/>
          <w:szCs w:val="20"/>
        </w:rPr>
        <w:t>DOS</w:t>
      </w:r>
      <w:r w:rsidRPr="00EA1FEC">
        <w:rPr>
          <w:rFonts w:ascii="Arial" w:hAnsi="Arial"/>
          <w:b/>
          <w:sz w:val="20"/>
          <w:szCs w:val="20"/>
        </w:rPr>
        <w:t xml:space="preserve"> DE </w:t>
      </w:r>
      <w:r w:rsidR="00A55B66">
        <w:rPr>
          <w:rFonts w:ascii="Arial" w:hAnsi="Arial"/>
          <w:b/>
          <w:sz w:val="20"/>
          <w:szCs w:val="20"/>
        </w:rPr>
        <w:t>SEPTIEMBRE</w:t>
      </w:r>
      <w:r w:rsidRPr="00EA1FEC">
        <w:rPr>
          <w:rFonts w:ascii="Arial" w:hAnsi="Arial"/>
          <w:b/>
          <w:sz w:val="20"/>
          <w:szCs w:val="20"/>
        </w:rPr>
        <w:t xml:space="preserve"> DEL AÑO DOS MIL VEINTICINCO.</w:t>
      </w:r>
    </w:p>
    <w:p w14:paraId="3A8937FF" w14:textId="77777777" w:rsidR="004617C9" w:rsidRPr="00EA1FEC" w:rsidRDefault="004617C9" w:rsidP="00427A65">
      <w:pPr>
        <w:tabs>
          <w:tab w:val="left" w:pos="4036"/>
          <w:tab w:val="left" w:pos="4770"/>
        </w:tabs>
        <w:spacing w:line="223" w:lineRule="exact"/>
        <w:ind w:left="851" w:right="56"/>
        <w:jc w:val="both"/>
        <w:rPr>
          <w:rFonts w:ascii="Arial" w:hAnsi="Arial"/>
          <w:b/>
          <w:sz w:val="20"/>
          <w:szCs w:val="20"/>
        </w:rPr>
      </w:pPr>
    </w:p>
    <w:p w14:paraId="3D360B7A" w14:textId="77777777" w:rsidR="004617C9" w:rsidRPr="00EA1FEC" w:rsidRDefault="004617C9" w:rsidP="00427A65">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ATENTAMENTE.</w:t>
      </w:r>
    </w:p>
    <w:p w14:paraId="5D6318FE" w14:textId="77777777" w:rsidR="004617C9" w:rsidRPr="00EA1FEC" w:rsidRDefault="004617C9" w:rsidP="00427A65">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“EL RESPETO AL DERECHO AJENO ES LA PAZ”.</w:t>
      </w:r>
    </w:p>
    <w:p w14:paraId="7451C34C" w14:textId="06DD03A8" w:rsidR="004617C9" w:rsidRPr="00EA1FEC" w:rsidRDefault="004617C9" w:rsidP="00B56BC3">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EL PRESIDENTE MUNICIPAL CONSTITUCIONAL DE OAXACA DE JUÁREZ.</w:t>
      </w:r>
    </w:p>
    <w:p w14:paraId="7FBE2D05" w14:textId="77777777" w:rsidR="004617C9" w:rsidRPr="00EA1FEC" w:rsidRDefault="004617C9" w:rsidP="00427A65">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MTRO. RAYMUNDO CHAGOYA VILLANUEVA.</w:t>
      </w:r>
    </w:p>
    <w:p w14:paraId="3DD2271B" w14:textId="77777777" w:rsidR="004617C9" w:rsidRPr="00EA1FEC" w:rsidRDefault="004617C9" w:rsidP="00427A65">
      <w:pPr>
        <w:tabs>
          <w:tab w:val="left" w:pos="4036"/>
          <w:tab w:val="left" w:pos="4770"/>
        </w:tabs>
        <w:spacing w:line="223" w:lineRule="exact"/>
        <w:ind w:left="851" w:right="56"/>
        <w:jc w:val="center"/>
        <w:rPr>
          <w:rFonts w:ascii="Arial" w:hAnsi="Arial"/>
          <w:b/>
          <w:sz w:val="20"/>
          <w:szCs w:val="20"/>
        </w:rPr>
      </w:pPr>
    </w:p>
    <w:p w14:paraId="42330E40" w14:textId="77777777" w:rsidR="004617C9" w:rsidRPr="00EA1FEC" w:rsidRDefault="004617C9" w:rsidP="00427A65">
      <w:pPr>
        <w:tabs>
          <w:tab w:val="left" w:pos="4036"/>
          <w:tab w:val="left" w:pos="4770"/>
        </w:tabs>
        <w:spacing w:line="223" w:lineRule="exact"/>
        <w:ind w:left="851" w:right="56"/>
        <w:jc w:val="center"/>
        <w:rPr>
          <w:rFonts w:ascii="Arial" w:hAnsi="Arial"/>
          <w:b/>
          <w:sz w:val="20"/>
          <w:szCs w:val="20"/>
        </w:rPr>
      </w:pPr>
    </w:p>
    <w:p w14:paraId="3BB6861E" w14:textId="6CB5F9AD" w:rsidR="004617C9" w:rsidRPr="00EA1FEC" w:rsidRDefault="004617C9" w:rsidP="00427A65">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ATENTAMENTE.</w:t>
      </w:r>
    </w:p>
    <w:p w14:paraId="6443F0B5" w14:textId="61C80E75" w:rsidR="004617C9" w:rsidRPr="00EA1FEC" w:rsidRDefault="004617C9" w:rsidP="00427A65">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“EL RESPETO AL DERECHO AJENO ES LA PAZ”.</w:t>
      </w:r>
    </w:p>
    <w:p w14:paraId="10E7E9AE" w14:textId="0C7C27DB" w:rsidR="004617C9" w:rsidRPr="00EA1FEC" w:rsidRDefault="004617C9" w:rsidP="00714B2E">
      <w:pPr>
        <w:tabs>
          <w:tab w:val="left" w:pos="4036"/>
          <w:tab w:val="left" w:pos="4770"/>
        </w:tabs>
        <w:spacing w:line="223" w:lineRule="exact"/>
        <w:ind w:left="851" w:right="56"/>
        <w:jc w:val="center"/>
        <w:rPr>
          <w:rFonts w:ascii="Arial" w:hAnsi="Arial"/>
          <w:b/>
          <w:sz w:val="20"/>
          <w:szCs w:val="20"/>
        </w:rPr>
      </w:pPr>
      <w:r w:rsidRPr="00EA1FEC">
        <w:rPr>
          <w:rFonts w:ascii="Arial" w:hAnsi="Arial"/>
          <w:b/>
          <w:sz w:val="20"/>
          <w:szCs w:val="20"/>
        </w:rPr>
        <w:t>EL SECRETARIO MUNICIPAL DE OAXACA DE JUÁREZ.</w:t>
      </w:r>
    </w:p>
    <w:p w14:paraId="2BFC8384" w14:textId="5A928FF8" w:rsidR="004617C9" w:rsidRDefault="004617C9" w:rsidP="00427A65">
      <w:pPr>
        <w:pStyle w:val="Textoindependiente"/>
        <w:ind w:left="851" w:right="56"/>
        <w:jc w:val="center"/>
        <w:rPr>
          <w:rFonts w:ascii="Arial" w:hAnsi="Arial"/>
          <w:b/>
        </w:rPr>
      </w:pPr>
      <w:r w:rsidRPr="00EA1FEC">
        <w:rPr>
          <w:rFonts w:ascii="Arial" w:hAnsi="Arial"/>
          <w:b/>
        </w:rPr>
        <w:t>MTRO. ALEXANDER PÉREZ CARRERA.</w:t>
      </w:r>
    </w:p>
    <w:p w14:paraId="43AA1654" w14:textId="77777777" w:rsidR="00BD1CA5" w:rsidRPr="00EA1FEC" w:rsidRDefault="00BD1CA5" w:rsidP="00A3683A">
      <w:pPr>
        <w:pStyle w:val="Textoindependiente"/>
        <w:ind w:left="1418" w:right="56"/>
        <w:jc w:val="center"/>
        <w:rPr>
          <w:rFonts w:ascii="Arial" w:hAnsi="Arial"/>
          <w:b/>
        </w:rPr>
      </w:pPr>
    </w:p>
    <w:p w14:paraId="61DA70EB" w14:textId="4626861E" w:rsidR="00D5325C" w:rsidRPr="00A55B66" w:rsidRDefault="00A55B66" w:rsidP="00B56BC3">
      <w:pPr>
        <w:pStyle w:val="Textoindependiente"/>
        <w:ind w:left="851" w:right="339"/>
        <w:jc w:val="center"/>
        <w:rPr>
          <w:b/>
          <w:bCs/>
        </w:rPr>
      </w:pPr>
      <w:r w:rsidRPr="00EA1FEC">
        <w:rPr>
          <w:noProof/>
          <w:lang w:eastAsia="es-MX"/>
        </w:rPr>
        <w:drawing>
          <wp:inline distT="0" distB="0" distL="0" distR="0" wp14:anchorId="722EDBEB" wp14:editId="18922162">
            <wp:extent cx="2447925" cy="237490"/>
            <wp:effectExtent l="0" t="0" r="9525" b="0"/>
            <wp:docPr id="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9061" cy="237600"/>
                    </a:xfrm>
                    <a:prstGeom prst="rect">
                      <a:avLst/>
                    </a:prstGeom>
                  </pic:spPr>
                </pic:pic>
              </a:graphicData>
            </a:graphic>
          </wp:inline>
        </w:drawing>
      </w:r>
    </w:p>
    <w:p w14:paraId="596E9FE2" w14:textId="58DD60D5" w:rsidR="00D5325C" w:rsidRPr="00EA1FEC" w:rsidRDefault="00D5325C" w:rsidP="00AB78F3">
      <w:pPr>
        <w:pStyle w:val="Textoindependiente"/>
        <w:ind w:left="1418" w:right="1"/>
        <w:rPr>
          <w:b/>
        </w:rPr>
      </w:pPr>
    </w:p>
    <w:p w14:paraId="1B6EE349" w14:textId="77777777" w:rsidR="00F6255C" w:rsidRPr="00EA1FEC" w:rsidRDefault="00F6255C" w:rsidP="00B56BC3">
      <w:pPr>
        <w:spacing w:line="223" w:lineRule="exact"/>
        <w:ind w:left="993" w:right="339"/>
        <w:jc w:val="both"/>
        <w:rPr>
          <w:sz w:val="20"/>
          <w:szCs w:val="20"/>
        </w:rPr>
      </w:pPr>
      <w:r w:rsidRPr="00EA1FEC">
        <w:rPr>
          <w:rFonts w:ascii="Arial" w:hAnsi="Arial"/>
          <w:b/>
          <w:sz w:val="20"/>
          <w:szCs w:val="20"/>
        </w:rPr>
        <w:t>MTRO. RAYMUNDO CHAGOYA VILLANUEVA</w:t>
      </w:r>
      <w:r w:rsidRPr="00EA1FEC">
        <w:rPr>
          <w:spacing w:val="-2"/>
          <w:sz w:val="20"/>
          <w:szCs w:val="20"/>
        </w:rPr>
        <w:t>,</w:t>
      </w:r>
      <w:r w:rsidRPr="00EA1FEC">
        <w:rPr>
          <w:sz w:val="20"/>
          <w:szCs w:val="20"/>
        </w:rPr>
        <w:t xml:space="preserve"> </w:t>
      </w:r>
      <w:proofErr w:type="gramStart"/>
      <w:r w:rsidRPr="00EA1FEC">
        <w:rPr>
          <w:spacing w:val="-2"/>
          <w:sz w:val="20"/>
          <w:szCs w:val="20"/>
        </w:rPr>
        <w:t>Presidente</w:t>
      </w:r>
      <w:proofErr w:type="gramEnd"/>
      <w:r w:rsidRPr="00EA1FEC">
        <w:rPr>
          <w:spacing w:val="-2"/>
          <w:sz w:val="20"/>
          <w:szCs w:val="20"/>
        </w:rPr>
        <w:t xml:space="preserve"> M</w:t>
      </w:r>
      <w:r w:rsidRPr="00EA1FEC">
        <w:rPr>
          <w:sz w:val="20"/>
          <w:szCs w:val="20"/>
        </w:rPr>
        <w:t>unicipal Constitucional del Municipio de Oaxaca de</w:t>
      </w:r>
      <w:r w:rsidRPr="00EA1FEC">
        <w:rPr>
          <w:spacing w:val="-1"/>
          <w:sz w:val="20"/>
          <w:szCs w:val="20"/>
        </w:rPr>
        <w:t xml:space="preserve"> </w:t>
      </w:r>
      <w:r w:rsidRPr="00EA1FEC">
        <w:rPr>
          <w:sz w:val="20"/>
          <w:szCs w:val="20"/>
        </w:rPr>
        <w:t>Juárez, del</w:t>
      </w:r>
      <w:r w:rsidRPr="00EA1FEC">
        <w:rPr>
          <w:spacing w:val="-1"/>
          <w:sz w:val="20"/>
          <w:szCs w:val="20"/>
        </w:rPr>
        <w:t xml:space="preserve"> </w:t>
      </w:r>
      <w:r w:rsidRPr="00EA1FEC">
        <w:rPr>
          <w:sz w:val="20"/>
          <w:szCs w:val="20"/>
        </w:rPr>
        <w:t>Estado Libre y Soberano de Oaxaca, a sus habitantes hace saber:</w:t>
      </w:r>
    </w:p>
    <w:p w14:paraId="081224AA" w14:textId="77777777" w:rsidR="00F6255C" w:rsidRPr="00EA1FEC" w:rsidRDefault="00F6255C" w:rsidP="00B56BC3">
      <w:pPr>
        <w:pStyle w:val="Textoindependiente"/>
        <w:spacing w:before="2"/>
        <w:ind w:left="993" w:right="339" w:firstLine="424"/>
      </w:pPr>
    </w:p>
    <w:p w14:paraId="5048DCF9" w14:textId="77777777" w:rsidR="00BD1CA5" w:rsidRDefault="00F6255C" w:rsidP="00B56BC3">
      <w:pPr>
        <w:pStyle w:val="Textoindependiente"/>
        <w:ind w:left="993" w:right="339"/>
      </w:pPr>
      <w:r w:rsidRPr="00EA1FEC">
        <w:t>Que</w:t>
      </w:r>
      <w:r w:rsidRPr="00EA1FEC">
        <w:rPr>
          <w:spacing w:val="-14"/>
        </w:rPr>
        <w:t xml:space="preserve"> </w:t>
      </w:r>
      <w:r w:rsidRPr="00EA1FEC">
        <w:t>el</w:t>
      </w:r>
      <w:r w:rsidRPr="00EA1FEC">
        <w:rPr>
          <w:spacing w:val="-14"/>
        </w:rPr>
        <w:t xml:space="preserve"> </w:t>
      </w:r>
      <w:r w:rsidRPr="00EA1FEC">
        <w:t>Honorable</w:t>
      </w:r>
      <w:r w:rsidRPr="00EA1FEC">
        <w:rPr>
          <w:spacing w:val="-14"/>
        </w:rPr>
        <w:t xml:space="preserve"> </w:t>
      </w:r>
      <w:r w:rsidRPr="00EA1FEC">
        <w:t>Ayuntamiento</w:t>
      </w:r>
      <w:r w:rsidRPr="00EA1FEC">
        <w:rPr>
          <w:spacing w:val="-13"/>
        </w:rPr>
        <w:t xml:space="preserve"> </w:t>
      </w:r>
      <w:r w:rsidRPr="00EA1FEC">
        <w:t>del</w:t>
      </w:r>
      <w:r w:rsidRPr="00EA1FEC">
        <w:rPr>
          <w:spacing w:val="-13"/>
        </w:rPr>
        <w:t xml:space="preserve"> </w:t>
      </w:r>
      <w:r w:rsidRPr="00EA1FEC">
        <w:t>Municipio</w:t>
      </w:r>
      <w:r w:rsidRPr="00EA1FEC">
        <w:rPr>
          <w:spacing w:val="-13"/>
        </w:rPr>
        <w:t xml:space="preserve"> </w:t>
      </w:r>
      <w:r w:rsidRPr="00EA1FEC">
        <w:t>de Oaxaca de Juárez, Oaxaca, en uso de sus atribuciones y facultades, con fundamento en lo</w:t>
      </w:r>
    </w:p>
    <w:p w14:paraId="3B1549A0" w14:textId="6462079C" w:rsidR="00F6255C" w:rsidRPr="00EA1FEC" w:rsidRDefault="00F6255C" w:rsidP="00B56BC3">
      <w:pPr>
        <w:pStyle w:val="Textoindependiente"/>
        <w:ind w:left="993" w:right="339"/>
      </w:pPr>
      <w:r w:rsidRPr="00EA1FEC">
        <w:t>dispuesto por el artículo 115 de la Constitución Política de los Estados Unidos Mexicanos; artículo 113 de la Constitución Política del Estado Libre y Soberano</w:t>
      </w:r>
      <w:r w:rsidRPr="00EA1FEC">
        <w:rPr>
          <w:spacing w:val="29"/>
        </w:rPr>
        <w:t xml:space="preserve"> </w:t>
      </w:r>
      <w:r w:rsidRPr="00EA1FEC">
        <w:t>de</w:t>
      </w:r>
      <w:r w:rsidRPr="00EA1FEC">
        <w:rPr>
          <w:spacing w:val="29"/>
        </w:rPr>
        <w:t xml:space="preserve"> </w:t>
      </w:r>
      <w:r w:rsidRPr="00EA1FEC">
        <w:t>Oaxaca;</w:t>
      </w:r>
      <w:r w:rsidRPr="00EA1FEC">
        <w:rPr>
          <w:spacing w:val="27"/>
        </w:rPr>
        <w:t xml:space="preserve"> </w:t>
      </w:r>
      <w:r w:rsidRPr="00EA1FEC">
        <w:t>artículos</w:t>
      </w:r>
      <w:r w:rsidRPr="00EA1FEC">
        <w:rPr>
          <w:spacing w:val="28"/>
        </w:rPr>
        <w:t xml:space="preserve"> </w:t>
      </w:r>
      <w:r w:rsidRPr="00EA1FEC">
        <w:t>68</w:t>
      </w:r>
      <w:r w:rsidRPr="00EA1FEC">
        <w:rPr>
          <w:spacing w:val="29"/>
        </w:rPr>
        <w:t xml:space="preserve"> </w:t>
      </w:r>
      <w:r w:rsidRPr="00EA1FEC">
        <w:t>fracción</w:t>
      </w:r>
      <w:r w:rsidRPr="00EA1FEC">
        <w:rPr>
          <w:spacing w:val="29"/>
        </w:rPr>
        <w:t xml:space="preserve"> </w:t>
      </w:r>
      <w:r w:rsidRPr="00EA1FEC">
        <w:rPr>
          <w:spacing w:val="-5"/>
        </w:rPr>
        <w:t xml:space="preserve">VI, </w:t>
      </w:r>
      <w:r w:rsidRPr="00EA1FEC">
        <w:t>136 y 137 de la Ley Orgánica Municipal del Estado</w:t>
      </w:r>
      <w:r w:rsidRPr="00EA1FEC">
        <w:rPr>
          <w:spacing w:val="-7"/>
        </w:rPr>
        <w:t xml:space="preserve"> </w:t>
      </w:r>
      <w:r w:rsidRPr="00EA1FEC">
        <w:t>de</w:t>
      </w:r>
      <w:r w:rsidRPr="00EA1FEC">
        <w:rPr>
          <w:spacing w:val="-10"/>
        </w:rPr>
        <w:t xml:space="preserve"> </w:t>
      </w:r>
      <w:r w:rsidRPr="00EA1FEC">
        <w:t>Oaxaca;</w:t>
      </w:r>
      <w:r w:rsidRPr="00EA1FEC">
        <w:rPr>
          <w:spacing w:val="-10"/>
        </w:rPr>
        <w:t xml:space="preserve"> </w:t>
      </w:r>
      <w:r w:rsidRPr="00EA1FEC">
        <w:t>artículos</w:t>
      </w:r>
      <w:r w:rsidRPr="00EA1FEC">
        <w:rPr>
          <w:spacing w:val="-8"/>
        </w:rPr>
        <w:t xml:space="preserve"> </w:t>
      </w:r>
      <w:r w:rsidRPr="00EA1FEC">
        <w:t>54</w:t>
      </w:r>
      <w:r w:rsidRPr="00EA1FEC">
        <w:rPr>
          <w:spacing w:val="-10"/>
        </w:rPr>
        <w:t xml:space="preserve"> </w:t>
      </w:r>
      <w:r w:rsidRPr="00EA1FEC">
        <w:t>fracción</w:t>
      </w:r>
      <w:r w:rsidRPr="00EA1FEC">
        <w:rPr>
          <w:spacing w:val="-10"/>
        </w:rPr>
        <w:t xml:space="preserve"> </w:t>
      </w:r>
      <w:r w:rsidRPr="00EA1FEC">
        <w:t>IV</w:t>
      </w:r>
      <w:r w:rsidRPr="00EA1FEC">
        <w:rPr>
          <w:spacing w:val="-10"/>
        </w:rPr>
        <w:t xml:space="preserve"> </w:t>
      </w:r>
      <w:r w:rsidRPr="00EA1FEC">
        <w:t>y</w:t>
      </w:r>
      <w:r w:rsidRPr="00EA1FEC">
        <w:rPr>
          <w:spacing w:val="-8"/>
        </w:rPr>
        <w:t xml:space="preserve"> </w:t>
      </w:r>
      <w:r w:rsidRPr="00EA1FEC">
        <w:t>181 fracción VIII del</w:t>
      </w:r>
      <w:r w:rsidRPr="00EA1FEC">
        <w:rPr>
          <w:spacing w:val="-12"/>
        </w:rPr>
        <w:t xml:space="preserve"> </w:t>
      </w:r>
      <w:r w:rsidRPr="00EA1FEC">
        <w:t>Bando</w:t>
      </w:r>
      <w:r w:rsidRPr="00EA1FEC">
        <w:rPr>
          <w:spacing w:val="-14"/>
        </w:rPr>
        <w:t xml:space="preserve"> </w:t>
      </w:r>
      <w:r w:rsidRPr="00EA1FEC">
        <w:t>de</w:t>
      </w:r>
      <w:r w:rsidRPr="00EA1FEC">
        <w:rPr>
          <w:spacing w:val="-13"/>
        </w:rPr>
        <w:t xml:space="preserve"> </w:t>
      </w:r>
      <w:r w:rsidRPr="00EA1FEC">
        <w:t>Policía</w:t>
      </w:r>
      <w:r w:rsidRPr="00EA1FEC">
        <w:rPr>
          <w:spacing w:val="-14"/>
        </w:rPr>
        <w:t xml:space="preserve"> </w:t>
      </w:r>
      <w:r w:rsidRPr="00EA1FEC">
        <w:t>y</w:t>
      </w:r>
      <w:r w:rsidRPr="00EA1FEC">
        <w:rPr>
          <w:spacing w:val="-12"/>
        </w:rPr>
        <w:t xml:space="preserve"> </w:t>
      </w:r>
      <w:r w:rsidRPr="00EA1FEC">
        <w:t>Gobierno</w:t>
      </w:r>
      <w:r w:rsidRPr="00EA1FEC">
        <w:rPr>
          <w:spacing w:val="-13"/>
        </w:rPr>
        <w:t xml:space="preserve"> </w:t>
      </w:r>
      <w:r w:rsidRPr="00EA1FEC">
        <w:t>del</w:t>
      </w:r>
      <w:r w:rsidRPr="00EA1FEC">
        <w:rPr>
          <w:spacing w:val="-14"/>
        </w:rPr>
        <w:t xml:space="preserve"> </w:t>
      </w:r>
      <w:r w:rsidRPr="00EA1FEC">
        <w:t>Municipio</w:t>
      </w:r>
      <w:r w:rsidRPr="00EA1FEC">
        <w:rPr>
          <w:spacing w:val="-13"/>
        </w:rPr>
        <w:t xml:space="preserve"> </w:t>
      </w:r>
      <w:r w:rsidRPr="00EA1FEC">
        <w:t>de Oaxaca de Juárez; artículos 3, 4 y 5</w:t>
      </w:r>
      <w:r w:rsidRPr="00EA1FEC">
        <w:rPr>
          <w:spacing w:val="40"/>
        </w:rPr>
        <w:t xml:space="preserve"> </w:t>
      </w:r>
      <w:r w:rsidRPr="00EA1FEC">
        <w:t xml:space="preserve">del Reglamento de la Gaceta del Municipio de Oaxaca de Juárez; en </w:t>
      </w:r>
      <w:r w:rsidRPr="00EA1FEC">
        <w:rPr>
          <w:b/>
          <w:bCs/>
        </w:rPr>
        <w:t>Sesión  Ordinaria</w:t>
      </w:r>
      <w:r w:rsidRPr="00EA1FEC">
        <w:t xml:space="preserve"> de  Cabildo de  fecha </w:t>
      </w:r>
      <w:r w:rsidRPr="00EA1FEC">
        <w:rPr>
          <w:b/>
        </w:rPr>
        <w:t>d</w:t>
      </w:r>
      <w:r w:rsidR="00BD1CA5">
        <w:rPr>
          <w:b/>
        </w:rPr>
        <w:t>os</w:t>
      </w:r>
      <w:r w:rsidR="00BD1CA5">
        <w:t xml:space="preserve"> </w:t>
      </w:r>
      <w:r w:rsidRPr="00EA1FEC">
        <w:rPr>
          <w:b/>
          <w:bCs/>
        </w:rPr>
        <w:t xml:space="preserve">de </w:t>
      </w:r>
      <w:r w:rsidR="00BD1CA5">
        <w:rPr>
          <w:b/>
          <w:bCs/>
        </w:rPr>
        <w:t>septiembre</w:t>
      </w:r>
      <w:r w:rsidRPr="00EA1FEC">
        <w:rPr>
          <w:b/>
          <w:bCs/>
        </w:rPr>
        <w:t xml:space="preserve"> de dos mil veinticinco</w:t>
      </w:r>
      <w:r w:rsidRPr="00EA1FEC">
        <w:t>, tuvo a bien aprobar el siguiente:</w:t>
      </w:r>
    </w:p>
    <w:p w14:paraId="3AB65DFC" w14:textId="77777777" w:rsidR="00F6255C" w:rsidRPr="00EA1FEC" w:rsidRDefault="00F6255C" w:rsidP="00B56BC3">
      <w:pPr>
        <w:pStyle w:val="Textoindependiente"/>
        <w:ind w:left="993" w:right="339"/>
      </w:pPr>
    </w:p>
    <w:p w14:paraId="018861E1" w14:textId="5A4B0CAB" w:rsidR="002D18BE" w:rsidRPr="00EA1FEC" w:rsidRDefault="00F6255C" w:rsidP="00B56BC3">
      <w:pPr>
        <w:pStyle w:val="Textoindependiente"/>
        <w:tabs>
          <w:tab w:val="left" w:pos="5103"/>
        </w:tabs>
        <w:ind w:left="851" w:right="1087"/>
        <w:jc w:val="center"/>
        <w:rPr>
          <w:b/>
          <w:bCs/>
        </w:rPr>
      </w:pPr>
      <w:r w:rsidRPr="00EA1FEC">
        <w:rPr>
          <w:b/>
          <w:bCs/>
        </w:rPr>
        <w:t xml:space="preserve">DICTÁMEN </w:t>
      </w:r>
      <w:proofErr w:type="spellStart"/>
      <w:r w:rsidR="0014314B">
        <w:rPr>
          <w:b/>
          <w:bCs/>
        </w:rPr>
        <w:t>CGTNNNyCVP</w:t>
      </w:r>
      <w:proofErr w:type="spellEnd"/>
      <w:r w:rsidR="0014314B">
        <w:rPr>
          <w:b/>
          <w:bCs/>
        </w:rPr>
        <w:t>/</w:t>
      </w:r>
      <w:r w:rsidR="00B07BCD">
        <w:rPr>
          <w:b/>
          <w:bCs/>
        </w:rPr>
        <w:t>0</w:t>
      </w:r>
      <w:r w:rsidR="0014314B">
        <w:rPr>
          <w:b/>
          <w:bCs/>
        </w:rPr>
        <w:t>77</w:t>
      </w:r>
      <w:r w:rsidRPr="00EA1FEC">
        <w:rPr>
          <w:b/>
          <w:bCs/>
        </w:rPr>
        <w:t>/2025</w:t>
      </w:r>
    </w:p>
    <w:p w14:paraId="76B2E4AD" w14:textId="77777777" w:rsidR="00F6255C" w:rsidRPr="00EA1FEC" w:rsidRDefault="00F6255C" w:rsidP="00B56BC3">
      <w:pPr>
        <w:pStyle w:val="Textoindependiente"/>
        <w:tabs>
          <w:tab w:val="left" w:pos="5103"/>
        </w:tabs>
        <w:ind w:left="851" w:right="1087"/>
        <w:jc w:val="center"/>
        <w:rPr>
          <w:b/>
          <w:bCs/>
        </w:rPr>
      </w:pPr>
    </w:p>
    <w:p w14:paraId="15A9FAF1" w14:textId="075DBCAF" w:rsidR="00751C3B" w:rsidRDefault="00F6255C" w:rsidP="00B56BC3">
      <w:pPr>
        <w:pStyle w:val="Textoindependiente"/>
        <w:tabs>
          <w:tab w:val="left" w:pos="5103"/>
        </w:tabs>
        <w:ind w:left="851" w:right="1087"/>
        <w:jc w:val="center"/>
        <w:rPr>
          <w:b/>
          <w:bCs/>
        </w:rPr>
      </w:pPr>
      <w:r w:rsidRPr="00EA1FEC">
        <w:rPr>
          <w:b/>
          <w:bCs/>
        </w:rPr>
        <w:t>CONSIDERANDOS</w:t>
      </w:r>
    </w:p>
    <w:p w14:paraId="321C4557" w14:textId="019CE430" w:rsidR="00E210ED" w:rsidRDefault="00E210ED" w:rsidP="00B56BC3">
      <w:pPr>
        <w:pStyle w:val="Textoindependiente"/>
        <w:tabs>
          <w:tab w:val="left" w:pos="5103"/>
        </w:tabs>
        <w:ind w:left="851" w:right="1087"/>
        <w:jc w:val="center"/>
        <w:rPr>
          <w:b/>
          <w:bCs/>
        </w:rPr>
      </w:pPr>
    </w:p>
    <w:p w14:paraId="7AEAC725" w14:textId="2ADF4BFD" w:rsidR="00E210ED" w:rsidRDefault="00E210ED" w:rsidP="00B56BC3">
      <w:pPr>
        <w:pStyle w:val="Textoindependiente"/>
        <w:tabs>
          <w:tab w:val="left" w:pos="5103"/>
        </w:tabs>
        <w:ind w:left="851" w:right="1087"/>
      </w:pPr>
      <w:r>
        <w:rPr>
          <w:rStyle w:val="Textoennegrita"/>
        </w:rPr>
        <w:t>A.</w:t>
      </w:r>
      <w:r w:rsidR="006F5923">
        <w:rPr>
          <w:rStyle w:val="Textoennegrita"/>
        </w:rPr>
        <w:t>-</w:t>
      </w:r>
      <w:r>
        <w:t xml:space="preserve"> Que esta Comisión de Gobierno de Territorio, Normatividad, Nomenclatura, de Mercados y Comercio en Vía Pública del Municipio de Oaxaca de Juárez es competente para conocer, estudiar y dictaminar sobre la </w:t>
      </w:r>
      <w:r>
        <w:rPr>
          <w:rStyle w:val="Textoennegrita"/>
        </w:rPr>
        <w:t>cesión de derechos</w:t>
      </w:r>
      <w:r>
        <w:t xml:space="preserve"> de la concesión de “el puesto”,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y 55, fracción III, de la Ley Orgánica Municipal del Estado de Oaxaca; así como los artículos 65, 68 y 77, fracción XXI, del Bando de Policía y Gobierno del Municipio de Oaxaca de Juárez, y el artículo 58 del Reglamento de los Mercados Públicos y del Mercado de Abasto del Municipio de Oaxaca de Juárez, publicado en la Gaceta Municipal el 20 de mayo de 2025. Consecuentemente, se le asigna el número de dictamen </w:t>
      </w:r>
      <w:proofErr w:type="spellStart"/>
      <w:r>
        <w:rPr>
          <w:rStyle w:val="Textoennegrita"/>
        </w:rPr>
        <w:t>CGTNNMyCVP</w:t>
      </w:r>
      <w:proofErr w:type="spellEnd"/>
      <w:r>
        <w:rPr>
          <w:rStyle w:val="Textoennegrita"/>
        </w:rPr>
        <w:t>/077/2025</w:t>
      </w:r>
      <w:r>
        <w:t>.</w:t>
      </w:r>
    </w:p>
    <w:p w14:paraId="3F816984" w14:textId="77777777" w:rsidR="00427A65" w:rsidRDefault="00427A65" w:rsidP="00B56BC3">
      <w:pPr>
        <w:pStyle w:val="Textoindependiente"/>
        <w:tabs>
          <w:tab w:val="left" w:pos="5103"/>
        </w:tabs>
        <w:ind w:left="0" w:right="1087"/>
        <w:rPr>
          <w:b/>
          <w:bCs/>
        </w:rPr>
      </w:pPr>
    </w:p>
    <w:p w14:paraId="555A05C7" w14:textId="77777777" w:rsidR="00B07BCD" w:rsidRDefault="00462545" w:rsidP="00B56BC3">
      <w:pPr>
        <w:pStyle w:val="Textoindependiente"/>
        <w:tabs>
          <w:tab w:val="left" w:pos="5103"/>
        </w:tabs>
        <w:ind w:left="851" w:right="1087"/>
        <w:rPr>
          <w:rFonts w:ascii="Arial" w:hAnsi="Arial" w:cs="Arial"/>
          <w:color w:val="000000" w:themeColor="text1"/>
          <w:lang w:val="es-ES"/>
        </w:rPr>
      </w:pPr>
      <w:r w:rsidRPr="00B7379D">
        <w:rPr>
          <w:rFonts w:ascii="Arial" w:hAnsi="Arial" w:cs="Arial"/>
          <w:b/>
          <w:bCs/>
          <w:lang w:val="es-ES"/>
        </w:rPr>
        <w:t>B.-</w:t>
      </w:r>
      <w:r w:rsidRPr="00B7379D">
        <w:rPr>
          <w:rFonts w:ascii="Arial" w:hAnsi="Arial" w:cs="Arial"/>
          <w:lang w:val="es-ES"/>
        </w:rPr>
        <w:t xml:space="preserve"> De la lectura de los diversos preceptos legales citados en el párrafo anterior, l</w:t>
      </w:r>
      <w:r>
        <w:rPr>
          <w:rFonts w:ascii="Arial" w:hAnsi="Arial" w:cs="Arial"/>
          <w:lang w:val="es-ES"/>
        </w:rPr>
        <w:t>os</w:t>
      </w:r>
      <w:r w:rsidRPr="00B7379D">
        <w:rPr>
          <w:rFonts w:ascii="Arial" w:hAnsi="Arial" w:cs="Arial"/>
          <w:lang w:val="es-ES"/>
        </w:rPr>
        <w:t xml:space="preserve"> artículo</w:t>
      </w:r>
      <w:r>
        <w:rPr>
          <w:rFonts w:ascii="Arial" w:hAnsi="Arial" w:cs="Arial"/>
          <w:lang w:val="es-ES"/>
        </w:rPr>
        <w:t>s</w:t>
      </w:r>
      <w:r w:rsidRPr="00B7379D">
        <w:rPr>
          <w:rFonts w:ascii="Arial" w:hAnsi="Arial" w:cs="Arial"/>
          <w:lang w:val="es-ES"/>
        </w:rPr>
        <w:t xml:space="preserve"> </w:t>
      </w:r>
      <w:r>
        <w:rPr>
          <w:rFonts w:ascii="Arial" w:hAnsi="Arial" w:cs="Arial"/>
          <w:lang w:val="es-ES"/>
        </w:rPr>
        <w:t>11 y 12</w:t>
      </w:r>
      <w:r w:rsidRPr="00B7379D">
        <w:rPr>
          <w:rFonts w:ascii="Arial" w:hAnsi="Arial" w:cs="Arial"/>
          <w:lang w:val="es-ES"/>
        </w:rPr>
        <w:t xml:space="preserve"> del </w:t>
      </w:r>
      <w:r>
        <w:t>Reglamento de los Mercados Públicos y del Mercado de Abasto del Municipio de Oaxaca de Juárez</w:t>
      </w:r>
      <w:r w:rsidRPr="00B7379D">
        <w:rPr>
          <w:rFonts w:ascii="Arial" w:hAnsi="Arial" w:cs="Arial"/>
          <w:lang w:val="es-ES"/>
        </w:rPr>
        <w:t>, prevé la figura de “</w:t>
      </w:r>
      <w:r>
        <w:rPr>
          <w:rFonts w:ascii="Arial" w:hAnsi="Arial" w:cs="Arial"/>
          <w:b/>
          <w:bCs/>
          <w:lang w:val="es-ES"/>
        </w:rPr>
        <w:t>CESIÓN DE DERECHOS</w:t>
      </w:r>
      <w:r w:rsidRPr="00B7379D">
        <w:rPr>
          <w:rFonts w:ascii="Arial" w:hAnsi="Arial" w:cs="Arial"/>
          <w:b/>
          <w:bCs/>
          <w:lang w:val="es-ES"/>
        </w:rPr>
        <w:t xml:space="preserve">”, </w:t>
      </w:r>
      <w:r>
        <w:rPr>
          <w:rFonts w:ascii="Arial" w:hAnsi="Arial" w:cs="Arial"/>
          <w:lang w:val="es-ES"/>
        </w:rPr>
        <w:t xml:space="preserve"> la</w:t>
      </w:r>
      <w:r w:rsidRPr="00B7379D">
        <w:rPr>
          <w:rFonts w:ascii="Arial" w:hAnsi="Arial" w:cs="Arial"/>
          <w:lang w:val="es-ES"/>
        </w:rPr>
        <w:t xml:space="preserve"> cual se puede realizar por el concesion</w:t>
      </w:r>
      <w:r>
        <w:rPr>
          <w:rFonts w:ascii="Arial" w:hAnsi="Arial" w:cs="Arial"/>
          <w:lang w:val="es-ES"/>
        </w:rPr>
        <w:t>a</w:t>
      </w:r>
      <w:r w:rsidRPr="00B7379D">
        <w:rPr>
          <w:rFonts w:ascii="Arial" w:hAnsi="Arial" w:cs="Arial"/>
          <w:lang w:val="es-ES"/>
        </w:rPr>
        <w:t>rio</w:t>
      </w:r>
      <w:r>
        <w:rPr>
          <w:rFonts w:ascii="Arial" w:hAnsi="Arial" w:cs="Arial"/>
          <w:lang w:val="es-ES"/>
        </w:rPr>
        <w:t xml:space="preserve"> a un familiar o a un tercero, cuando en su uso y disfrute haya </w:t>
      </w:r>
      <w:r w:rsidRPr="008660F3">
        <w:rPr>
          <w:rFonts w:ascii="Arial" w:hAnsi="Arial" w:cs="Arial"/>
          <w:lang w:val="es-ES"/>
        </w:rPr>
        <w:t>transcurrido</w:t>
      </w:r>
      <w:r>
        <w:rPr>
          <w:rFonts w:ascii="Arial" w:hAnsi="Arial" w:cs="Arial"/>
          <w:lang w:val="es-ES"/>
        </w:rPr>
        <w:t xml:space="preserve"> un periodo</w:t>
      </w:r>
      <w:r w:rsidRPr="00B7379D">
        <w:rPr>
          <w:rFonts w:ascii="Arial" w:hAnsi="Arial" w:cs="Arial"/>
          <w:lang w:val="es-ES"/>
        </w:rPr>
        <w:t xml:space="preserve"> de cinco años, </w:t>
      </w:r>
      <w:r>
        <w:rPr>
          <w:rFonts w:ascii="Arial" w:hAnsi="Arial" w:cs="Arial"/>
          <w:lang w:val="es-ES"/>
        </w:rPr>
        <w:t>aspecto</w:t>
      </w:r>
      <w:r w:rsidRPr="00B7379D">
        <w:rPr>
          <w:rFonts w:ascii="Arial" w:hAnsi="Arial" w:cs="Arial"/>
          <w:lang w:val="es-ES"/>
        </w:rPr>
        <w:t xml:space="preserve"> que se cumple e</w:t>
      </w:r>
      <w:r>
        <w:rPr>
          <w:rFonts w:ascii="Arial" w:hAnsi="Arial" w:cs="Arial"/>
          <w:lang w:val="es-ES"/>
        </w:rPr>
        <w:t xml:space="preserve">n atención que </w:t>
      </w:r>
      <w:r w:rsidRPr="00B7379D">
        <w:rPr>
          <w:rFonts w:ascii="Arial" w:hAnsi="Arial" w:cs="Arial"/>
          <w:lang w:val="es-ES"/>
        </w:rPr>
        <w:t xml:space="preserve">a la solicitud </w:t>
      </w:r>
      <w:r>
        <w:rPr>
          <w:rFonts w:ascii="Arial" w:hAnsi="Arial" w:cs="Arial"/>
          <w:lang w:val="es-ES"/>
        </w:rPr>
        <w:t>anexó recibos de pago correspondientes a los años 2019, 2020, 2021, 2022, 2023, 2024 y 2025 expedidos por la Tesorería Municipal</w:t>
      </w:r>
      <w:r w:rsidRPr="00AD6CF9">
        <w:rPr>
          <w:rFonts w:ascii="Arial" w:hAnsi="Arial" w:cs="Arial"/>
          <w:color w:val="000000" w:themeColor="text1"/>
          <w:lang w:val="es-ES"/>
        </w:rPr>
        <w:t>,</w:t>
      </w:r>
      <w:r w:rsidRPr="00B7379D">
        <w:rPr>
          <w:rFonts w:ascii="Arial" w:hAnsi="Arial" w:cs="Arial"/>
          <w:color w:val="000000" w:themeColor="text1"/>
          <w:lang w:val="es-ES"/>
        </w:rPr>
        <w:t xml:space="preserve"> por lo que se colige que ha tenido la concesión por </w:t>
      </w:r>
    </w:p>
    <w:p w14:paraId="44D0E01F" w14:textId="65A025E2" w:rsidR="00B56BC3" w:rsidRDefault="00462545" w:rsidP="00B56BC3">
      <w:pPr>
        <w:pStyle w:val="Textoindependiente"/>
        <w:tabs>
          <w:tab w:val="left" w:pos="993"/>
          <w:tab w:val="left" w:pos="5103"/>
          <w:tab w:val="left" w:pos="5387"/>
        </w:tabs>
        <w:ind w:left="851" w:right="1087"/>
        <w:rPr>
          <w:rFonts w:ascii="Arial" w:hAnsi="Arial" w:cs="Arial"/>
          <w:color w:val="000000" w:themeColor="text1"/>
          <w:lang w:val="es-ES"/>
        </w:rPr>
        <w:sectPr w:rsidR="00B56BC3" w:rsidSect="00F403C3">
          <w:type w:val="continuous"/>
          <w:pgSz w:w="12240" w:h="15840"/>
          <w:pgMar w:top="960" w:right="758" w:bottom="1440" w:left="0" w:header="758" w:footer="1255" w:gutter="0"/>
          <w:pgNumType w:start="7"/>
          <w:cols w:num="2" w:space="1003" w:equalWidth="0">
            <w:col w:w="5726" w:space="40"/>
            <w:col w:w="6474"/>
          </w:cols>
        </w:sectPr>
      </w:pPr>
      <w:r w:rsidRPr="00B7379D">
        <w:rPr>
          <w:rFonts w:ascii="Arial" w:hAnsi="Arial" w:cs="Arial"/>
          <w:color w:val="000000" w:themeColor="text1"/>
          <w:lang w:val="es-ES"/>
        </w:rPr>
        <w:t>más de cinco años y con ello, se actualiza la condición requerida para la procedencia de la cesión de derecho</w:t>
      </w:r>
    </w:p>
    <w:p w14:paraId="1975D18B" w14:textId="57F47CD7" w:rsidR="00462545" w:rsidRDefault="00462545" w:rsidP="00B56BC3">
      <w:pPr>
        <w:pStyle w:val="Textoindependiente"/>
        <w:tabs>
          <w:tab w:val="left" w:pos="993"/>
          <w:tab w:val="left" w:pos="5103"/>
          <w:tab w:val="left" w:pos="5387"/>
        </w:tabs>
        <w:ind w:left="851" w:right="339"/>
        <w:rPr>
          <w:b/>
          <w:bCs/>
        </w:rPr>
      </w:pPr>
    </w:p>
    <w:p w14:paraId="5966188C" w14:textId="30D57861" w:rsidR="00462545" w:rsidRDefault="00462545" w:rsidP="00B56BC3">
      <w:pPr>
        <w:pStyle w:val="Textoindependiente"/>
        <w:tabs>
          <w:tab w:val="left" w:pos="5103"/>
        </w:tabs>
        <w:ind w:left="851" w:right="339"/>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p>
    <w:p w14:paraId="0877F8FC" w14:textId="7D97838E" w:rsidR="00462545" w:rsidRDefault="00462545" w:rsidP="00B56BC3">
      <w:pPr>
        <w:pStyle w:val="Textoindependiente"/>
        <w:ind w:left="851" w:right="339"/>
        <w:rPr>
          <w:rFonts w:eastAsiaTheme="minorHAnsi"/>
          <w:kern w:val="2"/>
          <w14:ligatures w14:val="standardContextual"/>
        </w:rPr>
      </w:pPr>
    </w:p>
    <w:p w14:paraId="41CFFD63" w14:textId="77777777" w:rsidR="00462545" w:rsidRPr="00B07BCD" w:rsidRDefault="00462545" w:rsidP="00B56BC3">
      <w:pPr>
        <w:tabs>
          <w:tab w:val="left" w:pos="5245"/>
        </w:tabs>
        <w:ind w:left="851" w:right="339"/>
        <w:jc w:val="both"/>
        <w:rPr>
          <w:bCs/>
          <w:i/>
          <w:iCs/>
          <w:sz w:val="20"/>
          <w:szCs w:val="20"/>
        </w:rPr>
      </w:pPr>
      <w:r w:rsidRPr="00B07BCD">
        <w:rPr>
          <w:bCs/>
          <w:i/>
          <w:iCs/>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89EDEA4" w14:textId="3FD059A8" w:rsidR="00462545" w:rsidRDefault="00462545" w:rsidP="00B56BC3">
      <w:pPr>
        <w:pStyle w:val="Textoindependiente"/>
        <w:ind w:left="851" w:right="339"/>
        <w:rPr>
          <w:b/>
          <w:bCs/>
        </w:rPr>
      </w:pPr>
    </w:p>
    <w:p w14:paraId="3B533498" w14:textId="77777777" w:rsidR="00B07BCD" w:rsidRPr="00B07BCD" w:rsidRDefault="00B07BCD" w:rsidP="00B56BC3">
      <w:pPr>
        <w:pStyle w:val="Textoindependiente"/>
        <w:ind w:left="851" w:right="339"/>
        <w:rPr>
          <w:rFonts w:ascii="Arial" w:hAnsi="Arial" w:cs="Arial"/>
          <w:color w:val="000000" w:themeColor="text1"/>
          <w:lang w:val="es-ES"/>
        </w:rPr>
      </w:pPr>
      <w:r w:rsidRPr="00B07BCD">
        <w:rPr>
          <w:rFonts w:ascii="Arial" w:hAnsi="Arial" w:cs="Arial"/>
          <w:color w:val="000000" w:themeColor="text1"/>
          <w:lang w:val="es-ES"/>
        </w:rPr>
        <w:t>C.- Del análisis de las documentales presentadas por LA CEDENTE, se deduce que cumple cabalmente con los requisitos exigidos por el artículo 58 del Reglamento de los Mercados Públicos y del Mercado de Abasto del Municipio de Oaxaca de Juárez, publicado en la Gaceta Municipal de Oaxaca de Juárez, el 20 de mayo de 2025.</w:t>
      </w:r>
    </w:p>
    <w:p w14:paraId="493FD5FC" w14:textId="7826740E" w:rsidR="00427A65" w:rsidRDefault="00B07BCD" w:rsidP="00B56BC3">
      <w:pPr>
        <w:pStyle w:val="Textoindependiente"/>
        <w:ind w:left="851" w:right="339"/>
        <w:rPr>
          <w:rFonts w:ascii="Arial" w:hAnsi="Arial" w:cs="Arial"/>
          <w:color w:val="000000" w:themeColor="text1"/>
          <w:lang w:val="es-ES"/>
        </w:rPr>
      </w:pPr>
      <w:r w:rsidRPr="00B07BCD">
        <w:rPr>
          <w:rFonts w:ascii="Arial" w:hAnsi="Arial" w:cs="Arial"/>
          <w:color w:val="000000" w:themeColor="text1"/>
          <w:lang w:val="es-ES"/>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11, 12 y 58 del Reglamento de los Mercados Públicos y del Mercado de Abasto del Municipio de Oaxaca de Juárez vigente; esta Comisión de Gobierno de Territorio, Normatividad, Nomenclatura, de Mercados y Comercio en Vía Pública del Municipio de Oaxaca de Juárez, emite el siguiente:</w:t>
      </w:r>
    </w:p>
    <w:p w14:paraId="763F43A7" w14:textId="77777777" w:rsidR="00B56BC3" w:rsidRPr="00B07BCD" w:rsidRDefault="00B56BC3" w:rsidP="00B56BC3">
      <w:pPr>
        <w:pStyle w:val="Textoindependiente"/>
        <w:ind w:left="851" w:right="339"/>
        <w:rPr>
          <w:rFonts w:ascii="Arial" w:hAnsi="Arial" w:cs="Arial"/>
          <w:color w:val="000000" w:themeColor="text1"/>
          <w:lang w:val="es-ES"/>
        </w:rPr>
      </w:pPr>
    </w:p>
    <w:p w14:paraId="370C5EA5" w14:textId="7A8165DE" w:rsidR="00B07BCD" w:rsidRDefault="00B07BCD" w:rsidP="00B56BC3">
      <w:pPr>
        <w:pStyle w:val="Textoindependiente"/>
        <w:ind w:left="851" w:right="339"/>
        <w:jc w:val="center"/>
        <w:rPr>
          <w:rFonts w:ascii="Arial" w:hAnsi="Arial" w:cs="Arial"/>
          <w:b/>
          <w:bCs/>
          <w:color w:val="000000" w:themeColor="text1"/>
          <w:lang w:val="es-ES"/>
        </w:rPr>
      </w:pPr>
      <w:r>
        <w:rPr>
          <w:rFonts w:ascii="Arial" w:hAnsi="Arial" w:cs="Arial"/>
          <w:b/>
          <w:bCs/>
          <w:color w:val="000000" w:themeColor="text1"/>
          <w:lang w:val="es-ES"/>
        </w:rPr>
        <w:t>DICTAMEN</w:t>
      </w:r>
    </w:p>
    <w:p w14:paraId="512DE1EB" w14:textId="6840E057" w:rsidR="00B07BCD" w:rsidRDefault="00B07BCD" w:rsidP="00B56BC3">
      <w:pPr>
        <w:pStyle w:val="Textoindependiente"/>
        <w:ind w:left="851" w:right="339"/>
        <w:rPr>
          <w:rFonts w:ascii="Arial" w:hAnsi="Arial" w:cs="Arial"/>
          <w:b/>
          <w:bCs/>
          <w:color w:val="000000" w:themeColor="text1"/>
          <w:lang w:val="es-ES"/>
        </w:rPr>
      </w:pPr>
    </w:p>
    <w:p w14:paraId="03F24CC4" w14:textId="167E68A1" w:rsidR="00B07BCD" w:rsidRDefault="00B07BCD" w:rsidP="00B56BC3">
      <w:pPr>
        <w:pStyle w:val="Textoindependiente"/>
        <w:ind w:left="851" w:right="339"/>
      </w:pPr>
      <w:r w:rsidRPr="00B56BC3">
        <w:rPr>
          <w:b/>
          <w:bCs/>
        </w:rPr>
        <w:t>PRIMERO.-</w:t>
      </w:r>
      <w:r>
        <w:t xml:space="preserve"> La Comisión de Gobierno, de Territorio, Normatividad, Nomenclatura, de Mercados y</w:t>
      </w:r>
      <w:r w:rsidR="00427A65">
        <w:t xml:space="preserve"> </w:t>
      </w:r>
      <w:r>
        <w:t xml:space="preserve">Comercio en Vía Pública del Municipio de Oaxaca de Juárez, Oaxaca, determina </w:t>
      </w:r>
      <w:r w:rsidR="00B56BC3">
        <w:br w:type="column"/>
      </w:r>
      <w:r>
        <w:t>procedente aprobar la cesión de derechos que otorga la ciudadana Silvia Soledad Guzmán Pérez y/o Silvia Guzmán de Esperón a favor de la ciudadana Minerva Guzmán Pérez, respecto del puesto fijo número 80, con número objeto/contrato 1050000001028, con giro de “refresquería”,</w:t>
      </w:r>
      <w:r w:rsidR="009F21BD">
        <w:t xml:space="preserve"> </w:t>
      </w:r>
      <w:r>
        <w:t>ubicado en sector 1 sección B zona tianguis del mercado de abasto “Margarita Maza de Juárez”, en términos del artículo 11 del Reglamento de los Mercados Públicos y del Mercado de Abasto del Municipio de Oaxaca de Juárez.</w:t>
      </w:r>
    </w:p>
    <w:p w14:paraId="3416787B" w14:textId="77777777" w:rsidR="009F21BD" w:rsidRPr="00B07BCD" w:rsidRDefault="009F21BD" w:rsidP="009F21BD">
      <w:pPr>
        <w:pStyle w:val="Textoindependiente"/>
        <w:ind w:left="993" w:right="56"/>
      </w:pPr>
    </w:p>
    <w:p w14:paraId="0177A8B0" w14:textId="634BFA58" w:rsidR="00B07BCD" w:rsidRDefault="00B07BCD" w:rsidP="009F21BD">
      <w:pPr>
        <w:pStyle w:val="Textoindependiente"/>
        <w:ind w:left="851" w:right="1087"/>
      </w:pPr>
      <w:proofErr w:type="gramStart"/>
      <w:r w:rsidRPr="009F21BD">
        <w:rPr>
          <w:b/>
          <w:bCs/>
        </w:rPr>
        <w:t>SEGUNDO.-</w:t>
      </w:r>
      <w:proofErr w:type="gramEnd"/>
      <w:r>
        <w:t xml:space="preserve"> Notifíquese a la Dirección General de Regulación y Atención a Mercados el contenido del presente dictamen para los trámites administrativos correspondientes.</w:t>
      </w:r>
    </w:p>
    <w:p w14:paraId="74CFF701" w14:textId="77777777" w:rsidR="009F21BD" w:rsidRDefault="009F21BD" w:rsidP="009F21BD">
      <w:pPr>
        <w:pStyle w:val="Textoindependiente"/>
        <w:ind w:left="851" w:right="1087"/>
      </w:pPr>
    </w:p>
    <w:p w14:paraId="668F253A" w14:textId="6943D6EC" w:rsidR="00B07BCD" w:rsidRDefault="00B07BCD" w:rsidP="009F21BD">
      <w:pPr>
        <w:pStyle w:val="Textoindependiente"/>
        <w:ind w:left="851" w:right="1087"/>
      </w:pPr>
      <w:proofErr w:type="gramStart"/>
      <w:r w:rsidRPr="009F21BD">
        <w:rPr>
          <w:b/>
          <w:bCs/>
        </w:rPr>
        <w:t>TERCERO.-</w:t>
      </w:r>
      <w:proofErr w:type="gramEnd"/>
      <w:r>
        <w:t xml:space="preserve"> 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6A991BC9" w14:textId="77777777" w:rsidR="009F21BD" w:rsidRDefault="009F21BD" w:rsidP="009F21BD">
      <w:pPr>
        <w:pStyle w:val="Textoindependiente"/>
        <w:ind w:left="851" w:right="1087"/>
      </w:pPr>
    </w:p>
    <w:p w14:paraId="1C94123E" w14:textId="0ECBD81F" w:rsidR="00B07BCD" w:rsidRDefault="00B07BCD" w:rsidP="009F21BD">
      <w:pPr>
        <w:pStyle w:val="Textoindependiente"/>
        <w:ind w:left="851" w:right="1087"/>
      </w:pPr>
      <w:proofErr w:type="gramStart"/>
      <w:r w:rsidRPr="009F21BD">
        <w:rPr>
          <w:b/>
          <w:bCs/>
        </w:rPr>
        <w:t>CUARTO.-</w:t>
      </w:r>
      <w:proofErr w:type="gramEnd"/>
      <w:r>
        <w:t xml:space="preserve"> Notifíquese a la Dirección de Ingresos de la Tesorería Municipal el contenido del presente dictamen para los trámites administrativos correspondientes.</w:t>
      </w:r>
    </w:p>
    <w:p w14:paraId="3D2ED888" w14:textId="77777777" w:rsidR="009F21BD" w:rsidRDefault="009F21BD" w:rsidP="009F21BD">
      <w:pPr>
        <w:pStyle w:val="Textoindependiente"/>
        <w:ind w:left="851" w:right="1087"/>
      </w:pPr>
    </w:p>
    <w:p w14:paraId="778C903D" w14:textId="4935A6E2" w:rsidR="00B07BCD" w:rsidRDefault="00B07BCD" w:rsidP="009F21BD">
      <w:pPr>
        <w:pStyle w:val="Textoindependiente"/>
        <w:ind w:left="851" w:right="1087"/>
      </w:pPr>
      <w:proofErr w:type="gramStart"/>
      <w:r w:rsidRPr="009F21BD">
        <w:rPr>
          <w:b/>
          <w:bCs/>
        </w:rPr>
        <w:t>QUINTO.-</w:t>
      </w:r>
      <w:proofErr w:type="gramEnd"/>
      <w:r>
        <w:t xml:space="preserve"> Notifíquese, a través de la Dirección General de Regulación y Atención a Mercados, a la ciudadana Minerva Guzmán Pérez,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A4FFEE6" w14:textId="77777777" w:rsidR="009F21BD" w:rsidRDefault="009F21BD" w:rsidP="009F21BD">
      <w:pPr>
        <w:pStyle w:val="Textoindependiente"/>
        <w:ind w:left="851" w:right="1087"/>
      </w:pPr>
    </w:p>
    <w:p w14:paraId="66866B72" w14:textId="59F28C61" w:rsidR="00B07BCD" w:rsidRDefault="00B07BCD" w:rsidP="009F21BD">
      <w:pPr>
        <w:pStyle w:val="Textoindependiente"/>
        <w:ind w:left="851" w:right="1087"/>
      </w:pPr>
      <w:proofErr w:type="gramStart"/>
      <w:r w:rsidRPr="009F21BD">
        <w:rPr>
          <w:b/>
          <w:bCs/>
        </w:rPr>
        <w:t>SEXTO.-</w:t>
      </w:r>
      <w:proofErr w:type="gramEnd"/>
      <w:r>
        <w:t xml:space="preserve"> El Honorable Ayuntamiento de Oaxaca de Juárez, a través de la Dirección del Mercado de Abasto “Margarita Maza de Juárez”, supervisará </w:t>
      </w:r>
      <w:r>
        <w:lastRenderedPageBreak/>
        <w:t>que la concesionaria se apegue a las normas establecidas, de tal modo que se garantice la generalidad, suficiencia, regularidad y seguridad del servicio.</w:t>
      </w:r>
    </w:p>
    <w:p w14:paraId="49004260" w14:textId="77777777" w:rsidR="009F21BD" w:rsidRDefault="009F21BD" w:rsidP="009F21BD">
      <w:pPr>
        <w:pStyle w:val="Textoindependiente"/>
        <w:ind w:left="851" w:right="1087"/>
      </w:pPr>
    </w:p>
    <w:p w14:paraId="4DD4D4D9" w14:textId="29FF2E40" w:rsidR="00B07BCD" w:rsidRDefault="00B07BCD" w:rsidP="00427A65">
      <w:pPr>
        <w:pStyle w:val="Textoindependiente"/>
        <w:ind w:left="851" w:right="56"/>
      </w:pPr>
      <w:proofErr w:type="gramStart"/>
      <w:r w:rsidRPr="009F21BD">
        <w:rPr>
          <w:b/>
          <w:bCs/>
        </w:rPr>
        <w:t>SÉPTIMO.-</w:t>
      </w:r>
      <w:proofErr w:type="gramEnd"/>
      <w:r w:rsidRPr="009F21BD">
        <w:rPr>
          <w:b/>
          <w:bCs/>
        </w:rPr>
        <w:t xml:space="preserve"> </w:t>
      </w:r>
      <w:r>
        <w:t>Se le hace saber a la concesionaria que es causa de revocación de la concesión las previstas en el artículo 27 del Reglamento de los Mercados Públicos y del Mercado de Abasto del Municipio de Oaxaca de Juárez, que establece lo siguiente:</w:t>
      </w:r>
    </w:p>
    <w:p w14:paraId="3D9E0AC4" w14:textId="77777777" w:rsidR="009F21BD" w:rsidRDefault="009F21BD" w:rsidP="00427A65">
      <w:pPr>
        <w:pStyle w:val="Textoindependiente"/>
        <w:ind w:left="851" w:right="623" w:firstLine="142"/>
      </w:pPr>
    </w:p>
    <w:p w14:paraId="1E6BA003" w14:textId="4870721E" w:rsidR="006C11B7" w:rsidRPr="006C11B7" w:rsidRDefault="00B07BCD" w:rsidP="00427A65">
      <w:pPr>
        <w:pStyle w:val="Textoindependiente"/>
        <w:ind w:left="1134" w:right="623"/>
        <w:rPr>
          <w:bCs/>
          <w:i/>
          <w:iCs/>
        </w:rPr>
      </w:pPr>
      <w:r w:rsidRPr="006C11B7">
        <w:rPr>
          <w:bCs/>
          <w:i/>
          <w:iCs/>
        </w:rPr>
        <w:t>“</w:t>
      </w:r>
      <w:r w:rsidR="00D72D6E">
        <w:rPr>
          <w:bCs/>
          <w:i/>
          <w:iCs/>
        </w:rPr>
        <w:t>…</w:t>
      </w:r>
      <w:r w:rsidRPr="006C11B7">
        <w:rPr>
          <w:bCs/>
          <w:i/>
          <w:iCs/>
        </w:rPr>
        <w:t>ARTÍCULO 27.- El Honorable Ayuntamiento se reserva la facultad de revocar, cancelar o suspender en cualquier tiempo la concesión o permiso, de conformidad con el procedimiento respectivo</w:t>
      </w:r>
      <w:r w:rsidR="00D72D6E">
        <w:rPr>
          <w:bCs/>
          <w:i/>
          <w:iCs/>
        </w:rPr>
        <w:t>..</w:t>
      </w:r>
      <w:r w:rsidRPr="006C11B7">
        <w:rPr>
          <w:bCs/>
          <w:i/>
          <w:iCs/>
        </w:rPr>
        <w:t>.</w:t>
      </w:r>
      <w:r w:rsidR="00D72D6E">
        <w:rPr>
          <w:bCs/>
          <w:i/>
          <w:iCs/>
        </w:rPr>
        <w:t>”</w:t>
      </w:r>
    </w:p>
    <w:p w14:paraId="78F659E7" w14:textId="0F85E33F" w:rsidR="00B07BCD" w:rsidRPr="006C11B7" w:rsidRDefault="00B07BCD" w:rsidP="00427A65">
      <w:pPr>
        <w:pStyle w:val="Textoindependiente"/>
        <w:ind w:left="1134" w:right="623"/>
        <w:rPr>
          <w:bCs/>
          <w:i/>
          <w:iCs/>
        </w:rPr>
      </w:pPr>
      <w:r w:rsidRPr="006C11B7">
        <w:rPr>
          <w:bCs/>
          <w:i/>
          <w:iCs/>
        </w:rPr>
        <w:br/>
        <w:t>Procede la revocación o cancelación por las siguientes causas:</w:t>
      </w:r>
    </w:p>
    <w:p w14:paraId="136CB55D" w14:textId="77777777" w:rsidR="009F21BD" w:rsidRPr="006C11B7" w:rsidRDefault="009F21BD" w:rsidP="00427A65">
      <w:pPr>
        <w:pStyle w:val="Textoindependiente"/>
        <w:ind w:left="1134" w:right="623"/>
        <w:rPr>
          <w:bCs/>
          <w:i/>
          <w:iCs/>
        </w:rPr>
      </w:pPr>
    </w:p>
    <w:p w14:paraId="5E1FBBE8" w14:textId="77777777" w:rsidR="006C11B7" w:rsidRDefault="006C11B7" w:rsidP="00427A65">
      <w:pPr>
        <w:pStyle w:val="Textoindependiente"/>
        <w:ind w:left="1134" w:right="623"/>
        <w:rPr>
          <w:bCs/>
          <w:i/>
          <w:iCs/>
        </w:rPr>
      </w:pPr>
      <w:r w:rsidRPr="006C11B7">
        <w:rPr>
          <w:bCs/>
          <w:i/>
          <w:iCs/>
        </w:rPr>
        <w:t>a)</w:t>
      </w:r>
      <w:r>
        <w:rPr>
          <w:bCs/>
          <w:i/>
          <w:iCs/>
        </w:rPr>
        <w:t xml:space="preserve"> </w:t>
      </w:r>
      <w:r w:rsidR="00B07BCD" w:rsidRPr="006C11B7">
        <w:rPr>
          <w:bCs/>
          <w:i/>
          <w:iCs/>
        </w:rPr>
        <w:t>Dejar de pagar el importe de los derechos de la concesión por más de 90 días;</w:t>
      </w:r>
    </w:p>
    <w:p w14:paraId="5C31FD63" w14:textId="335850C7" w:rsidR="006C11B7" w:rsidRDefault="00B07BCD" w:rsidP="00427A65">
      <w:pPr>
        <w:pStyle w:val="Textoindependiente"/>
        <w:ind w:left="1134" w:right="623"/>
        <w:rPr>
          <w:bCs/>
          <w:i/>
          <w:iCs/>
        </w:rPr>
      </w:pPr>
      <w:r w:rsidRPr="006C11B7">
        <w:rPr>
          <w:bCs/>
          <w:i/>
          <w:iCs/>
        </w:rPr>
        <w:br/>
        <w:t>b) Cuando por 30 días o más el puesto, caseta o local permanezca cerrado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1C6BD238" w14:textId="77777777" w:rsidR="006C11B7" w:rsidRDefault="00B07BCD" w:rsidP="00427A65">
      <w:pPr>
        <w:pStyle w:val="Textoindependiente"/>
        <w:ind w:left="1134" w:right="623"/>
        <w:rPr>
          <w:bCs/>
          <w:i/>
          <w:iCs/>
        </w:rPr>
      </w:pPr>
      <w:r w:rsidRPr="006C11B7">
        <w:rPr>
          <w:bCs/>
          <w:i/>
          <w:iCs/>
        </w:rPr>
        <w:br/>
        <w:t>c) Por cambiar de giro sin la autorización correspondiente;</w:t>
      </w:r>
    </w:p>
    <w:p w14:paraId="2D9813F4" w14:textId="77777777" w:rsidR="006C11B7" w:rsidRDefault="00B07BCD" w:rsidP="00427A65">
      <w:pPr>
        <w:pStyle w:val="Textoindependiente"/>
        <w:ind w:left="1134" w:right="623"/>
        <w:rPr>
          <w:bCs/>
          <w:i/>
          <w:iCs/>
        </w:rPr>
      </w:pPr>
      <w:r w:rsidRPr="006C11B7">
        <w:rPr>
          <w:bCs/>
          <w:i/>
          <w:iCs/>
        </w:rPr>
        <w:br/>
        <w:t>d) Cuando por cualquier título, incluido el de donación, herencia o legado, el comerciante o prestador de servicios titular entregue a otro el puesto, caseta o local sin la autorización de la autoridad correspondiente;</w:t>
      </w:r>
    </w:p>
    <w:p w14:paraId="0CA22262" w14:textId="77777777" w:rsidR="006C11B7" w:rsidRDefault="00B07BCD" w:rsidP="00427A65">
      <w:pPr>
        <w:pStyle w:val="Textoindependiente"/>
        <w:ind w:left="1134" w:right="623"/>
        <w:rPr>
          <w:bCs/>
          <w:i/>
          <w:iCs/>
        </w:rPr>
      </w:pPr>
      <w:r w:rsidRPr="006C11B7">
        <w:rPr>
          <w:bCs/>
          <w:i/>
          <w:iCs/>
        </w:rPr>
        <w:br/>
        <w:t xml:space="preserve">e) A la muerte del titular de la concesión </w:t>
      </w:r>
      <w:r w:rsidRPr="006C11B7">
        <w:rPr>
          <w:bCs/>
          <w:i/>
          <w:iCs/>
        </w:rPr>
        <w:t>hubiere varias personas con derecho a sucederlo y no llegaren a un acuerdo sobre quién será el sucesor beneficiario;</w:t>
      </w:r>
    </w:p>
    <w:p w14:paraId="014977DF" w14:textId="77777777" w:rsidR="006C11B7" w:rsidRDefault="00B07BCD" w:rsidP="00427A65">
      <w:pPr>
        <w:pStyle w:val="Textoindependiente"/>
        <w:ind w:left="1134" w:right="623"/>
        <w:rPr>
          <w:bCs/>
          <w:i/>
          <w:iCs/>
        </w:rPr>
      </w:pPr>
      <w:r w:rsidRPr="006C11B7">
        <w:rPr>
          <w:bCs/>
          <w:i/>
          <w:iCs/>
        </w:rPr>
        <w:br/>
        <w:t>f) Dejar de cumplir con las obligaciones que este Reglamento impone; y</w:t>
      </w:r>
    </w:p>
    <w:p w14:paraId="1DE3E14A" w14:textId="10BADA55" w:rsidR="00B07BCD" w:rsidRDefault="00B07BCD" w:rsidP="00427A65">
      <w:pPr>
        <w:pStyle w:val="Textoindependiente"/>
        <w:ind w:left="1134" w:right="623"/>
        <w:rPr>
          <w:bCs/>
          <w:i/>
          <w:iCs/>
        </w:rPr>
      </w:pPr>
      <w:r w:rsidRPr="006C11B7">
        <w:rPr>
          <w:bCs/>
          <w:i/>
          <w:iCs/>
        </w:rPr>
        <w:br/>
        <w:t>g) Realizar actos prohibidos por este Reglamento.”</w:t>
      </w:r>
    </w:p>
    <w:p w14:paraId="6B569E88" w14:textId="77777777" w:rsidR="006C11B7" w:rsidRPr="006C11B7" w:rsidRDefault="006C11B7" w:rsidP="006C11B7">
      <w:pPr>
        <w:pStyle w:val="Textoindependiente"/>
        <w:ind w:left="993" w:right="197"/>
        <w:rPr>
          <w:bCs/>
          <w:i/>
          <w:iCs/>
        </w:rPr>
      </w:pPr>
    </w:p>
    <w:p w14:paraId="4A469CCA" w14:textId="3676EBE3" w:rsidR="00B07BCD" w:rsidRDefault="00B07BCD" w:rsidP="00E557C1">
      <w:pPr>
        <w:pStyle w:val="Textoindependiente"/>
        <w:ind w:left="993" w:right="623"/>
      </w:pPr>
      <w:r w:rsidRPr="006C11B7">
        <w:rPr>
          <w:b/>
          <w:bCs/>
        </w:rPr>
        <w:t>OCTAVO.-</w:t>
      </w:r>
      <w:r>
        <w:t xml:space="preserve"> </w:t>
      </w:r>
      <w:r w:rsidRPr="00E557C1">
        <w:t xml:space="preserve">Se le hace del conocimiento a la ciudadana Minerva Guzmán Pérez que toda información que refiera a datos personales se considera confidencial, en términos de los artículos 16, 17, 18, 25 y 26 de la Ley General de Protección de Datos Personales en Posesión de Sujetos Obligados; 9, 10, 11, 14 y 19 de la Ley </w:t>
      </w:r>
      <w:r>
        <w:t>de Protección de Datos Personales en Posesión de Sujetos Obligados del Estado de Oaxaca; 61, 62, fracciones I y IV, y 63 de la Ley de Transparencia y Acceso a la Información Pública y Buen Gobierno para el Estado de Oaxaca.</w:t>
      </w:r>
    </w:p>
    <w:p w14:paraId="313AF844" w14:textId="3E5313A2" w:rsidR="006C11B7" w:rsidRDefault="006C11B7" w:rsidP="006C11B7">
      <w:pPr>
        <w:pStyle w:val="Textoindependiente"/>
        <w:ind w:left="993" w:right="56"/>
      </w:pPr>
    </w:p>
    <w:p w14:paraId="6993FAC4" w14:textId="77777777" w:rsidR="006C11B7" w:rsidRPr="00EA1FEC" w:rsidRDefault="006C11B7" w:rsidP="00427A65">
      <w:pPr>
        <w:tabs>
          <w:tab w:val="left" w:pos="4036"/>
          <w:tab w:val="left" w:pos="4678"/>
        </w:tabs>
        <w:spacing w:line="223" w:lineRule="exact"/>
        <w:ind w:left="993" w:right="122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6D0827F6" w14:textId="77777777" w:rsidR="006C11B7" w:rsidRPr="00EA1FEC" w:rsidRDefault="006C11B7" w:rsidP="00427A65">
      <w:pPr>
        <w:tabs>
          <w:tab w:val="left" w:pos="4036"/>
          <w:tab w:val="left" w:pos="4770"/>
        </w:tabs>
        <w:spacing w:line="223" w:lineRule="exact"/>
        <w:ind w:left="993" w:right="1229" w:hanging="142"/>
        <w:jc w:val="both"/>
        <w:rPr>
          <w:rFonts w:ascii="Arial" w:hAnsi="Arial"/>
          <w:b/>
          <w:sz w:val="20"/>
          <w:szCs w:val="20"/>
        </w:rPr>
      </w:pPr>
    </w:p>
    <w:p w14:paraId="6CF204BF" w14:textId="77777777" w:rsidR="006C11B7" w:rsidRPr="00EA1FEC" w:rsidRDefault="006C11B7" w:rsidP="008B0974">
      <w:pPr>
        <w:tabs>
          <w:tab w:val="left" w:pos="4036"/>
          <w:tab w:val="left" w:pos="4770"/>
        </w:tabs>
        <w:spacing w:line="223" w:lineRule="exact"/>
        <w:ind w:left="993" w:right="1371"/>
        <w:jc w:val="center"/>
        <w:rPr>
          <w:rFonts w:ascii="Arial" w:hAnsi="Arial"/>
          <w:b/>
          <w:sz w:val="20"/>
          <w:szCs w:val="20"/>
        </w:rPr>
      </w:pPr>
      <w:r w:rsidRPr="00EA1FEC">
        <w:rPr>
          <w:rFonts w:ascii="Arial" w:hAnsi="Arial"/>
          <w:b/>
          <w:sz w:val="20"/>
          <w:szCs w:val="20"/>
        </w:rPr>
        <w:t>ATENTAMENTE.</w:t>
      </w:r>
    </w:p>
    <w:p w14:paraId="1BAD014F" w14:textId="77777777" w:rsidR="006C11B7" w:rsidRPr="00EA1FEC" w:rsidRDefault="006C11B7" w:rsidP="008B0974">
      <w:pPr>
        <w:tabs>
          <w:tab w:val="left" w:pos="4036"/>
          <w:tab w:val="left" w:pos="4770"/>
        </w:tabs>
        <w:spacing w:line="223" w:lineRule="exact"/>
        <w:ind w:left="993" w:right="1371"/>
        <w:jc w:val="center"/>
        <w:rPr>
          <w:rFonts w:ascii="Arial" w:hAnsi="Arial"/>
          <w:b/>
          <w:sz w:val="20"/>
          <w:szCs w:val="20"/>
        </w:rPr>
      </w:pPr>
      <w:r w:rsidRPr="00EA1FEC">
        <w:rPr>
          <w:rFonts w:ascii="Arial" w:hAnsi="Arial"/>
          <w:b/>
          <w:sz w:val="20"/>
          <w:szCs w:val="20"/>
        </w:rPr>
        <w:t>“EL RESPETO AL DERECHO AJENO ES LA PAZ”.</w:t>
      </w:r>
    </w:p>
    <w:p w14:paraId="5717F928" w14:textId="77777777" w:rsidR="006C11B7" w:rsidRPr="00EA1FEC" w:rsidRDefault="006C11B7" w:rsidP="008B0974">
      <w:pPr>
        <w:tabs>
          <w:tab w:val="left" w:pos="4036"/>
          <w:tab w:val="left" w:pos="4770"/>
        </w:tabs>
        <w:spacing w:line="223" w:lineRule="exact"/>
        <w:ind w:left="993" w:right="1371"/>
        <w:jc w:val="center"/>
        <w:rPr>
          <w:rFonts w:ascii="Arial" w:hAnsi="Arial"/>
          <w:b/>
          <w:sz w:val="20"/>
          <w:szCs w:val="20"/>
        </w:rPr>
      </w:pPr>
      <w:r w:rsidRPr="00EA1FEC">
        <w:rPr>
          <w:rFonts w:ascii="Arial" w:hAnsi="Arial"/>
          <w:b/>
          <w:sz w:val="20"/>
          <w:szCs w:val="20"/>
        </w:rPr>
        <w:t>EL PRESIDENTE MUNICIPAL CONSTITUCIONAL DE OAXACA DE JUÁREZ.</w:t>
      </w:r>
    </w:p>
    <w:p w14:paraId="4DBE5BFB" w14:textId="77777777" w:rsidR="006C11B7" w:rsidRPr="00EA1FEC" w:rsidRDefault="006C11B7" w:rsidP="008B0974">
      <w:pPr>
        <w:tabs>
          <w:tab w:val="left" w:pos="4036"/>
          <w:tab w:val="left" w:pos="4770"/>
        </w:tabs>
        <w:spacing w:line="223" w:lineRule="exact"/>
        <w:ind w:left="993" w:right="1371"/>
        <w:rPr>
          <w:rFonts w:ascii="Arial" w:hAnsi="Arial"/>
          <w:b/>
          <w:sz w:val="20"/>
          <w:szCs w:val="20"/>
        </w:rPr>
      </w:pPr>
    </w:p>
    <w:p w14:paraId="1ADB8DF8" w14:textId="77777777" w:rsidR="006C11B7" w:rsidRPr="00EA1FEC" w:rsidRDefault="006C11B7" w:rsidP="008B0974">
      <w:pPr>
        <w:tabs>
          <w:tab w:val="left" w:pos="4036"/>
          <w:tab w:val="left" w:pos="4770"/>
        </w:tabs>
        <w:spacing w:line="223" w:lineRule="exact"/>
        <w:ind w:left="993" w:right="1371"/>
        <w:jc w:val="center"/>
        <w:rPr>
          <w:rFonts w:ascii="Arial" w:hAnsi="Arial"/>
          <w:b/>
          <w:sz w:val="20"/>
          <w:szCs w:val="20"/>
        </w:rPr>
      </w:pPr>
    </w:p>
    <w:p w14:paraId="73E21824" w14:textId="77777777" w:rsidR="006C11B7" w:rsidRPr="00EA1FEC" w:rsidRDefault="006C11B7" w:rsidP="008B0974">
      <w:pPr>
        <w:tabs>
          <w:tab w:val="left" w:pos="4036"/>
          <w:tab w:val="left" w:pos="4770"/>
        </w:tabs>
        <w:spacing w:line="223" w:lineRule="exact"/>
        <w:ind w:left="993" w:right="1371"/>
        <w:jc w:val="center"/>
        <w:rPr>
          <w:rFonts w:ascii="Arial" w:hAnsi="Arial"/>
          <w:b/>
          <w:sz w:val="20"/>
          <w:szCs w:val="20"/>
        </w:rPr>
      </w:pPr>
      <w:r w:rsidRPr="00EA1FEC">
        <w:rPr>
          <w:rFonts w:ascii="Arial" w:hAnsi="Arial"/>
          <w:b/>
          <w:sz w:val="20"/>
          <w:szCs w:val="20"/>
        </w:rPr>
        <w:t>MTRO. RAYMUNDO CHAGOYA VILLANUEVA.</w:t>
      </w:r>
    </w:p>
    <w:p w14:paraId="43C50DFF" w14:textId="77777777" w:rsidR="006C11B7" w:rsidRPr="00EA1FEC" w:rsidRDefault="006C11B7" w:rsidP="008B0974">
      <w:pPr>
        <w:tabs>
          <w:tab w:val="left" w:pos="4036"/>
          <w:tab w:val="left" w:pos="4770"/>
        </w:tabs>
        <w:spacing w:line="223" w:lineRule="exact"/>
        <w:ind w:left="1417" w:right="1371"/>
        <w:jc w:val="center"/>
        <w:rPr>
          <w:rFonts w:ascii="Arial" w:hAnsi="Arial"/>
          <w:b/>
          <w:sz w:val="20"/>
          <w:szCs w:val="20"/>
        </w:rPr>
      </w:pPr>
    </w:p>
    <w:p w14:paraId="79B6BF48" w14:textId="77777777" w:rsidR="006C11B7" w:rsidRPr="00EA1FEC" w:rsidRDefault="006C11B7" w:rsidP="008B0974">
      <w:pPr>
        <w:tabs>
          <w:tab w:val="left" w:pos="4036"/>
          <w:tab w:val="left" w:pos="4770"/>
        </w:tabs>
        <w:spacing w:line="223" w:lineRule="exact"/>
        <w:ind w:left="1417" w:right="1371"/>
        <w:jc w:val="center"/>
        <w:rPr>
          <w:rFonts w:ascii="Arial" w:hAnsi="Arial"/>
          <w:b/>
          <w:sz w:val="20"/>
          <w:szCs w:val="20"/>
        </w:rPr>
      </w:pPr>
    </w:p>
    <w:p w14:paraId="72D53094" w14:textId="01D5E84A" w:rsidR="006C11B7" w:rsidRDefault="006C11B7" w:rsidP="008B0974">
      <w:pPr>
        <w:tabs>
          <w:tab w:val="left" w:pos="4036"/>
          <w:tab w:val="left" w:pos="4770"/>
        </w:tabs>
        <w:spacing w:line="223" w:lineRule="exact"/>
        <w:ind w:left="1417" w:right="1371"/>
        <w:jc w:val="center"/>
        <w:rPr>
          <w:rFonts w:ascii="Arial" w:hAnsi="Arial"/>
          <w:b/>
          <w:sz w:val="20"/>
          <w:szCs w:val="20"/>
        </w:rPr>
      </w:pPr>
      <w:r w:rsidRPr="00EA1FEC">
        <w:rPr>
          <w:rFonts w:ascii="Arial" w:hAnsi="Arial"/>
          <w:b/>
          <w:sz w:val="20"/>
          <w:szCs w:val="20"/>
        </w:rPr>
        <w:t>ATENTAMENTE.</w:t>
      </w:r>
    </w:p>
    <w:p w14:paraId="063D1CB4" w14:textId="77777777" w:rsidR="006C11B7" w:rsidRPr="00EA1FEC" w:rsidRDefault="006C11B7" w:rsidP="008B0974">
      <w:pPr>
        <w:tabs>
          <w:tab w:val="left" w:pos="4036"/>
          <w:tab w:val="left" w:pos="4770"/>
        </w:tabs>
        <w:spacing w:line="223" w:lineRule="exact"/>
        <w:ind w:left="1134" w:right="1371"/>
        <w:jc w:val="center"/>
        <w:rPr>
          <w:rFonts w:ascii="Arial" w:hAnsi="Arial"/>
          <w:b/>
          <w:sz w:val="20"/>
          <w:szCs w:val="20"/>
        </w:rPr>
      </w:pPr>
    </w:p>
    <w:p w14:paraId="77B58EAE" w14:textId="77777777" w:rsidR="006C11B7" w:rsidRPr="00EA1FEC" w:rsidRDefault="006C11B7" w:rsidP="008B0974">
      <w:pPr>
        <w:tabs>
          <w:tab w:val="left" w:pos="4036"/>
          <w:tab w:val="left" w:pos="4770"/>
        </w:tabs>
        <w:spacing w:line="223" w:lineRule="exact"/>
        <w:ind w:left="1134" w:right="1371"/>
        <w:jc w:val="center"/>
        <w:rPr>
          <w:rFonts w:ascii="Arial" w:hAnsi="Arial"/>
          <w:b/>
          <w:sz w:val="20"/>
          <w:szCs w:val="20"/>
        </w:rPr>
      </w:pPr>
      <w:r w:rsidRPr="00EA1FEC">
        <w:rPr>
          <w:rFonts w:ascii="Arial" w:hAnsi="Arial"/>
          <w:b/>
          <w:sz w:val="20"/>
          <w:szCs w:val="20"/>
        </w:rPr>
        <w:t>“EL RESPETO AL DERECHO AJENO ES LA PAZ”.</w:t>
      </w:r>
    </w:p>
    <w:p w14:paraId="0B2F9F3A" w14:textId="77777777" w:rsidR="006C11B7" w:rsidRPr="00EA1FEC" w:rsidRDefault="006C11B7" w:rsidP="008B0974">
      <w:pPr>
        <w:tabs>
          <w:tab w:val="left" w:pos="4036"/>
          <w:tab w:val="left" w:pos="4770"/>
        </w:tabs>
        <w:spacing w:line="223" w:lineRule="exact"/>
        <w:ind w:left="1134" w:right="1371"/>
        <w:jc w:val="center"/>
        <w:rPr>
          <w:rFonts w:ascii="Arial" w:hAnsi="Arial"/>
          <w:b/>
          <w:sz w:val="20"/>
          <w:szCs w:val="20"/>
        </w:rPr>
      </w:pPr>
      <w:r w:rsidRPr="00EA1FEC">
        <w:rPr>
          <w:rFonts w:ascii="Arial" w:hAnsi="Arial"/>
          <w:b/>
          <w:sz w:val="20"/>
          <w:szCs w:val="20"/>
        </w:rPr>
        <w:lastRenderedPageBreak/>
        <w:t>EL SECRETARIO MUNICIPAL DE OAXACA DE JUÁREZ.</w:t>
      </w:r>
    </w:p>
    <w:p w14:paraId="3CFC2AD8" w14:textId="77777777" w:rsidR="006C11B7" w:rsidRPr="00EA1FEC" w:rsidRDefault="006C11B7" w:rsidP="008B0974">
      <w:pPr>
        <w:tabs>
          <w:tab w:val="left" w:pos="4036"/>
          <w:tab w:val="left" w:pos="4770"/>
        </w:tabs>
        <w:spacing w:line="223" w:lineRule="exact"/>
        <w:ind w:left="1134" w:right="1371"/>
        <w:jc w:val="center"/>
        <w:rPr>
          <w:rFonts w:ascii="Arial" w:hAnsi="Arial"/>
          <w:b/>
          <w:sz w:val="20"/>
          <w:szCs w:val="20"/>
        </w:rPr>
      </w:pPr>
    </w:p>
    <w:p w14:paraId="310471D8" w14:textId="77777777" w:rsidR="006C11B7" w:rsidRPr="00EA1FEC" w:rsidRDefault="006C11B7" w:rsidP="008B0974">
      <w:pPr>
        <w:tabs>
          <w:tab w:val="left" w:pos="4036"/>
          <w:tab w:val="left" w:pos="4770"/>
        </w:tabs>
        <w:spacing w:line="223" w:lineRule="exact"/>
        <w:ind w:left="1134" w:right="1371"/>
        <w:jc w:val="center"/>
        <w:rPr>
          <w:rFonts w:ascii="Arial" w:hAnsi="Arial"/>
          <w:b/>
          <w:sz w:val="20"/>
          <w:szCs w:val="20"/>
        </w:rPr>
      </w:pPr>
    </w:p>
    <w:p w14:paraId="129028FD" w14:textId="77777777" w:rsidR="006C11B7" w:rsidRPr="004B0D7F" w:rsidRDefault="006C11B7" w:rsidP="008B0974">
      <w:pPr>
        <w:pStyle w:val="Textoindependiente"/>
        <w:ind w:left="1134" w:right="1371"/>
        <w:jc w:val="center"/>
        <w:rPr>
          <w:rFonts w:ascii="Arial" w:hAnsi="Arial"/>
          <w:b/>
        </w:rPr>
      </w:pPr>
      <w:r w:rsidRPr="00EA1FEC">
        <w:rPr>
          <w:rFonts w:ascii="Arial" w:hAnsi="Arial"/>
          <w:b/>
        </w:rPr>
        <w:t>MTRO. ALEXANDER PÉREZ CARRERA.</w:t>
      </w:r>
    </w:p>
    <w:p w14:paraId="12014B35" w14:textId="77777777" w:rsidR="002D18BE" w:rsidRDefault="002D18BE" w:rsidP="006C11B7">
      <w:pPr>
        <w:pStyle w:val="Textoindependiente"/>
        <w:ind w:left="0" w:right="1229"/>
        <w:rPr>
          <w:b/>
          <w:bCs/>
        </w:rPr>
      </w:pPr>
    </w:p>
    <w:p w14:paraId="2314151A" w14:textId="547A4BD4" w:rsidR="0014314B" w:rsidRPr="00EA1FEC" w:rsidRDefault="0014314B" w:rsidP="00E210ED">
      <w:pPr>
        <w:pStyle w:val="Textoindependiente"/>
        <w:ind w:left="993" w:right="1229"/>
        <w:jc w:val="left"/>
        <w:rPr>
          <w:b/>
          <w:bCs/>
        </w:rPr>
      </w:pPr>
      <w:r w:rsidRPr="00EA1FEC">
        <w:rPr>
          <w:rFonts w:ascii="Arial" w:hAnsi="Arial"/>
          <w:b/>
          <w:noProof/>
          <w:lang w:eastAsia="es-MX"/>
        </w:rPr>
        <w:drawing>
          <wp:inline distT="0" distB="0" distL="0" distR="0" wp14:anchorId="72BBE57F" wp14:editId="45D5947C">
            <wp:extent cx="2752725" cy="23749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7490"/>
                    </a:xfrm>
                    <a:prstGeom prst="rect">
                      <a:avLst/>
                    </a:prstGeom>
                    <a:noFill/>
                  </pic:spPr>
                </pic:pic>
              </a:graphicData>
            </a:graphic>
          </wp:inline>
        </w:drawing>
      </w:r>
    </w:p>
    <w:p w14:paraId="06FA3B43" w14:textId="77777777" w:rsidR="00F6255C" w:rsidRPr="00EA1FEC" w:rsidRDefault="00F6255C" w:rsidP="00F6255C">
      <w:pPr>
        <w:pStyle w:val="Textoindependiente"/>
        <w:ind w:left="1418" w:right="804"/>
        <w:jc w:val="center"/>
        <w:rPr>
          <w:b/>
          <w:bCs/>
        </w:rPr>
      </w:pPr>
    </w:p>
    <w:p w14:paraId="500D3876" w14:textId="1D843FFD" w:rsidR="0031278D" w:rsidRDefault="0031278D" w:rsidP="00E57768">
      <w:pPr>
        <w:pStyle w:val="Textoindependiente"/>
        <w:ind w:left="1418" w:right="662"/>
        <w:rPr>
          <w:bCs/>
          <w:iCs/>
        </w:rPr>
      </w:pPr>
    </w:p>
    <w:p w14:paraId="6A57A58E" w14:textId="13B9BDF7" w:rsidR="008B0974" w:rsidRDefault="008B0974" w:rsidP="008B0974">
      <w:pPr>
        <w:spacing w:line="223" w:lineRule="exact"/>
        <w:ind w:left="993" w:right="1229"/>
        <w:jc w:val="both"/>
        <w:rPr>
          <w:rFonts w:ascii="Arial" w:hAnsi="Arial"/>
          <w:bCs/>
          <w:sz w:val="20"/>
          <w:szCs w:val="20"/>
        </w:rPr>
      </w:pPr>
      <w:r w:rsidRPr="008B0974">
        <w:rPr>
          <w:rFonts w:ascii="Arial" w:hAnsi="Arial"/>
          <w:b/>
          <w:sz w:val="20"/>
          <w:szCs w:val="20"/>
        </w:rPr>
        <w:t xml:space="preserve">MTRO. RAYMUNDO CHAGOYA VILLANUEVA, </w:t>
      </w:r>
      <w:proofErr w:type="gramStart"/>
      <w:r w:rsidRPr="008B0974">
        <w:rPr>
          <w:rFonts w:ascii="Arial" w:hAnsi="Arial"/>
          <w:bCs/>
          <w:sz w:val="20"/>
          <w:szCs w:val="20"/>
        </w:rPr>
        <w:t>Presidente</w:t>
      </w:r>
      <w:proofErr w:type="gramEnd"/>
      <w:r w:rsidRPr="008B0974">
        <w:rPr>
          <w:rFonts w:ascii="Arial" w:hAnsi="Arial"/>
          <w:bCs/>
          <w:sz w:val="20"/>
          <w:szCs w:val="20"/>
        </w:rPr>
        <w:t xml:space="preserve"> Municipal Constitucional del Municipio de Oaxaca de Juárez, del Estado Libre y Soberano de Oaxaca, a sus habitantes hace saber:</w:t>
      </w:r>
    </w:p>
    <w:p w14:paraId="57B95963" w14:textId="77777777" w:rsidR="008B0974" w:rsidRPr="008B0974" w:rsidRDefault="008B0974" w:rsidP="008B0974">
      <w:pPr>
        <w:spacing w:line="223" w:lineRule="exact"/>
        <w:ind w:left="993" w:right="1229"/>
        <w:jc w:val="both"/>
        <w:rPr>
          <w:rFonts w:ascii="Arial" w:hAnsi="Arial"/>
          <w:bCs/>
          <w:sz w:val="20"/>
          <w:szCs w:val="20"/>
        </w:rPr>
      </w:pPr>
    </w:p>
    <w:p w14:paraId="3F77211C" w14:textId="40321AC5" w:rsidR="008B0974" w:rsidRDefault="008B0974" w:rsidP="00B849A0">
      <w:pPr>
        <w:spacing w:line="223" w:lineRule="exact"/>
        <w:ind w:left="993" w:right="1087"/>
        <w:jc w:val="both"/>
        <w:rPr>
          <w:rFonts w:ascii="Arial" w:hAnsi="Arial"/>
          <w:bCs/>
          <w:sz w:val="20"/>
          <w:szCs w:val="20"/>
        </w:rPr>
      </w:pPr>
      <w:r w:rsidRPr="008B0974">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5D39C86A" w14:textId="77777777" w:rsidR="00E557C1" w:rsidRDefault="00E557C1" w:rsidP="00B849A0">
      <w:pPr>
        <w:spacing w:line="223" w:lineRule="exact"/>
        <w:ind w:left="993" w:right="1087"/>
        <w:jc w:val="both"/>
        <w:rPr>
          <w:rFonts w:ascii="Arial" w:hAnsi="Arial"/>
          <w:bCs/>
          <w:sz w:val="20"/>
          <w:szCs w:val="20"/>
        </w:rPr>
      </w:pPr>
    </w:p>
    <w:p w14:paraId="08214BAE" w14:textId="77777777" w:rsidR="008B0974" w:rsidRPr="008B0974" w:rsidRDefault="008B0974" w:rsidP="00985197">
      <w:pPr>
        <w:tabs>
          <w:tab w:val="left" w:pos="4036"/>
          <w:tab w:val="left" w:pos="4770"/>
        </w:tabs>
        <w:spacing w:line="223" w:lineRule="exact"/>
        <w:ind w:right="623"/>
        <w:jc w:val="both"/>
        <w:rPr>
          <w:rFonts w:ascii="Arial" w:hAnsi="Arial"/>
          <w:bCs/>
          <w:sz w:val="20"/>
          <w:szCs w:val="20"/>
        </w:rPr>
      </w:pPr>
    </w:p>
    <w:p w14:paraId="583E17EC" w14:textId="7B4EDB97" w:rsidR="008B0974" w:rsidRDefault="008B0974" w:rsidP="00985197">
      <w:pPr>
        <w:tabs>
          <w:tab w:val="left" w:pos="4036"/>
          <w:tab w:val="left" w:pos="4770"/>
        </w:tabs>
        <w:spacing w:line="223" w:lineRule="exact"/>
        <w:ind w:left="993" w:right="56"/>
        <w:jc w:val="center"/>
        <w:rPr>
          <w:rFonts w:ascii="Arial" w:hAnsi="Arial"/>
          <w:b/>
          <w:sz w:val="20"/>
          <w:szCs w:val="20"/>
        </w:rPr>
      </w:pPr>
      <w:r w:rsidRPr="00985197">
        <w:rPr>
          <w:rFonts w:ascii="Arial" w:hAnsi="Arial"/>
          <w:b/>
          <w:sz w:val="20"/>
          <w:szCs w:val="20"/>
        </w:rPr>
        <w:t>DICTAMEN</w:t>
      </w:r>
      <w:r w:rsidR="00985197">
        <w:rPr>
          <w:rFonts w:ascii="Arial" w:hAnsi="Arial"/>
          <w:b/>
          <w:sz w:val="20"/>
          <w:szCs w:val="20"/>
        </w:rPr>
        <w:t xml:space="preserve"> </w:t>
      </w:r>
      <w:proofErr w:type="spellStart"/>
      <w:r w:rsidRPr="00985197">
        <w:rPr>
          <w:rFonts w:ascii="Arial" w:hAnsi="Arial"/>
          <w:b/>
          <w:sz w:val="20"/>
          <w:szCs w:val="20"/>
        </w:rPr>
        <w:t>CGTNNMyCVP</w:t>
      </w:r>
      <w:proofErr w:type="spellEnd"/>
      <w:r w:rsidRPr="00985197">
        <w:rPr>
          <w:rFonts w:ascii="Arial" w:hAnsi="Arial"/>
          <w:b/>
          <w:sz w:val="20"/>
          <w:szCs w:val="20"/>
        </w:rPr>
        <w:t>/078/2025</w:t>
      </w:r>
    </w:p>
    <w:p w14:paraId="1B4B2233" w14:textId="77777777" w:rsidR="00985197" w:rsidRPr="008B0974" w:rsidRDefault="00985197" w:rsidP="00985197">
      <w:pPr>
        <w:tabs>
          <w:tab w:val="left" w:pos="4036"/>
          <w:tab w:val="left" w:pos="4770"/>
        </w:tabs>
        <w:spacing w:line="223" w:lineRule="exact"/>
        <w:ind w:left="993" w:right="56"/>
        <w:jc w:val="center"/>
        <w:rPr>
          <w:rFonts w:ascii="Arial" w:hAnsi="Arial"/>
          <w:b/>
          <w:sz w:val="20"/>
          <w:szCs w:val="20"/>
        </w:rPr>
      </w:pPr>
    </w:p>
    <w:p w14:paraId="61289006" w14:textId="167E4530" w:rsidR="008B0974" w:rsidRDefault="008B0974" w:rsidP="00985197">
      <w:pPr>
        <w:tabs>
          <w:tab w:val="left" w:pos="4036"/>
          <w:tab w:val="left" w:pos="4770"/>
        </w:tabs>
        <w:spacing w:line="223" w:lineRule="exact"/>
        <w:ind w:left="993" w:right="56"/>
        <w:jc w:val="center"/>
        <w:rPr>
          <w:rFonts w:ascii="Arial" w:hAnsi="Arial"/>
          <w:b/>
          <w:sz w:val="20"/>
          <w:szCs w:val="20"/>
        </w:rPr>
      </w:pPr>
      <w:r w:rsidRPr="008B0974">
        <w:rPr>
          <w:rFonts w:ascii="Arial" w:hAnsi="Arial"/>
          <w:b/>
          <w:sz w:val="20"/>
          <w:szCs w:val="20"/>
        </w:rPr>
        <w:t>CONSIDERANDOS</w:t>
      </w:r>
    </w:p>
    <w:p w14:paraId="0530F744" w14:textId="77777777" w:rsidR="00985197" w:rsidRPr="008B0974" w:rsidRDefault="00985197" w:rsidP="00985197">
      <w:pPr>
        <w:tabs>
          <w:tab w:val="left" w:pos="4036"/>
          <w:tab w:val="left" w:pos="4770"/>
        </w:tabs>
        <w:spacing w:line="223" w:lineRule="exact"/>
        <w:ind w:left="993" w:right="56"/>
        <w:jc w:val="center"/>
        <w:rPr>
          <w:rFonts w:ascii="Arial" w:hAnsi="Arial"/>
          <w:b/>
          <w:sz w:val="20"/>
          <w:szCs w:val="20"/>
        </w:rPr>
      </w:pPr>
    </w:p>
    <w:p w14:paraId="6C2A2778" w14:textId="428AA15A" w:rsidR="008B0974" w:rsidRDefault="008B0974" w:rsidP="00985197">
      <w:pPr>
        <w:tabs>
          <w:tab w:val="left" w:pos="4036"/>
          <w:tab w:val="left" w:pos="4770"/>
        </w:tabs>
        <w:spacing w:line="223" w:lineRule="exact"/>
        <w:ind w:left="993" w:right="56"/>
        <w:jc w:val="both"/>
        <w:rPr>
          <w:rFonts w:ascii="Arial" w:hAnsi="Arial"/>
          <w:b/>
          <w:sz w:val="20"/>
          <w:szCs w:val="20"/>
        </w:rPr>
      </w:pPr>
      <w:r w:rsidRPr="008B0974">
        <w:rPr>
          <w:rFonts w:ascii="Arial" w:hAnsi="Arial"/>
          <w:b/>
          <w:sz w:val="20"/>
          <w:szCs w:val="20"/>
        </w:rPr>
        <w:t>A</w:t>
      </w:r>
      <w:r w:rsidRPr="00985197">
        <w:rPr>
          <w:rFonts w:ascii="Arial" w:hAnsi="Arial"/>
          <w:bCs/>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del puesto fijo número 81, en términos de lo dispuesto por los artículos 115, fracción III, inciso </w:t>
      </w:r>
      <w:r w:rsidRPr="00985197">
        <w:rPr>
          <w:rFonts w:ascii="Arial" w:hAnsi="Arial"/>
          <w:bCs/>
          <w:sz w:val="20"/>
          <w:szCs w:val="20"/>
        </w:rPr>
        <w:t>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y 55, fracción III, de la Ley Orgánica Municipal del Estado de Oaxaca; así como los artículos 65, 68 y 77, fracción XXI, del Bando de Policía y Gobierno del Municipio de Oaxaca de Juárez, y el artículo 58 del Reglamento de los Mercados Públicos y del Mercado de Abasto del Municipio de Oaxaca de Juárez, publicado en la Gaceta Municipal el 20 de mayo de 2025. Consecuentemente, se le asigna el número de dictamen</w:t>
      </w:r>
      <w:r w:rsidRPr="008B0974">
        <w:rPr>
          <w:rFonts w:ascii="Arial" w:hAnsi="Arial"/>
          <w:b/>
          <w:sz w:val="20"/>
          <w:szCs w:val="20"/>
        </w:rPr>
        <w:t xml:space="preserve"> </w:t>
      </w:r>
      <w:proofErr w:type="spellStart"/>
      <w:r w:rsidRPr="008B0974">
        <w:rPr>
          <w:rFonts w:ascii="Arial" w:hAnsi="Arial"/>
          <w:b/>
          <w:sz w:val="20"/>
          <w:szCs w:val="20"/>
        </w:rPr>
        <w:t>CGTNNMyCVP</w:t>
      </w:r>
      <w:proofErr w:type="spellEnd"/>
      <w:r w:rsidRPr="008B0974">
        <w:rPr>
          <w:rFonts w:ascii="Arial" w:hAnsi="Arial"/>
          <w:b/>
          <w:sz w:val="20"/>
          <w:szCs w:val="20"/>
        </w:rPr>
        <w:t>/078/2025.</w:t>
      </w:r>
    </w:p>
    <w:p w14:paraId="5B5CD5A2" w14:textId="77777777" w:rsidR="00985197" w:rsidRPr="008B0974" w:rsidRDefault="00985197" w:rsidP="00985197">
      <w:pPr>
        <w:tabs>
          <w:tab w:val="left" w:pos="4036"/>
          <w:tab w:val="left" w:pos="4770"/>
        </w:tabs>
        <w:spacing w:line="223" w:lineRule="exact"/>
        <w:ind w:left="993" w:right="56"/>
        <w:jc w:val="both"/>
        <w:rPr>
          <w:rFonts w:ascii="Arial" w:hAnsi="Arial"/>
          <w:b/>
          <w:sz w:val="20"/>
          <w:szCs w:val="20"/>
        </w:rPr>
      </w:pPr>
    </w:p>
    <w:p w14:paraId="14227DEA" w14:textId="05A7E69B" w:rsidR="00D87072" w:rsidRPr="00E47A62" w:rsidRDefault="00D87072" w:rsidP="00D87072">
      <w:pPr>
        <w:spacing w:line="223" w:lineRule="exact"/>
        <w:ind w:left="993" w:right="56"/>
        <w:jc w:val="both"/>
        <w:rPr>
          <w:rFonts w:ascii="Arial" w:hAnsi="Arial"/>
          <w:bCs/>
          <w:sz w:val="20"/>
          <w:szCs w:val="20"/>
        </w:rPr>
      </w:pPr>
      <w:r w:rsidRPr="00D87072">
        <w:rPr>
          <w:rFonts w:ascii="Arial" w:hAnsi="Arial"/>
          <w:b/>
          <w:sz w:val="20"/>
          <w:szCs w:val="20"/>
        </w:rPr>
        <w:t xml:space="preserve">B.- </w:t>
      </w:r>
      <w:r w:rsidRPr="00E47A62">
        <w:rPr>
          <w:rFonts w:ascii="Arial" w:hAnsi="Arial"/>
          <w:bCs/>
          <w:sz w:val="20"/>
          <w:szCs w:val="20"/>
        </w:rPr>
        <w:t>De la lectura de los diversos preceptos legales citados en el párrafo anterior, los artículos 11 y 12 del Reglamento de los Mercados Públicos y del Mercado de Abasto del Municipio de Oaxaca de Juárez prevé la figura de CESIÓN DE DERECHOS, la cual se puede realizar por el concesionario a un familiar o a un tercero, cuando en su uso y disfrute haya transcurrido un periodo de cinco años, aspecto que se cumple en atención a que la solicitud anexó recibos de pago correspondientes a los años 2019, 2020, 2021, 2022, 2023, 2024 y 2025 expedidos por la Tesorería Municipal, por lo que se colige que ha tenido la concesión por más de cinco años y con ello se actualiza la condición requerida para la procedencia de la cesión de derechos</w:t>
      </w:r>
    </w:p>
    <w:p w14:paraId="15466CF4" w14:textId="77777777" w:rsidR="00D87072" w:rsidRPr="00E47A62" w:rsidRDefault="00D87072" w:rsidP="00D87072">
      <w:pPr>
        <w:spacing w:line="223" w:lineRule="exact"/>
        <w:ind w:left="993" w:right="56"/>
        <w:jc w:val="both"/>
        <w:rPr>
          <w:rFonts w:ascii="Arial" w:hAnsi="Arial"/>
          <w:bCs/>
          <w:sz w:val="20"/>
          <w:szCs w:val="20"/>
        </w:rPr>
      </w:pPr>
    </w:p>
    <w:p w14:paraId="2B9A6141" w14:textId="5D62BF31" w:rsidR="00D87072" w:rsidRDefault="00D87072" w:rsidP="00D87072">
      <w:pPr>
        <w:spacing w:line="223" w:lineRule="exact"/>
        <w:ind w:left="993" w:right="56"/>
        <w:jc w:val="both"/>
        <w:rPr>
          <w:rFonts w:ascii="Arial" w:hAnsi="Arial"/>
          <w:bCs/>
          <w:sz w:val="20"/>
          <w:szCs w:val="20"/>
        </w:rPr>
      </w:pPr>
      <w:r w:rsidRPr="00E47A62">
        <w:rPr>
          <w:rFonts w:ascii="Arial" w:hAnsi="Arial"/>
          <w:bCs/>
          <w:sz w:val="20"/>
          <w:szCs w:val="20"/>
        </w:rPr>
        <w:t>Es pertinente mencionar que la figura jurídica denominada Concesión Administrativa se encuentra plasmada en la Ley de Planeación, Desarrollo Administrativo y Servicios Públicos Municipales vigente en el Estado, en los términos siguientes:</w:t>
      </w:r>
    </w:p>
    <w:p w14:paraId="304DA773" w14:textId="77777777" w:rsidR="00E47A62" w:rsidRPr="00E47A62" w:rsidRDefault="00E47A62" w:rsidP="00D87072">
      <w:pPr>
        <w:spacing w:line="223" w:lineRule="exact"/>
        <w:ind w:left="993" w:right="56"/>
        <w:jc w:val="both"/>
        <w:rPr>
          <w:rFonts w:ascii="Arial" w:hAnsi="Arial"/>
          <w:bCs/>
          <w:sz w:val="20"/>
          <w:szCs w:val="20"/>
        </w:rPr>
      </w:pPr>
    </w:p>
    <w:p w14:paraId="1DB4CB47" w14:textId="0777EF77" w:rsidR="00D87072" w:rsidRPr="00D87072" w:rsidRDefault="00D87072" w:rsidP="00D87072">
      <w:pPr>
        <w:spacing w:line="223" w:lineRule="exact"/>
        <w:ind w:left="1276" w:right="623"/>
        <w:jc w:val="both"/>
        <w:rPr>
          <w:rFonts w:ascii="Arial" w:hAnsi="Arial"/>
          <w:bCs/>
          <w:i/>
          <w:iCs/>
          <w:sz w:val="20"/>
          <w:szCs w:val="20"/>
        </w:rPr>
      </w:pPr>
      <w:r w:rsidRPr="00D87072">
        <w:rPr>
          <w:rFonts w:ascii="Arial" w:hAnsi="Arial"/>
          <w:bCs/>
          <w:i/>
          <w:iCs/>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w:t>
      </w:r>
      <w:r>
        <w:rPr>
          <w:rFonts w:ascii="Arial" w:hAnsi="Arial"/>
          <w:bCs/>
          <w:i/>
          <w:iCs/>
          <w:sz w:val="20"/>
          <w:szCs w:val="20"/>
        </w:rPr>
        <w:t xml:space="preserve"> </w:t>
      </w:r>
      <w:r w:rsidRPr="00D87072">
        <w:rPr>
          <w:rFonts w:ascii="Arial" w:hAnsi="Arial"/>
          <w:bCs/>
          <w:i/>
          <w:iCs/>
          <w:sz w:val="20"/>
          <w:szCs w:val="20"/>
        </w:rPr>
        <w:t>y la Reglamentación Municipal correspondiente.”</w:t>
      </w:r>
    </w:p>
    <w:p w14:paraId="7FA8995E" w14:textId="0CCA63FA" w:rsidR="00D87072" w:rsidRDefault="00D87072" w:rsidP="00D87072">
      <w:pPr>
        <w:tabs>
          <w:tab w:val="left" w:pos="4036"/>
          <w:tab w:val="left" w:pos="4770"/>
        </w:tabs>
        <w:spacing w:line="223" w:lineRule="exact"/>
        <w:ind w:left="851" w:right="1229"/>
        <w:jc w:val="both"/>
        <w:rPr>
          <w:rFonts w:ascii="Arial" w:hAnsi="Arial"/>
          <w:b/>
          <w:sz w:val="20"/>
          <w:szCs w:val="20"/>
        </w:rPr>
      </w:pPr>
    </w:p>
    <w:p w14:paraId="4B6A1CA6" w14:textId="77777777" w:rsidR="00E557C1" w:rsidRPr="00D87072" w:rsidRDefault="00E557C1" w:rsidP="00D87072">
      <w:pPr>
        <w:tabs>
          <w:tab w:val="left" w:pos="4036"/>
          <w:tab w:val="left" w:pos="4770"/>
        </w:tabs>
        <w:spacing w:line="223" w:lineRule="exact"/>
        <w:ind w:left="851" w:right="1229"/>
        <w:jc w:val="both"/>
        <w:rPr>
          <w:rFonts w:ascii="Arial" w:hAnsi="Arial"/>
          <w:b/>
          <w:sz w:val="20"/>
          <w:szCs w:val="20"/>
        </w:rPr>
      </w:pPr>
    </w:p>
    <w:p w14:paraId="3BE73660" w14:textId="4A0EA9A7" w:rsidR="00D87072" w:rsidRDefault="00D87072" w:rsidP="00D87072">
      <w:pPr>
        <w:tabs>
          <w:tab w:val="left" w:pos="4036"/>
          <w:tab w:val="left" w:pos="4770"/>
        </w:tabs>
        <w:spacing w:line="223" w:lineRule="exact"/>
        <w:ind w:left="851" w:right="1229"/>
        <w:jc w:val="both"/>
        <w:rPr>
          <w:rFonts w:ascii="Arial" w:hAnsi="Arial"/>
          <w:bCs/>
          <w:sz w:val="20"/>
          <w:szCs w:val="20"/>
        </w:rPr>
      </w:pPr>
      <w:r w:rsidRPr="00D87072">
        <w:rPr>
          <w:rFonts w:ascii="Arial" w:hAnsi="Arial"/>
          <w:b/>
          <w:sz w:val="20"/>
          <w:szCs w:val="20"/>
        </w:rPr>
        <w:t xml:space="preserve">C.- </w:t>
      </w:r>
      <w:r w:rsidRPr="00D87072">
        <w:rPr>
          <w:rFonts w:ascii="Arial" w:hAnsi="Arial"/>
          <w:bCs/>
          <w:sz w:val="20"/>
          <w:szCs w:val="20"/>
        </w:rPr>
        <w:t>Del análisis de las documentales presentadas por la cedente, se deduce que cumple cabalmente con los requisitos exigidos por el artículo 58 del Reglamento de los Mercados Públicos y del Mercado de Abasto del Municipio de Oaxaca de Juárez, publicado en la Gaceta Municipal de Oaxaca de Juárez el 20 de mayo de 2025.</w:t>
      </w:r>
    </w:p>
    <w:p w14:paraId="2F8F37DF" w14:textId="77777777" w:rsidR="00D87072" w:rsidRPr="00D87072" w:rsidRDefault="00D87072" w:rsidP="00D87072">
      <w:pPr>
        <w:tabs>
          <w:tab w:val="left" w:pos="4036"/>
          <w:tab w:val="left" w:pos="4770"/>
        </w:tabs>
        <w:spacing w:line="223" w:lineRule="exact"/>
        <w:ind w:left="851" w:right="1229"/>
        <w:jc w:val="both"/>
        <w:rPr>
          <w:rFonts w:ascii="Arial" w:hAnsi="Arial"/>
          <w:bCs/>
          <w:sz w:val="20"/>
          <w:szCs w:val="20"/>
        </w:rPr>
      </w:pPr>
    </w:p>
    <w:p w14:paraId="301DDF53" w14:textId="245F3570" w:rsidR="00D87072" w:rsidRDefault="00D87072" w:rsidP="00D87072">
      <w:pPr>
        <w:tabs>
          <w:tab w:val="left" w:pos="4036"/>
          <w:tab w:val="left" w:pos="4770"/>
        </w:tabs>
        <w:spacing w:line="223" w:lineRule="exact"/>
        <w:ind w:left="851" w:right="1229"/>
        <w:jc w:val="both"/>
        <w:rPr>
          <w:rFonts w:ascii="Arial" w:hAnsi="Arial"/>
          <w:bCs/>
          <w:sz w:val="20"/>
          <w:szCs w:val="20"/>
        </w:rPr>
      </w:pPr>
      <w:r w:rsidRPr="00D87072">
        <w:rPr>
          <w:rFonts w:ascii="Arial" w:hAnsi="Arial"/>
          <w:bCs/>
          <w:sz w:val="20"/>
          <w:szCs w:val="20"/>
        </w:rPr>
        <w:t xml:space="preserve">En virtud de lo anteriormente expuesto, con fundamento en lo establecido por los artículos 1, 5, 6 y 17 de la Ley de Procedimiento y Justicia </w:t>
      </w:r>
      <w:r w:rsidRPr="00D87072">
        <w:rPr>
          <w:rFonts w:ascii="Arial" w:hAnsi="Arial"/>
          <w:bCs/>
          <w:sz w:val="20"/>
          <w:szCs w:val="20"/>
        </w:rPr>
        <w:lastRenderedPageBreak/>
        <w:t>Administrativa para el Estado de Oaxaca; 54, 55 y 73 de la Ley Orgánica Municipal del Estado de Oaxaca; así como de los artículos 65, 68 y 77 fracción XXI del Bando de Policía y Gobierno del Municipio de Oaxaca de Juárez; 11, 12 y 58 del Reglamento de los Mercados Públicos y del Mercado de Abasto del Municipio de Oaxaca de Juárez vigente, esta Comisión de Gobierno de Territorio, Normatividad, Nomenclatura, de Mercados y Comercio en Vía Pública del Municipio de Oaxaca de Juárez emite el siguiente:</w:t>
      </w:r>
    </w:p>
    <w:p w14:paraId="7391D1D7" w14:textId="77777777" w:rsidR="00D87072" w:rsidRPr="00D87072" w:rsidRDefault="00D87072" w:rsidP="00D87072">
      <w:pPr>
        <w:tabs>
          <w:tab w:val="left" w:pos="4036"/>
          <w:tab w:val="left" w:pos="4770"/>
        </w:tabs>
        <w:spacing w:line="223" w:lineRule="exact"/>
        <w:ind w:left="851" w:right="1229"/>
        <w:jc w:val="both"/>
        <w:rPr>
          <w:rFonts w:ascii="Arial" w:hAnsi="Arial"/>
          <w:bCs/>
          <w:sz w:val="20"/>
          <w:szCs w:val="20"/>
        </w:rPr>
      </w:pPr>
    </w:p>
    <w:p w14:paraId="050D383D" w14:textId="3397AF79" w:rsidR="00D87072" w:rsidRDefault="00D87072" w:rsidP="00B849A0">
      <w:pPr>
        <w:tabs>
          <w:tab w:val="left" w:pos="4036"/>
          <w:tab w:val="left" w:pos="4770"/>
        </w:tabs>
        <w:spacing w:line="223" w:lineRule="exact"/>
        <w:ind w:left="851" w:right="1229"/>
        <w:jc w:val="center"/>
        <w:rPr>
          <w:rFonts w:ascii="Arial" w:hAnsi="Arial"/>
          <w:b/>
          <w:sz w:val="20"/>
          <w:szCs w:val="20"/>
        </w:rPr>
      </w:pPr>
      <w:r w:rsidRPr="00D87072">
        <w:rPr>
          <w:rFonts w:ascii="Arial" w:hAnsi="Arial"/>
          <w:b/>
          <w:sz w:val="20"/>
          <w:szCs w:val="20"/>
        </w:rPr>
        <w:t>DICTAMEN</w:t>
      </w:r>
    </w:p>
    <w:p w14:paraId="5D337AB7" w14:textId="77777777" w:rsidR="00B849A0" w:rsidRPr="00D87072" w:rsidRDefault="00B849A0" w:rsidP="00B849A0">
      <w:pPr>
        <w:tabs>
          <w:tab w:val="left" w:pos="4036"/>
          <w:tab w:val="left" w:pos="4770"/>
        </w:tabs>
        <w:spacing w:line="223" w:lineRule="exact"/>
        <w:ind w:left="851" w:right="1229"/>
        <w:jc w:val="center"/>
        <w:rPr>
          <w:rFonts w:ascii="Arial" w:hAnsi="Arial"/>
          <w:b/>
          <w:sz w:val="20"/>
          <w:szCs w:val="20"/>
        </w:rPr>
      </w:pPr>
    </w:p>
    <w:p w14:paraId="673341C4" w14:textId="1AF79C71" w:rsidR="00D87072" w:rsidRDefault="00D87072" w:rsidP="00D87072">
      <w:pPr>
        <w:tabs>
          <w:tab w:val="left" w:pos="4036"/>
          <w:tab w:val="left" w:pos="4770"/>
        </w:tabs>
        <w:spacing w:line="223" w:lineRule="exact"/>
        <w:ind w:left="851" w:right="1229"/>
        <w:jc w:val="both"/>
        <w:rPr>
          <w:rFonts w:ascii="Arial" w:hAnsi="Arial"/>
          <w:bCs/>
          <w:sz w:val="20"/>
          <w:szCs w:val="20"/>
        </w:rPr>
      </w:pPr>
      <w:r w:rsidRPr="00D87072">
        <w:rPr>
          <w:rFonts w:ascii="Arial" w:hAnsi="Arial"/>
          <w:b/>
          <w:sz w:val="20"/>
          <w:szCs w:val="20"/>
        </w:rPr>
        <w:t xml:space="preserve">PRIMERO.- </w:t>
      </w:r>
      <w:r w:rsidRPr="00B849A0">
        <w:rPr>
          <w:rFonts w:ascii="Arial" w:hAnsi="Arial"/>
          <w:bCs/>
          <w:sz w:val="20"/>
          <w:szCs w:val="20"/>
        </w:rPr>
        <w:t>Se aprueba la cesión de derechos que otorga la ciudadana Marcelina Mercedes Guzmán Pérez y/o Marcelina M. Guzmán de Cosme a favor de la ciudadana Minerva Guzmán Pérez, respecto del puesto fijo número 81, con número objeto/contrato 1050000011499, con giro de “plásticos”, ubicado en sector 1 sección B zona tianguis del mercado de abasto “Margarita Maza de Juárez”, en términos del artículo 11 del Reglamento de los Mercados Públicos y del Mercado de Abasto del Municipio de Oaxaca de Juárez.</w:t>
      </w:r>
    </w:p>
    <w:p w14:paraId="28396C5A" w14:textId="77777777" w:rsidR="00B849A0" w:rsidRPr="00B849A0" w:rsidRDefault="00B849A0" w:rsidP="00D87072">
      <w:pPr>
        <w:tabs>
          <w:tab w:val="left" w:pos="4036"/>
          <w:tab w:val="left" w:pos="4770"/>
        </w:tabs>
        <w:spacing w:line="223" w:lineRule="exact"/>
        <w:ind w:left="851" w:right="1229"/>
        <w:jc w:val="both"/>
        <w:rPr>
          <w:rFonts w:ascii="Arial" w:hAnsi="Arial"/>
          <w:bCs/>
          <w:sz w:val="20"/>
          <w:szCs w:val="20"/>
        </w:rPr>
      </w:pPr>
    </w:p>
    <w:p w14:paraId="346EF297" w14:textId="3DFE6F3E" w:rsidR="00D87072" w:rsidRDefault="00D87072" w:rsidP="00D87072">
      <w:pPr>
        <w:tabs>
          <w:tab w:val="left" w:pos="4036"/>
          <w:tab w:val="left" w:pos="4770"/>
        </w:tabs>
        <w:spacing w:line="223" w:lineRule="exact"/>
        <w:ind w:left="851" w:right="1229"/>
        <w:jc w:val="both"/>
        <w:rPr>
          <w:rFonts w:ascii="Arial" w:hAnsi="Arial"/>
          <w:bCs/>
          <w:sz w:val="20"/>
          <w:szCs w:val="20"/>
        </w:rPr>
      </w:pPr>
      <w:proofErr w:type="gramStart"/>
      <w:r w:rsidRPr="00D87072">
        <w:rPr>
          <w:rFonts w:ascii="Arial" w:hAnsi="Arial"/>
          <w:b/>
          <w:sz w:val="20"/>
          <w:szCs w:val="20"/>
        </w:rPr>
        <w:t>SEGUNDO.-</w:t>
      </w:r>
      <w:proofErr w:type="gramEnd"/>
      <w:r w:rsidRPr="00D87072">
        <w:rPr>
          <w:rFonts w:ascii="Arial" w:hAnsi="Arial"/>
          <w:b/>
          <w:sz w:val="20"/>
          <w:szCs w:val="20"/>
        </w:rPr>
        <w:t xml:space="preserve"> </w:t>
      </w:r>
      <w:r w:rsidRPr="00B849A0">
        <w:rPr>
          <w:rFonts w:ascii="Arial" w:hAnsi="Arial"/>
          <w:bCs/>
          <w:sz w:val="20"/>
          <w:szCs w:val="20"/>
        </w:rPr>
        <w:t>Notifíquese a la Dirección General de Regulación y Atención a Mercados el contenido del presente dictamen para los trámites administrativos correspondientes.</w:t>
      </w:r>
    </w:p>
    <w:p w14:paraId="64FE805A" w14:textId="77777777" w:rsidR="00B849A0" w:rsidRPr="00D87072" w:rsidRDefault="00B849A0" w:rsidP="00D87072">
      <w:pPr>
        <w:tabs>
          <w:tab w:val="left" w:pos="4036"/>
          <w:tab w:val="left" w:pos="4770"/>
        </w:tabs>
        <w:spacing w:line="223" w:lineRule="exact"/>
        <w:ind w:left="851" w:right="1229"/>
        <w:jc w:val="both"/>
        <w:rPr>
          <w:rFonts w:ascii="Arial" w:hAnsi="Arial"/>
          <w:b/>
          <w:sz w:val="20"/>
          <w:szCs w:val="20"/>
        </w:rPr>
      </w:pPr>
    </w:p>
    <w:p w14:paraId="1F5D6466" w14:textId="128EECF1" w:rsidR="00D87072" w:rsidRDefault="00D87072" w:rsidP="00D87072">
      <w:pPr>
        <w:tabs>
          <w:tab w:val="left" w:pos="4036"/>
          <w:tab w:val="left" w:pos="4770"/>
        </w:tabs>
        <w:spacing w:line="223" w:lineRule="exact"/>
        <w:ind w:left="851" w:right="1229"/>
        <w:jc w:val="both"/>
        <w:rPr>
          <w:rFonts w:ascii="Arial" w:hAnsi="Arial"/>
          <w:bCs/>
          <w:sz w:val="20"/>
          <w:szCs w:val="20"/>
        </w:rPr>
      </w:pPr>
      <w:proofErr w:type="gramStart"/>
      <w:r w:rsidRPr="00D87072">
        <w:rPr>
          <w:rFonts w:ascii="Arial" w:hAnsi="Arial"/>
          <w:b/>
          <w:sz w:val="20"/>
          <w:szCs w:val="20"/>
        </w:rPr>
        <w:t>TERCERO.-</w:t>
      </w:r>
      <w:proofErr w:type="gramEnd"/>
      <w:r w:rsidRPr="00D87072">
        <w:rPr>
          <w:rFonts w:ascii="Arial" w:hAnsi="Arial"/>
          <w:b/>
          <w:sz w:val="20"/>
          <w:szCs w:val="20"/>
        </w:rPr>
        <w:t xml:space="preserve"> </w:t>
      </w:r>
      <w:r w:rsidRPr="00B849A0">
        <w:rPr>
          <w:rFonts w:ascii="Arial" w:hAnsi="Arial"/>
          <w:bCs/>
          <w:sz w:val="20"/>
          <w:szCs w:val="20"/>
        </w:rPr>
        <w:t>Instrúyase al titular de la Dirección del Mercado de Abasto “Margarita Maza de Juárez” del Municipio de Oaxaca de Juárez para que, dentro del término de diez días hábiles, contados a partir de la fecha que le sea notificado el contenido del presente dictamen, genere la orden de pago por concepto de cesión de derechos conforme a la tarifa establecida en la Ley de Ingresos vigente.</w:t>
      </w:r>
    </w:p>
    <w:p w14:paraId="102490C7" w14:textId="77777777" w:rsidR="00B849A0" w:rsidRPr="00B849A0" w:rsidRDefault="00B849A0" w:rsidP="00D87072">
      <w:pPr>
        <w:tabs>
          <w:tab w:val="left" w:pos="4036"/>
          <w:tab w:val="left" w:pos="4770"/>
        </w:tabs>
        <w:spacing w:line="223" w:lineRule="exact"/>
        <w:ind w:left="851" w:right="1229"/>
        <w:jc w:val="both"/>
        <w:rPr>
          <w:rFonts w:ascii="Arial" w:hAnsi="Arial"/>
          <w:bCs/>
          <w:sz w:val="20"/>
          <w:szCs w:val="20"/>
        </w:rPr>
      </w:pPr>
    </w:p>
    <w:p w14:paraId="5CE152DA" w14:textId="65D2D0BF" w:rsidR="00D87072" w:rsidRPr="00B849A0" w:rsidRDefault="00D87072" w:rsidP="00D87072">
      <w:pPr>
        <w:tabs>
          <w:tab w:val="left" w:pos="4036"/>
          <w:tab w:val="left" w:pos="4770"/>
        </w:tabs>
        <w:spacing w:line="223" w:lineRule="exact"/>
        <w:ind w:left="851" w:right="1229"/>
        <w:jc w:val="both"/>
        <w:rPr>
          <w:rFonts w:ascii="Arial" w:hAnsi="Arial"/>
          <w:bCs/>
          <w:sz w:val="20"/>
          <w:szCs w:val="20"/>
        </w:rPr>
      </w:pPr>
      <w:proofErr w:type="gramStart"/>
      <w:r w:rsidRPr="00D87072">
        <w:rPr>
          <w:rFonts w:ascii="Arial" w:hAnsi="Arial"/>
          <w:b/>
          <w:sz w:val="20"/>
          <w:szCs w:val="20"/>
        </w:rPr>
        <w:t>CUARTO.-</w:t>
      </w:r>
      <w:proofErr w:type="gramEnd"/>
      <w:r w:rsidRPr="00D87072">
        <w:rPr>
          <w:rFonts w:ascii="Arial" w:hAnsi="Arial"/>
          <w:b/>
          <w:sz w:val="20"/>
          <w:szCs w:val="20"/>
        </w:rPr>
        <w:t xml:space="preserve"> </w:t>
      </w:r>
      <w:r w:rsidRPr="00B849A0">
        <w:rPr>
          <w:rFonts w:ascii="Arial" w:hAnsi="Arial"/>
          <w:bCs/>
          <w:sz w:val="20"/>
          <w:szCs w:val="20"/>
        </w:rPr>
        <w:t xml:space="preserve">Notifíquese a la Dirección de Ingresos de la Tesorería Municipal el contenido del presente dictamen para los </w:t>
      </w:r>
      <w:r w:rsidRPr="00B849A0">
        <w:rPr>
          <w:rFonts w:ascii="Arial" w:hAnsi="Arial"/>
          <w:bCs/>
          <w:sz w:val="20"/>
          <w:szCs w:val="20"/>
        </w:rPr>
        <w:t>trámites administrativos correspondientes.</w:t>
      </w:r>
    </w:p>
    <w:p w14:paraId="639F20E7" w14:textId="6ABE1EDF" w:rsidR="00B849A0" w:rsidRPr="00B849A0" w:rsidRDefault="00B849A0" w:rsidP="00D87072">
      <w:pPr>
        <w:tabs>
          <w:tab w:val="left" w:pos="4036"/>
          <w:tab w:val="left" w:pos="4770"/>
        </w:tabs>
        <w:spacing w:line="223" w:lineRule="exact"/>
        <w:ind w:left="851" w:right="1229"/>
        <w:jc w:val="both"/>
        <w:rPr>
          <w:rFonts w:ascii="Arial" w:hAnsi="Arial"/>
          <w:bCs/>
          <w:sz w:val="20"/>
          <w:szCs w:val="20"/>
        </w:rPr>
      </w:pPr>
    </w:p>
    <w:p w14:paraId="1AB352DD" w14:textId="6C7EB9CE" w:rsidR="00B849A0" w:rsidRDefault="00B849A0" w:rsidP="00D87072">
      <w:pPr>
        <w:tabs>
          <w:tab w:val="left" w:pos="4036"/>
          <w:tab w:val="left" w:pos="4770"/>
        </w:tabs>
        <w:spacing w:line="223" w:lineRule="exact"/>
        <w:ind w:left="851" w:right="1229"/>
        <w:jc w:val="both"/>
        <w:rPr>
          <w:rFonts w:ascii="Arial" w:hAnsi="Arial"/>
          <w:b/>
          <w:sz w:val="20"/>
          <w:szCs w:val="20"/>
        </w:rPr>
      </w:pPr>
    </w:p>
    <w:p w14:paraId="54AB05A7" w14:textId="77777777" w:rsidR="00B849A0" w:rsidRPr="00D87072" w:rsidRDefault="00B849A0" w:rsidP="00D87072">
      <w:pPr>
        <w:tabs>
          <w:tab w:val="left" w:pos="4036"/>
          <w:tab w:val="left" w:pos="4770"/>
        </w:tabs>
        <w:spacing w:line="223" w:lineRule="exact"/>
        <w:ind w:left="851" w:right="1229"/>
        <w:jc w:val="both"/>
        <w:rPr>
          <w:rFonts w:ascii="Arial" w:hAnsi="Arial"/>
          <w:b/>
          <w:sz w:val="20"/>
          <w:szCs w:val="20"/>
        </w:rPr>
      </w:pPr>
    </w:p>
    <w:p w14:paraId="4B345F12" w14:textId="7FE968CF" w:rsidR="00D87072" w:rsidRDefault="00D87072" w:rsidP="00B849A0">
      <w:pPr>
        <w:spacing w:line="223" w:lineRule="exact"/>
        <w:ind w:left="851" w:right="197"/>
        <w:jc w:val="both"/>
        <w:rPr>
          <w:rFonts w:ascii="Arial" w:hAnsi="Arial"/>
          <w:b/>
          <w:sz w:val="20"/>
          <w:szCs w:val="20"/>
        </w:rPr>
      </w:pPr>
      <w:proofErr w:type="gramStart"/>
      <w:r w:rsidRPr="00D87072">
        <w:rPr>
          <w:rFonts w:ascii="Arial" w:hAnsi="Arial"/>
          <w:b/>
          <w:sz w:val="20"/>
          <w:szCs w:val="20"/>
        </w:rPr>
        <w:t>QUINTO.-</w:t>
      </w:r>
      <w:proofErr w:type="gramEnd"/>
      <w:r w:rsidRPr="00D87072">
        <w:rPr>
          <w:rFonts w:ascii="Arial" w:hAnsi="Arial"/>
          <w:b/>
          <w:sz w:val="20"/>
          <w:szCs w:val="20"/>
        </w:rPr>
        <w:t xml:space="preserve"> </w:t>
      </w:r>
      <w:r w:rsidR="00B849A0">
        <w:rPr>
          <w:rFonts w:ascii="Arial" w:hAnsi="Arial"/>
          <w:b/>
          <w:sz w:val="20"/>
          <w:szCs w:val="20"/>
        </w:rPr>
        <w:t xml:space="preserve"> </w:t>
      </w:r>
      <w:r w:rsidRPr="00B849A0">
        <w:rPr>
          <w:rFonts w:ascii="Arial" w:hAnsi="Arial"/>
          <w:bCs/>
          <w:sz w:val="20"/>
          <w:szCs w:val="20"/>
        </w:rPr>
        <w:t>Notifíquese, a través de la Dirección General de Regulación y Atención a Mercados, a la ciudadana Minerva Guzmán Pérez,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866D831" w14:textId="77777777" w:rsidR="00B849A0" w:rsidRPr="00D87072" w:rsidRDefault="00B849A0" w:rsidP="00B849A0">
      <w:pPr>
        <w:spacing w:line="223" w:lineRule="exact"/>
        <w:ind w:left="851" w:right="197"/>
        <w:jc w:val="both"/>
        <w:rPr>
          <w:rFonts w:ascii="Arial" w:hAnsi="Arial"/>
          <w:b/>
          <w:sz w:val="20"/>
          <w:szCs w:val="20"/>
        </w:rPr>
      </w:pPr>
    </w:p>
    <w:p w14:paraId="33300244" w14:textId="5AAC2C71" w:rsidR="00D87072" w:rsidRDefault="00D87072" w:rsidP="00B849A0">
      <w:pPr>
        <w:tabs>
          <w:tab w:val="left" w:pos="4036"/>
          <w:tab w:val="left" w:pos="4770"/>
        </w:tabs>
        <w:spacing w:line="223" w:lineRule="exact"/>
        <w:ind w:left="851" w:right="197"/>
        <w:jc w:val="both"/>
        <w:rPr>
          <w:rFonts w:ascii="Arial" w:hAnsi="Arial"/>
          <w:bCs/>
          <w:sz w:val="20"/>
          <w:szCs w:val="20"/>
        </w:rPr>
      </w:pPr>
      <w:proofErr w:type="gramStart"/>
      <w:r w:rsidRPr="00D87072">
        <w:rPr>
          <w:rFonts w:ascii="Arial" w:hAnsi="Arial"/>
          <w:b/>
          <w:sz w:val="20"/>
          <w:szCs w:val="20"/>
        </w:rPr>
        <w:t>SEXTO.-</w:t>
      </w:r>
      <w:proofErr w:type="gramEnd"/>
      <w:r w:rsidRPr="00D87072">
        <w:rPr>
          <w:rFonts w:ascii="Arial" w:hAnsi="Arial"/>
          <w:b/>
          <w:sz w:val="20"/>
          <w:szCs w:val="20"/>
        </w:rPr>
        <w:t xml:space="preserve"> </w:t>
      </w:r>
      <w:r w:rsidRPr="00B849A0">
        <w:rPr>
          <w:rFonts w:ascii="Arial" w:hAnsi="Arial"/>
          <w:b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A31CEEF" w14:textId="77777777" w:rsidR="00B849A0" w:rsidRPr="00B849A0" w:rsidRDefault="00B849A0" w:rsidP="00B849A0">
      <w:pPr>
        <w:tabs>
          <w:tab w:val="left" w:pos="4036"/>
          <w:tab w:val="left" w:pos="4770"/>
        </w:tabs>
        <w:spacing w:line="223" w:lineRule="exact"/>
        <w:ind w:left="851" w:right="197"/>
        <w:jc w:val="both"/>
        <w:rPr>
          <w:rFonts w:ascii="Arial" w:hAnsi="Arial"/>
          <w:bCs/>
          <w:sz w:val="20"/>
          <w:szCs w:val="20"/>
        </w:rPr>
      </w:pPr>
    </w:p>
    <w:p w14:paraId="53D3C48B" w14:textId="03DC5F2D" w:rsidR="00D87072" w:rsidRPr="00DD45EB" w:rsidRDefault="00D87072" w:rsidP="00B849A0">
      <w:pPr>
        <w:tabs>
          <w:tab w:val="left" w:pos="4036"/>
          <w:tab w:val="left" w:pos="4770"/>
        </w:tabs>
        <w:spacing w:line="223" w:lineRule="exact"/>
        <w:ind w:left="851" w:right="197"/>
        <w:jc w:val="both"/>
        <w:rPr>
          <w:rFonts w:ascii="Arial" w:hAnsi="Arial"/>
          <w:bCs/>
          <w:sz w:val="20"/>
          <w:szCs w:val="20"/>
        </w:rPr>
      </w:pPr>
      <w:proofErr w:type="gramStart"/>
      <w:r w:rsidRPr="00D87072">
        <w:rPr>
          <w:rFonts w:ascii="Arial" w:hAnsi="Arial"/>
          <w:b/>
          <w:sz w:val="20"/>
          <w:szCs w:val="20"/>
        </w:rPr>
        <w:t>SÉPTIMO.-</w:t>
      </w:r>
      <w:proofErr w:type="gramEnd"/>
      <w:r w:rsidRPr="00D87072">
        <w:rPr>
          <w:rFonts w:ascii="Arial" w:hAnsi="Arial"/>
          <w:b/>
          <w:sz w:val="20"/>
          <w:szCs w:val="20"/>
        </w:rPr>
        <w:t xml:space="preserve"> </w:t>
      </w:r>
      <w:r w:rsidRPr="00B849A0">
        <w:rPr>
          <w:rFonts w:ascii="Arial" w:hAnsi="Arial"/>
          <w:bCs/>
          <w:sz w:val="20"/>
          <w:szCs w:val="20"/>
        </w:rPr>
        <w:t>Se le hace saber a la concesionaria que es causa de revocación de la concesión las previstas en el artículo 27 del Reglamento de los Mercados Públicos y del Mercado de Abasto del Municipio de Oaxaca de Juárez.</w:t>
      </w:r>
    </w:p>
    <w:p w14:paraId="383BE53D" w14:textId="77777777" w:rsidR="00B849A0" w:rsidRPr="00DD45EB" w:rsidRDefault="00B849A0" w:rsidP="00B849A0">
      <w:pPr>
        <w:tabs>
          <w:tab w:val="left" w:pos="4036"/>
          <w:tab w:val="left" w:pos="4770"/>
        </w:tabs>
        <w:spacing w:line="223" w:lineRule="exact"/>
        <w:ind w:left="851" w:right="197"/>
        <w:jc w:val="both"/>
        <w:rPr>
          <w:rFonts w:ascii="Arial" w:hAnsi="Arial"/>
          <w:b/>
          <w:sz w:val="20"/>
          <w:szCs w:val="20"/>
        </w:rPr>
      </w:pPr>
    </w:p>
    <w:p w14:paraId="4121C06F" w14:textId="07F437E8" w:rsidR="00B849A0" w:rsidRPr="00DD45EB" w:rsidRDefault="00D87072" w:rsidP="00B849A0">
      <w:pPr>
        <w:tabs>
          <w:tab w:val="left" w:pos="4036"/>
          <w:tab w:val="left" w:pos="4770"/>
        </w:tabs>
        <w:spacing w:line="223" w:lineRule="exact"/>
        <w:ind w:left="851" w:right="197"/>
        <w:jc w:val="both"/>
        <w:rPr>
          <w:rFonts w:ascii="Arial" w:hAnsi="Arial"/>
          <w:bCs/>
          <w:sz w:val="20"/>
          <w:szCs w:val="20"/>
        </w:rPr>
      </w:pPr>
      <w:proofErr w:type="gramStart"/>
      <w:r w:rsidRPr="00DD45EB">
        <w:rPr>
          <w:rFonts w:ascii="Arial" w:hAnsi="Arial"/>
          <w:b/>
          <w:sz w:val="20"/>
          <w:szCs w:val="20"/>
        </w:rPr>
        <w:t>OCTAVO.-</w:t>
      </w:r>
      <w:proofErr w:type="gramEnd"/>
      <w:r w:rsidRPr="00DD45EB">
        <w:rPr>
          <w:rFonts w:ascii="Arial" w:hAnsi="Arial"/>
          <w:b/>
          <w:sz w:val="20"/>
          <w:szCs w:val="20"/>
        </w:rPr>
        <w:t xml:space="preserve"> S</w:t>
      </w:r>
      <w:r w:rsidRPr="00DD45EB">
        <w:rPr>
          <w:rFonts w:ascii="Arial" w:hAnsi="Arial"/>
          <w:bCs/>
          <w:sz w:val="20"/>
          <w:szCs w:val="20"/>
        </w:rPr>
        <w:t>e le hace del conocimiento a la ciudadana Minerva Guzmán Pérez que toda información que refiera a datos personales se considera confidencial, en términos de la legislación aplicable.</w:t>
      </w:r>
    </w:p>
    <w:p w14:paraId="3F1170F6" w14:textId="77777777" w:rsidR="00B849A0" w:rsidRPr="00DD45EB" w:rsidRDefault="00B849A0" w:rsidP="00B849A0">
      <w:pPr>
        <w:tabs>
          <w:tab w:val="left" w:pos="4036"/>
          <w:tab w:val="left" w:pos="4770"/>
        </w:tabs>
        <w:spacing w:line="223" w:lineRule="exact"/>
        <w:ind w:left="851" w:right="197"/>
        <w:jc w:val="both"/>
        <w:rPr>
          <w:rFonts w:ascii="Arial" w:hAnsi="Arial"/>
          <w:bCs/>
          <w:sz w:val="20"/>
          <w:szCs w:val="20"/>
        </w:rPr>
      </w:pPr>
    </w:p>
    <w:p w14:paraId="46E02B9B" w14:textId="77777777" w:rsidR="00B849A0" w:rsidRPr="00DD45EB" w:rsidRDefault="00B849A0" w:rsidP="00294CCA">
      <w:pPr>
        <w:tabs>
          <w:tab w:val="left" w:pos="4036"/>
        </w:tabs>
        <w:spacing w:line="223" w:lineRule="exact"/>
        <w:ind w:left="851" w:right="339"/>
        <w:jc w:val="both"/>
        <w:rPr>
          <w:rFonts w:ascii="Arial" w:hAnsi="Arial"/>
          <w:b/>
          <w:sz w:val="20"/>
          <w:szCs w:val="20"/>
        </w:rPr>
      </w:pPr>
      <w:r w:rsidRPr="00DD45EB">
        <w:rPr>
          <w:rFonts w:ascii="Arial" w:hAnsi="Arial"/>
          <w:b/>
          <w:sz w:val="20"/>
          <w:szCs w:val="20"/>
        </w:rPr>
        <w:t xml:space="preserve">DADO EN EL SALÓN DE CABILDO “PORFIRIO DÍAZ MORI” DEL HONORABLE AYUNTAMIENTO DEL MUNICIPIO DE OAXACA DE JUÁREZ, EL DÍA </w:t>
      </w:r>
      <w:proofErr w:type="gramStart"/>
      <w:r w:rsidRPr="00DD45EB">
        <w:rPr>
          <w:rFonts w:ascii="Arial" w:hAnsi="Arial"/>
          <w:b/>
          <w:sz w:val="20"/>
          <w:szCs w:val="20"/>
        </w:rPr>
        <w:t>DOS  DE</w:t>
      </w:r>
      <w:proofErr w:type="gramEnd"/>
      <w:r w:rsidRPr="00DD45EB">
        <w:rPr>
          <w:rFonts w:ascii="Arial" w:hAnsi="Arial"/>
          <w:b/>
          <w:sz w:val="20"/>
          <w:szCs w:val="20"/>
        </w:rPr>
        <w:t xml:space="preserve"> SEPTIEMBRE DEL AÑO DOS MIL VEINTICINCO.</w:t>
      </w:r>
    </w:p>
    <w:p w14:paraId="20F5A583" w14:textId="77777777" w:rsidR="00B849A0" w:rsidRPr="00DD45EB" w:rsidRDefault="00B849A0" w:rsidP="00E47A62">
      <w:pPr>
        <w:tabs>
          <w:tab w:val="left" w:pos="4036"/>
          <w:tab w:val="left" w:pos="4770"/>
        </w:tabs>
        <w:spacing w:line="223" w:lineRule="exact"/>
        <w:ind w:left="851" w:right="339" w:hanging="142"/>
        <w:jc w:val="center"/>
        <w:rPr>
          <w:rFonts w:ascii="Arial" w:hAnsi="Arial"/>
          <w:b/>
          <w:sz w:val="20"/>
          <w:szCs w:val="20"/>
        </w:rPr>
      </w:pPr>
    </w:p>
    <w:p w14:paraId="0ADB6204"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ATENTAMENTE.</w:t>
      </w:r>
    </w:p>
    <w:p w14:paraId="1D4BFB9D"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RESPETO AL DERECHO AJENO ES LA PAZ”.</w:t>
      </w:r>
    </w:p>
    <w:p w14:paraId="07006671"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PRESIDENTE MUNICIPAL CONSTITUCIONAL DE OAXACA DE JUÁREZ.</w:t>
      </w:r>
    </w:p>
    <w:p w14:paraId="3566BD91"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p>
    <w:p w14:paraId="41832636"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p>
    <w:p w14:paraId="5F5DCAD8"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MTRO. RAYMUNDO CHAGOYA VILLANUEVA.</w:t>
      </w:r>
    </w:p>
    <w:p w14:paraId="2C3BA985"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p>
    <w:p w14:paraId="07E3201F"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p>
    <w:p w14:paraId="2F53FFB5"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ATENTAMENTE.</w:t>
      </w:r>
    </w:p>
    <w:p w14:paraId="4485904E"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p>
    <w:p w14:paraId="52FDDA19"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lastRenderedPageBreak/>
        <w:t>“EL RESPETO AL DERECHO AJENO ES LA PAZ”.</w:t>
      </w:r>
    </w:p>
    <w:p w14:paraId="4E64F3D1" w14:textId="7BA21729"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SECRETARIO MUNICIPAL DE OAXACA DE JUÁREZ.</w:t>
      </w:r>
    </w:p>
    <w:p w14:paraId="33605647" w14:textId="77777777" w:rsidR="00B849A0" w:rsidRPr="00DD45EB" w:rsidRDefault="00B849A0" w:rsidP="00E47A62">
      <w:pPr>
        <w:tabs>
          <w:tab w:val="left" w:pos="4036"/>
          <w:tab w:val="left" w:pos="4770"/>
        </w:tabs>
        <w:spacing w:line="223" w:lineRule="exact"/>
        <w:ind w:left="851" w:right="339"/>
        <w:jc w:val="center"/>
        <w:rPr>
          <w:rFonts w:ascii="Arial" w:hAnsi="Arial"/>
          <w:b/>
          <w:sz w:val="20"/>
          <w:szCs w:val="20"/>
        </w:rPr>
      </w:pPr>
    </w:p>
    <w:p w14:paraId="11DAB112" w14:textId="145F7130" w:rsidR="00B849A0" w:rsidRPr="00DD45EB" w:rsidRDefault="00B849A0" w:rsidP="00E47A62">
      <w:pPr>
        <w:pStyle w:val="Textoindependiente"/>
        <w:ind w:left="851" w:right="339"/>
        <w:jc w:val="center"/>
        <w:rPr>
          <w:rFonts w:ascii="Arial" w:hAnsi="Arial"/>
          <w:b/>
        </w:rPr>
      </w:pPr>
      <w:r w:rsidRPr="00DD45EB">
        <w:rPr>
          <w:rFonts w:ascii="Arial" w:hAnsi="Arial"/>
          <w:b/>
        </w:rPr>
        <w:t>MTRO. ALEXANDER PÉREZ CARRERA.</w:t>
      </w:r>
    </w:p>
    <w:p w14:paraId="0866EBBE" w14:textId="77777777" w:rsidR="00B849A0" w:rsidRPr="00DD45EB" w:rsidRDefault="00B849A0" w:rsidP="00B849A0">
      <w:pPr>
        <w:pStyle w:val="Textoindependiente"/>
        <w:ind w:left="1134" w:right="1371"/>
        <w:jc w:val="center"/>
        <w:rPr>
          <w:rFonts w:ascii="Arial" w:hAnsi="Arial"/>
          <w:b/>
        </w:rPr>
      </w:pPr>
    </w:p>
    <w:p w14:paraId="25198895" w14:textId="7FBC24F8" w:rsidR="00B849A0" w:rsidRPr="00DD45EB" w:rsidRDefault="00B849A0" w:rsidP="00E47A62">
      <w:pPr>
        <w:pStyle w:val="Textoindependiente"/>
        <w:ind w:left="993" w:right="1371"/>
        <w:jc w:val="center"/>
        <w:rPr>
          <w:rFonts w:ascii="Arial" w:hAnsi="Arial"/>
          <w:b/>
        </w:rPr>
      </w:pPr>
      <w:r w:rsidRPr="00DD45EB">
        <w:rPr>
          <w:rFonts w:ascii="Arial" w:hAnsi="Arial"/>
          <w:b/>
          <w:noProof/>
          <w:lang w:eastAsia="es-MX"/>
        </w:rPr>
        <w:drawing>
          <wp:inline distT="0" distB="0" distL="0" distR="0" wp14:anchorId="1EC8430C" wp14:editId="03C0F4F6">
            <wp:extent cx="2752725" cy="23749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7490"/>
                    </a:xfrm>
                    <a:prstGeom prst="rect">
                      <a:avLst/>
                    </a:prstGeom>
                    <a:noFill/>
                  </pic:spPr>
                </pic:pic>
              </a:graphicData>
            </a:graphic>
          </wp:inline>
        </w:drawing>
      </w:r>
    </w:p>
    <w:p w14:paraId="6FE32F15" w14:textId="79923588" w:rsidR="00E47A62" w:rsidRPr="00DD45EB" w:rsidRDefault="00E47A62" w:rsidP="00B849A0">
      <w:pPr>
        <w:pStyle w:val="Textoindependiente"/>
        <w:ind w:left="1134" w:right="1371"/>
        <w:jc w:val="center"/>
        <w:rPr>
          <w:rFonts w:ascii="Arial" w:hAnsi="Arial"/>
          <w:b/>
        </w:rPr>
      </w:pPr>
    </w:p>
    <w:p w14:paraId="791C9AD0" w14:textId="596C19DE" w:rsidR="00E47A62" w:rsidRPr="00DD45EB" w:rsidRDefault="00E47A62" w:rsidP="00B849A0">
      <w:pPr>
        <w:pStyle w:val="Textoindependiente"/>
        <w:ind w:left="1134" w:right="1371"/>
        <w:jc w:val="center"/>
        <w:rPr>
          <w:rFonts w:ascii="Arial" w:hAnsi="Arial"/>
          <w:b/>
        </w:rPr>
      </w:pPr>
    </w:p>
    <w:p w14:paraId="7EB4C303" w14:textId="77777777" w:rsidR="00E47A62" w:rsidRPr="00DD45EB" w:rsidRDefault="00E47A62" w:rsidP="00E47A62">
      <w:pPr>
        <w:spacing w:line="223" w:lineRule="exact"/>
        <w:ind w:left="993" w:right="122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77AA57B4" w14:textId="77777777" w:rsidR="00E47A62" w:rsidRPr="00DD45EB" w:rsidRDefault="00E47A62" w:rsidP="00E47A62">
      <w:pPr>
        <w:spacing w:line="223" w:lineRule="exact"/>
        <w:ind w:left="993" w:right="1229"/>
        <w:jc w:val="both"/>
        <w:rPr>
          <w:rFonts w:ascii="Arial" w:hAnsi="Arial"/>
          <w:bCs/>
          <w:sz w:val="20"/>
          <w:szCs w:val="20"/>
        </w:rPr>
      </w:pPr>
    </w:p>
    <w:p w14:paraId="232940AD" w14:textId="7E2A2D6F" w:rsidR="00E47A62" w:rsidRPr="00DD45EB" w:rsidRDefault="00E47A62" w:rsidP="00DD45EB">
      <w:pPr>
        <w:spacing w:line="223" w:lineRule="exact"/>
        <w:ind w:left="993" w:right="1087"/>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57B089DC" w14:textId="77777777" w:rsidR="00E47A62" w:rsidRPr="00DD45EB" w:rsidRDefault="00E47A62" w:rsidP="00DD45EB">
      <w:pPr>
        <w:pStyle w:val="NormalWeb"/>
        <w:ind w:left="851" w:right="1229"/>
        <w:jc w:val="center"/>
        <w:rPr>
          <w:rFonts w:ascii="Arial" w:hAnsi="Arial" w:cs="Arial"/>
          <w:sz w:val="20"/>
          <w:szCs w:val="20"/>
        </w:rPr>
      </w:pPr>
      <w:r w:rsidRPr="00DD45EB">
        <w:rPr>
          <w:rStyle w:val="Textoennegrita"/>
          <w:rFonts w:ascii="Arial" w:eastAsiaTheme="majorEastAsia" w:hAnsi="Arial" w:cs="Arial"/>
          <w:sz w:val="20"/>
          <w:szCs w:val="20"/>
        </w:rPr>
        <w:t xml:space="preserve">DICTAMEN </w:t>
      </w:r>
      <w:proofErr w:type="spellStart"/>
      <w:r w:rsidRPr="00DD45EB">
        <w:rPr>
          <w:rStyle w:val="Textoennegrita"/>
          <w:rFonts w:ascii="Arial" w:eastAsiaTheme="majorEastAsia" w:hAnsi="Arial" w:cs="Arial"/>
          <w:sz w:val="20"/>
          <w:szCs w:val="20"/>
        </w:rPr>
        <w:t>CGTNNMyCVP</w:t>
      </w:r>
      <w:proofErr w:type="spellEnd"/>
      <w:r w:rsidRPr="00DD45EB">
        <w:rPr>
          <w:rStyle w:val="Textoennegrita"/>
          <w:rFonts w:ascii="Arial" w:eastAsiaTheme="majorEastAsia" w:hAnsi="Arial" w:cs="Arial"/>
          <w:sz w:val="20"/>
          <w:szCs w:val="20"/>
        </w:rPr>
        <w:t>/079/2025</w:t>
      </w:r>
    </w:p>
    <w:p w14:paraId="6B1F3551" w14:textId="331DEC51" w:rsidR="00DD45EB" w:rsidRPr="00DD45EB" w:rsidRDefault="00E47A62" w:rsidP="00DD45EB">
      <w:pPr>
        <w:pStyle w:val="NormalWeb"/>
        <w:ind w:left="851" w:right="1229"/>
        <w:jc w:val="center"/>
        <w:rPr>
          <w:rFonts w:ascii="Arial" w:eastAsiaTheme="majorEastAsia" w:hAnsi="Arial" w:cs="Arial"/>
          <w:b/>
          <w:bCs/>
          <w:sz w:val="20"/>
          <w:szCs w:val="20"/>
        </w:rPr>
      </w:pPr>
      <w:r w:rsidRPr="00DD45EB">
        <w:rPr>
          <w:rStyle w:val="Textoennegrita"/>
          <w:rFonts w:ascii="Arial" w:eastAsiaTheme="majorEastAsia" w:hAnsi="Arial" w:cs="Arial"/>
          <w:sz w:val="20"/>
          <w:szCs w:val="20"/>
        </w:rPr>
        <w:t>CONSIDERANDOS</w:t>
      </w:r>
    </w:p>
    <w:p w14:paraId="31C5B846" w14:textId="0EB4496C" w:rsidR="00E47A62" w:rsidRDefault="00E47A62" w:rsidP="00E557C1">
      <w:pPr>
        <w:pStyle w:val="NormalWeb"/>
        <w:ind w:left="851" w:right="481"/>
        <w:jc w:val="both"/>
        <w:rPr>
          <w:rFonts w:ascii="Arial" w:hAnsi="Arial" w:cs="Arial"/>
          <w:b/>
          <w:bCs/>
          <w:sz w:val="20"/>
          <w:szCs w:val="20"/>
        </w:rPr>
      </w:pPr>
      <w:r w:rsidRPr="00DD45EB">
        <w:rPr>
          <w:rStyle w:val="Textoennegrita"/>
          <w:rFonts w:ascii="Arial" w:eastAsiaTheme="majorEastAsia" w:hAnsi="Arial" w:cs="Arial"/>
          <w:sz w:val="20"/>
          <w:szCs w:val="20"/>
        </w:rPr>
        <w:t>A.-</w:t>
      </w:r>
      <w:r w:rsidRPr="00DD45EB">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“EL PUESTO”, en términos de lo dispuesto por los artículos 115 fracción III, inciso d) de la Constitución Política de los Estados Unidos Mexicanos; 113, fracción III, inciso d) de la </w:t>
      </w:r>
      <w:r w:rsidRPr="00DD45EB">
        <w:rPr>
          <w:rFonts w:ascii="Arial" w:hAnsi="Arial" w:cs="Arial"/>
          <w:sz w:val="20"/>
          <w:szCs w:val="20"/>
        </w:rPr>
        <w:t xml:space="preserve">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 vigente también hasta el 20 de mayo de 2025; consecuentemente se le asigna el número de dictamen </w:t>
      </w:r>
      <w:proofErr w:type="spellStart"/>
      <w:r w:rsidRPr="00DD45EB">
        <w:rPr>
          <w:rFonts w:ascii="Arial" w:hAnsi="Arial" w:cs="Arial"/>
          <w:b/>
          <w:bCs/>
          <w:sz w:val="20"/>
          <w:szCs w:val="20"/>
        </w:rPr>
        <w:t>CGTNNMyCVP</w:t>
      </w:r>
      <w:proofErr w:type="spellEnd"/>
      <w:r w:rsidRPr="00DD45EB">
        <w:rPr>
          <w:rFonts w:ascii="Arial" w:hAnsi="Arial" w:cs="Arial"/>
          <w:b/>
          <w:bCs/>
          <w:sz w:val="20"/>
          <w:szCs w:val="20"/>
        </w:rPr>
        <w:t>/079/2025.</w:t>
      </w:r>
    </w:p>
    <w:p w14:paraId="357179FE" w14:textId="77777777" w:rsidR="00E557C1" w:rsidRPr="00DD45EB" w:rsidRDefault="00E557C1" w:rsidP="00E557C1">
      <w:pPr>
        <w:pStyle w:val="NormalWeb"/>
        <w:ind w:left="851" w:right="481"/>
        <w:jc w:val="both"/>
        <w:rPr>
          <w:rFonts w:ascii="Arial" w:hAnsi="Arial" w:cs="Arial"/>
          <w:sz w:val="20"/>
          <w:szCs w:val="20"/>
        </w:rPr>
      </w:pPr>
    </w:p>
    <w:p w14:paraId="093B2C33" w14:textId="77777777" w:rsidR="00E47A62" w:rsidRPr="00DD45EB" w:rsidRDefault="00E47A62" w:rsidP="00DD45EB">
      <w:pPr>
        <w:pStyle w:val="NormalWeb"/>
        <w:ind w:left="851" w:right="339"/>
        <w:jc w:val="both"/>
        <w:rPr>
          <w:rFonts w:ascii="Arial" w:hAnsi="Arial" w:cs="Arial"/>
          <w:sz w:val="20"/>
          <w:szCs w:val="20"/>
        </w:rPr>
      </w:pPr>
      <w:r w:rsidRPr="00DD45EB">
        <w:rPr>
          <w:rStyle w:val="Textoennegrita"/>
          <w:rFonts w:ascii="Arial" w:eastAsiaTheme="majorEastAsia" w:hAnsi="Arial" w:cs="Arial"/>
          <w:sz w:val="20"/>
          <w:szCs w:val="20"/>
        </w:rPr>
        <w:t>B.-</w:t>
      </w:r>
      <w:r w:rsidRPr="00DD45EB">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“traspaso”, el cual se puede realizar por el concesionario una vez transcurridos más de cinco años de haber recibido la concesión respectiva, extremo que se cumple en atención que a la solicitud fueron acompañados recibos de pago correspondientes a los años 2020, 2021, 2022, 2023, 2024 y 2025, por lo que se colige que ha tenido la concesión por más de cinco años y con ello se actualiza la condición requerida para la procedencia de la cesión de derechos.</w:t>
      </w:r>
    </w:p>
    <w:p w14:paraId="3E1B610B" w14:textId="77777777" w:rsidR="00E47A62" w:rsidRPr="00DD45EB" w:rsidRDefault="00E47A62" w:rsidP="00DD45EB">
      <w:pPr>
        <w:pStyle w:val="NormalWeb"/>
        <w:ind w:left="851" w:right="339"/>
        <w:jc w:val="both"/>
        <w:rPr>
          <w:rFonts w:ascii="Arial" w:hAnsi="Arial" w:cs="Arial"/>
          <w:sz w:val="20"/>
          <w:szCs w:val="20"/>
        </w:rPr>
      </w:pPr>
      <w:r w:rsidRPr="00DD45EB">
        <w:rPr>
          <w:rFonts w:ascii="Arial" w:hAnsi="Arial" w:cs="Arial"/>
          <w:sz w:val="20"/>
          <w:szCs w:val="20"/>
        </w:rPr>
        <w:t>Es pertinente mencionar que la figura jurídica denominada Concesión Administrativa se encuentra plasmada en la Ley de Planeación, Desarrollo Administrativo y Servicios Públicos Municipales, vigente en el Estado, en los términos siguientes:</w:t>
      </w:r>
    </w:p>
    <w:p w14:paraId="3B66A588" w14:textId="12742FA6" w:rsidR="00E47A62" w:rsidRPr="00E557C1" w:rsidRDefault="00E47A62" w:rsidP="00E557C1">
      <w:pPr>
        <w:pStyle w:val="NormalWeb"/>
        <w:ind w:left="1418" w:right="906"/>
        <w:jc w:val="both"/>
        <w:rPr>
          <w:rFonts w:ascii="Arial" w:hAnsi="Arial" w:cs="Arial"/>
          <w:i/>
          <w:iCs/>
          <w:sz w:val="20"/>
          <w:szCs w:val="20"/>
        </w:rPr>
      </w:pPr>
      <w:r w:rsidRPr="00E557C1">
        <w:rPr>
          <w:rFonts w:ascii="Arial" w:hAnsi="Arial" w:cs="Arial"/>
          <w:i/>
          <w:iCs/>
          <w:sz w:val="20"/>
          <w:szCs w:val="20"/>
        </w:rPr>
        <w:t>“</w:t>
      </w:r>
      <w:r w:rsidR="00D72AEE" w:rsidRPr="00E557C1">
        <w:rPr>
          <w:rFonts w:ascii="Arial" w:hAnsi="Arial" w:cs="Arial"/>
          <w:i/>
          <w:iCs/>
          <w:sz w:val="20"/>
          <w:szCs w:val="20"/>
        </w:rPr>
        <w:t>…</w:t>
      </w:r>
      <w:r w:rsidRPr="00E557C1">
        <w:rPr>
          <w:rFonts w:ascii="Arial"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w:t>
      </w:r>
      <w:r w:rsidRPr="00E557C1">
        <w:rPr>
          <w:rFonts w:ascii="Arial" w:hAnsi="Arial" w:cs="Arial"/>
          <w:i/>
          <w:iCs/>
          <w:sz w:val="20"/>
          <w:szCs w:val="20"/>
        </w:rPr>
        <w:lastRenderedPageBreak/>
        <w:t>persona física o moral, en los términos que establezca esta ley y la Reglamentación Municipal correspondiente</w:t>
      </w:r>
      <w:r w:rsidR="00D72AEE" w:rsidRPr="00E557C1">
        <w:rPr>
          <w:rFonts w:ascii="Arial" w:hAnsi="Arial" w:cs="Arial"/>
          <w:i/>
          <w:iCs/>
          <w:sz w:val="20"/>
          <w:szCs w:val="20"/>
        </w:rPr>
        <w:t>…</w:t>
      </w:r>
      <w:r w:rsidRPr="00E557C1">
        <w:rPr>
          <w:rFonts w:ascii="Arial" w:hAnsi="Arial" w:cs="Arial"/>
          <w:i/>
          <w:iCs/>
          <w:sz w:val="20"/>
          <w:szCs w:val="20"/>
        </w:rPr>
        <w:t>”</w:t>
      </w:r>
    </w:p>
    <w:p w14:paraId="6BE937A2" w14:textId="77777777" w:rsidR="00E47A62" w:rsidRPr="00DD45EB" w:rsidRDefault="00E47A62" w:rsidP="00DD45EB">
      <w:pPr>
        <w:pStyle w:val="NormalWeb"/>
        <w:ind w:left="851" w:right="339"/>
        <w:jc w:val="both"/>
        <w:rPr>
          <w:rFonts w:ascii="Arial" w:hAnsi="Arial" w:cs="Arial"/>
          <w:sz w:val="20"/>
          <w:szCs w:val="20"/>
        </w:rPr>
      </w:pPr>
      <w:r w:rsidRPr="00DD45EB">
        <w:rPr>
          <w:rStyle w:val="Textoennegrita"/>
          <w:rFonts w:ascii="Arial" w:eastAsiaTheme="majorEastAsia" w:hAnsi="Arial" w:cs="Arial"/>
          <w:sz w:val="20"/>
          <w:szCs w:val="20"/>
        </w:rPr>
        <w:t>C.-</w:t>
      </w:r>
      <w:r w:rsidRPr="00DD45EB">
        <w:rPr>
          <w:rFonts w:ascii="Arial" w:hAnsi="Arial" w:cs="Arial"/>
          <w:sz w:val="20"/>
          <w:szCs w:val="20"/>
        </w:rPr>
        <w:t xml:space="preserve"> 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C8832F7" w14:textId="1C87F35B" w:rsidR="00DD45EB" w:rsidRPr="00DD45EB" w:rsidRDefault="00E47A62" w:rsidP="00AF186D">
      <w:pPr>
        <w:pStyle w:val="NormalWeb"/>
        <w:ind w:left="851" w:right="339"/>
        <w:jc w:val="both"/>
        <w:rPr>
          <w:rFonts w:ascii="Arial" w:hAnsi="Arial" w:cs="Arial"/>
          <w:sz w:val="20"/>
          <w:szCs w:val="20"/>
        </w:rPr>
      </w:pPr>
      <w:r w:rsidRPr="00DD45EB">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artículos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D62ACDE" w14:textId="77777777" w:rsidR="00E47A62" w:rsidRPr="00DD45EB" w:rsidRDefault="00E47A62" w:rsidP="00DD45EB">
      <w:pPr>
        <w:pStyle w:val="NormalWeb"/>
        <w:jc w:val="center"/>
        <w:rPr>
          <w:rFonts w:ascii="Arial" w:hAnsi="Arial" w:cs="Arial"/>
          <w:sz w:val="20"/>
          <w:szCs w:val="20"/>
        </w:rPr>
      </w:pPr>
      <w:r w:rsidRPr="00DD45EB">
        <w:rPr>
          <w:rStyle w:val="Textoennegrita"/>
          <w:rFonts w:ascii="Arial" w:eastAsiaTheme="majorEastAsia" w:hAnsi="Arial" w:cs="Arial"/>
          <w:sz w:val="20"/>
          <w:szCs w:val="20"/>
        </w:rPr>
        <w:t>DICTAMEN</w:t>
      </w:r>
    </w:p>
    <w:p w14:paraId="7D8EAF77" w14:textId="77777777" w:rsidR="00E47A62" w:rsidRPr="00DD45EB" w:rsidRDefault="00E47A62" w:rsidP="00AF186D">
      <w:pPr>
        <w:pStyle w:val="NormalWeb"/>
        <w:ind w:left="851" w:right="1087"/>
        <w:jc w:val="both"/>
        <w:rPr>
          <w:rFonts w:ascii="Arial" w:hAnsi="Arial" w:cs="Arial"/>
          <w:sz w:val="20"/>
          <w:szCs w:val="20"/>
        </w:rPr>
      </w:pPr>
      <w:r w:rsidRPr="00DD45EB">
        <w:rPr>
          <w:rStyle w:val="Textoennegrita"/>
          <w:rFonts w:ascii="Arial" w:eastAsiaTheme="majorEastAsia" w:hAnsi="Arial" w:cs="Arial"/>
          <w:sz w:val="20"/>
          <w:szCs w:val="20"/>
        </w:rPr>
        <w:t>PRIMERO.-</w:t>
      </w:r>
      <w:r w:rsidRPr="00DD45EB">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Leonarda Mendoza Guzmán y/o Leonarda Severa Mendoza Guzmán a favor de la ciudadana Sara Cruz Franco, respecto del puesto fijo número 1092, con número objeto/contrato 1050000004659, con giro de “caña y fruta”, ubicado en la zona sector 1-A tianguis del mercado de abasto “Margarita Maza de Juárez”, en términos del artículo 13 del Reglamento de los Mercados Públicos de la Ciudad de </w:t>
      </w:r>
      <w:r w:rsidRPr="00DD45EB">
        <w:rPr>
          <w:rFonts w:ascii="Arial" w:hAnsi="Arial" w:cs="Arial"/>
          <w:sz w:val="20"/>
          <w:szCs w:val="20"/>
        </w:rPr>
        <w:t>Oaxaca, vigente al momento de presentar su solicitud.</w:t>
      </w:r>
    </w:p>
    <w:p w14:paraId="65EE5AF2" w14:textId="77777777" w:rsidR="00E47A62" w:rsidRPr="00DD45EB" w:rsidRDefault="00E47A62" w:rsidP="00AF186D">
      <w:pPr>
        <w:pStyle w:val="NormalWeb"/>
        <w:ind w:left="851" w:right="1087"/>
        <w:jc w:val="both"/>
        <w:rPr>
          <w:rFonts w:ascii="Arial" w:hAnsi="Arial" w:cs="Arial"/>
          <w:sz w:val="20"/>
          <w:szCs w:val="20"/>
        </w:rPr>
      </w:pPr>
      <w:proofErr w:type="gramStart"/>
      <w:r w:rsidRPr="00DD45EB">
        <w:rPr>
          <w:rStyle w:val="Textoennegrita"/>
          <w:rFonts w:ascii="Arial" w:eastAsiaTheme="majorEastAsia" w:hAnsi="Arial" w:cs="Arial"/>
          <w:sz w:val="20"/>
          <w:szCs w:val="20"/>
        </w:rPr>
        <w:t>SEGUNDO.-</w:t>
      </w:r>
      <w:proofErr w:type="gramEnd"/>
      <w:r w:rsidRPr="00DD45EB">
        <w:rPr>
          <w:rFonts w:ascii="Arial" w:hAnsi="Arial" w:cs="Arial"/>
          <w:sz w:val="20"/>
          <w:szCs w:val="20"/>
        </w:rPr>
        <w:t xml:space="preserve"> Notifíquese a la Dirección General de Regulación y Atención a Mercados el contenido del presente dictamen para los trámites administrativos correspondientes.</w:t>
      </w:r>
    </w:p>
    <w:p w14:paraId="0423D35B" w14:textId="77777777" w:rsidR="00E47A62" w:rsidRPr="00DD45EB" w:rsidRDefault="00E47A62" w:rsidP="00AF186D">
      <w:pPr>
        <w:pStyle w:val="NormalWeb"/>
        <w:ind w:left="851" w:right="1087"/>
        <w:jc w:val="both"/>
        <w:rPr>
          <w:rFonts w:ascii="Arial" w:hAnsi="Arial" w:cs="Arial"/>
          <w:sz w:val="20"/>
          <w:szCs w:val="20"/>
        </w:rPr>
      </w:pPr>
      <w:proofErr w:type="gramStart"/>
      <w:r w:rsidRPr="00DD45EB">
        <w:rPr>
          <w:rStyle w:val="Textoennegrita"/>
          <w:rFonts w:ascii="Arial" w:eastAsiaTheme="majorEastAsia" w:hAnsi="Arial" w:cs="Arial"/>
          <w:sz w:val="20"/>
          <w:szCs w:val="20"/>
        </w:rPr>
        <w:t>TERCERO.-</w:t>
      </w:r>
      <w:proofErr w:type="gramEnd"/>
      <w:r w:rsidRPr="00DD45EB">
        <w:rPr>
          <w:rFonts w:ascii="Arial" w:hAnsi="Arial" w:cs="Arial"/>
          <w:sz w:val="20"/>
          <w:szCs w:val="20"/>
        </w:rPr>
        <w:t xml:space="preserve"> 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6D6FEA93" w14:textId="77777777" w:rsidR="00E47A62" w:rsidRPr="00DD45EB" w:rsidRDefault="00E47A62" w:rsidP="00AF186D">
      <w:pPr>
        <w:pStyle w:val="NormalWeb"/>
        <w:ind w:left="851" w:right="1087"/>
        <w:jc w:val="both"/>
        <w:rPr>
          <w:rFonts w:ascii="Arial" w:hAnsi="Arial" w:cs="Arial"/>
          <w:sz w:val="20"/>
          <w:szCs w:val="20"/>
        </w:rPr>
      </w:pPr>
      <w:proofErr w:type="gramStart"/>
      <w:r w:rsidRPr="00DD45EB">
        <w:rPr>
          <w:rStyle w:val="Textoennegrita"/>
          <w:rFonts w:ascii="Arial" w:eastAsiaTheme="majorEastAsia" w:hAnsi="Arial" w:cs="Arial"/>
          <w:sz w:val="20"/>
          <w:szCs w:val="20"/>
        </w:rPr>
        <w:t>CUARTO.-</w:t>
      </w:r>
      <w:proofErr w:type="gramEnd"/>
      <w:r w:rsidRPr="00DD45EB">
        <w:rPr>
          <w:rFonts w:ascii="Arial" w:hAnsi="Arial" w:cs="Arial"/>
          <w:sz w:val="20"/>
          <w:szCs w:val="20"/>
        </w:rPr>
        <w:t xml:space="preserve"> Notifíquese a la Dirección de Ingresos de la Tesorería Municipal el contenido del presente dictamen para los trámites administrativos correspondientes.</w:t>
      </w:r>
    </w:p>
    <w:p w14:paraId="6FDFD81C" w14:textId="77777777" w:rsidR="00E557C1" w:rsidRDefault="00E47A62" w:rsidP="00E557C1">
      <w:pPr>
        <w:pStyle w:val="NormalWeb"/>
        <w:ind w:left="851" w:right="1087"/>
        <w:jc w:val="both"/>
        <w:rPr>
          <w:rFonts w:ascii="Arial" w:hAnsi="Arial" w:cs="Arial"/>
          <w:sz w:val="20"/>
          <w:szCs w:val="20"/>
        </w:rPr>
      </w:pPr>
      <w:proofErr w:type="gramStart"/>
      <w:r w:rsidRPr="00DD45EB">
        <w:rPr>
          <w:rStyle w:val="Textoennegrita"/>
          <w:rFonts w:ascii="Arial" w:eastAsiaTheme="majorEastAsia" w:hAnsi="Arial" w:cs="Arial"/>
          <w:sz w:val="20"/>
          <w:szCs w:val="20"/>
        </w:rPr>
        <w:t>QUINTO.-</w:t>
      </w:r>
      <w:proofErr w:type="gramEnd"/>
      <w:r w:rsidRPr="00DD45EB">
        <w:rPr>
          <w:rFonts w:ascii="Arial" w:hAnsi="Arial" w:cs="Arial"/>
          <w:sz w:val="20"/>
          <w:szCs w:val="20"/>
        </w:rPr>
        <w:t xml:space="preserve"> Notifíquese, a través de la Dirección General de Regulación y Atención a Mercados, a la ciudadana Sara Cruz Franco,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B911C2D" w14:textId="471AF2C2" w:rsidR="00E47A62" w:rsidRPr="00DD45EB" w:rsidRDefault="00E47A62" w:rsidP="00E557C1">
      <w:pPr>
        <w:pStyle w:val="NormalWeb"/>
        <w:ind w:left="851" w:right="1087"/>
        <w:jc w:val="both"/>
        <w:rPr>
          <w:rFonts w:ascii="Arial" w:hAnsi="Arial" w:cs="Arial"/>
          <w:sz w:val="20"/>
          <w:szCs w:val="20"/>
        </w:rPr>
      </w:pPr>
      <w:proofErr w:type="gramStart"/>
      <w:r w:rsidRPr="00DD45EB">
        <w:rPr>
          <w:rStyle w:val="Textoennegrita"/>
          <w:rFonts w:ascii="Arial" w:eastAsiaTheme="majorEastAsia" w:hAnsi="Arial" w:cs="Arial"/>
          <w:sz w:val="20"/>
          <w:szCs w:val="20"/>
        </w:rPr>
        <w:t>SEXTO.-</w:t>
      </w:r>
      <w:proofErr w:type="gramEnd"/>
      <w:r w:rsidRPr="00DD45EB">
        <w:rPr>
          <w:rFonts w:ascii="Arial" w:hAnsi="Arial" w:cs="Arial"/>
          <w:sz w:val="20"/>
          <w:szCs w:val="20"/>
        </w:rPr>
        <w:t xml:space="preserve"> 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8F2D3ED" w14:textId="77777777" w:rsidR="00E47A62" w:rsidRPr="00DD45EB" w:rsidRDefault="00E47A62" w:rsidP="00AF186D">
      <w:pPr>
        <w:pStyle w:val="NormalWeb"/>
        <w:ind w:left="851" w:right="339"/>
        <w:jc w:val="both"/>
        <w:rPr>
          <w:rFonts w:ascii="Arial" w:hAnsi="Arial" w:cs="Arial"/>
          <w:sz w:val="20"/>
          <w:szCs w:val="20"/>
        </w:rPr>
      </w:pPr>
      <w:proofErr w:type="gramStart"/>
      <w:r w:rsidRPr="00DD45EB">
        <w:rPr>
          <w:rStyle w:val="Textoennegrita"/>
          <w:rFonts w:ascii="Arial" w:eastAsiaTheme="majorEastAsia" w:hAnsi="Arial" w:cs="Arial"/>
          <w:sz w:val="20"/>
          <w:szCs w:val="20"/>
        </w:rPr>
        <w:t>SÉPTIMO.-</w:t>
      </w:r>
      <w:proofErr w:type="gramEnd"/>
      <w:r w:rsidRPr="00DD45EB">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38644E7A" w14:textId="45B492E4" w:rsidR="00DD45EB" w:rsidRPr="00AF186D" w:rsidRDefault="00E47A62" w:rsidP="00AF186D">
      <w:pPr>
        <w:pStyle w:val="NormalWeb"/>
        <w:ind w:left="1418" w:right="1048"/>
        <w:jc w:val="both"/>
        <w:rPr>
          <w:rFonts w:ascii="Arial" w:hAnsi="Arial" w:cs="Arial"/>
          <w:i/>
          <w:iCs/>
          <w:sz w:val="20"/>
          <w:szCs w:val="20"/>
        </w:rPr>
      </w:pPr>
      <w:r w:rsidRPr="00AF186D">
        <w:rPr>
          <w:rFonts w:ascii="Arial" w:hAnsi="Arial" w:cs="Arial"/>
          <w:i/>
          <w:iCs/>
          <w:sz w:val="20"/>
          <w:szCs w:val="20"/>
        </w:rPr>
        <w:lastRenderedPageBreak/>
        <w:t>“</w:t>
      </w:r>
      <w:r w:rsidR="00D72AEE">
        <w:rPr>
          <w:rFonts w:ascii="Arial" w:hAnsi="Arial" w:cs="Arial"/>
          <w:i/>
          <w:iCs/>
          <w:sz w:val="20"/>
          <w:szCs w:val="20"/>
        </w:rPr>
        <w:t>…</w:t>
      </w:r>
      <w:r w:rsidRPr="00AF186D">
        <w:rPr>
          <w:rFonts w:ascii="Arial" w:hAnsi="Arial" w:cs="Arial"/>
          <w:i/>
          <w:iCs/>
          <w:sz w:val="20"/>
          <w:szCs w:val="20"/>
        </w:rPr>
        <w:t>ARTÍCULO 15.- Son causas para revocar la concesión:</w:t>
      </w:r>
      <w:r w:rsidRPr="00AF186D">
        <w:rPr>
          <w:rFonts w:ascii="Arial" w:hAnsi="Arial" w:cs="Arial"/>
          <w:i/>
          <w:iCs/>
          <w:sz w:val="20"/>
          <w:szCs w:val="20"/>
        </w:rPr>
        <w:br/>
        <w:t>a) Dejar de pagar el importe de la renta o alquiler por más de 180 días.</w:t>
      </w:r>
      <w:r w:rsidRPr="00AF186D">
        <w:rPr>
          <w:rFonts w:ascii="Arial" w:hAnsi="Arial" w:cs="Arial"/>
          <w:i/>
          <w:iCs/>
          <w:sz w:val="20"/>
          <w:szCs w:val="20"/>
        </w:rPr>
        <w:br/>
        <w:t>b) Dejar de cumplir con las obligaciones que este Reglamento impone.</w:t>
      </w:r>
      <w:r w:rsidRPr="00AF186D">
        <w:rPr>
          <w:rFonts w:ascii="Arial" w:hAnsi="Arial" w:cs="Arial"/>
          <w:i/>
          <w:iCs/>
          <w:sz w:val="20"/>
          <w:szCs w:val="20"/>
        </w:rPr>
        <w:br/>
        <w:t>c) Realizar actos prohibidos por este Reglamento</w:t>
      </w:r>
      <w:r w:rsidR="00D72AEE">
        <w:rPr>
          <w:rFonts w:ascii="Arial" w:hAnsi="Arial" w:cs="Arial"/>
          <w:i/>
          <w:iCs/>
          <w:sz w:val="20"/>
          <w:szCs w:val="20"/>
        </w:rPr>
        <w:t>..</w:t>
      </w:r>
      <w:r w:rsidRPr="00AF186D">
        <w:rPr>
          <w:rFonts w:ascii="Arial" w:hAnsi="Arial" w:cs="Arial"/>
          <w:i/>
          <w:iCs/>
          <w:sz w:val="20"/>
          <w:szCs w:val="20"/>
        </w:rPr>
        <w:t>.”</w:t>
      </w:r>
    </w:p>
    <w:p w14:paraId="31AEBFEF" w14:textId="38EB5F97" w:rsidR="00AF186D" w:rsidRDefault="00E47A62" w:rsidP="00AF186D">
      <w:pPr>
        <w:pStyle w:val="NormalWeb"/>
        <w:ind w:left="851" w:right="339"/>
        <w:jc w:val="both"/>
        <w:rPr>
          <w:rFonts w:ascii="Arial" w:hAnsi="Arial" w:cs="Arial"/>
          <w:sz w:val="20"/>
          <w:szCs w:val="20"/>
        </w:rPr>
      </w:pPr>
      <w:r w:rsidRPr="00DD45EB">
        <w:rPr>
          <w:rStyle w:val="Textoennegrita"/>
          <w:rFonts w:ascii="Arial" w:eastAsiaTheme="majorEastAsia" w:hAnsi="Arial" w:cs="Arial"/>
          <w:sz w:val="20"/>
          <w:szCs w:val="20"/>
        </w:rPr>
        <w:t>OCTAVO.-</w:t>
      </w:r>
      <w:r w:rsidRPr="00DD45EB">
        <w:rPr>
          <w:rFonts w:ascii="Arial" w:hAnsi="Arial" w:cs="Arial"/>
          <w:sz w:val="20"/>
          <w:szCs w:val="20"/>
        </w:rPr>
        <w:t xml:space="preserve"> Se le hace del conocimiento a la ciudadana Sara Cruz Franco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67504172" w14:textId="77777777" w:rsidR="00AF186D" w:rsidRPr="00DD45EB" w:rsidRDefault="00AF186D" w:rsidP="00294CCA">
      <w:pPr>
        <w:tabs>
          <w:tab w:val="left" w:pos="4036"/>
        </w:tabs>
        <w:spacing w:line="223" w:lineRule="exact"/>
        <w:ind w:left="851" w:right="339"/>
        <w:jc w:val="both"/>
        <w:rPr>
          <w:rFonts w:ascii="Arial" w:hAnsi="Arial"/>
          <w:b/>
          <w:sz w:val="20"/>
          <w:szCs w:val="20"/>
        </w:rPr>
      </w:pPr>
      <w:r w:rsidRPr="00DD45EB">
        <w:rPr>
          <w:rFonts w:ascii="Arial" w:hAnsi="Arial"/>
          <w:b/>
          <w:sz w:val="20"/>
          <w:szCs w:val="20"/>
        </w:rPr>
        <w:t xml:space="preserve">DADO EN EL SALÓN DE CABILDO “PORFIRIO DÍAZ MORI” DEL HONORABLE AYUNTAMIENTO DEL MUNICIPIO DE OAXACA DE JUÁREZ, EL DÍA </w:t>
      </w:r>
      <w:proofErr w:type="gramStart"/>
      <w:r w:rsidRPr="00DD45EB">
        <w:rPr>
          <w:rFonts w:ascii="Arial" w:hAnsi="Arial"/>
          <w:b/>
          <w:sz w:val="20"/>
          <w:szCs w:val="20"/>
        </w:rPr>
        <w:t>DOS  DE</w:t>
      </w:r>
      <w:proofErr w:type="gramEnd"/>
      <w:r w:rsidRPr="00DD45EB">
        <w:rPr>
          <w:rFonts w:ascii="Arial" w:hAnsi="Arial"/>
          <w:b/>
          <w:sz w:val="20"/>
          <w:szCs w:val="20"/>
        </w:rPr>
        <w:t xml:space="preserve"> SEPTIEMBRE DEL AÑO DOS MIL VEINTICINCO.</w:t>
      </w:r>
    </w:p>
    <w:p w14:paraId="0CEB9BB1" w14:textId="77777777" w:rsidR="00AF186D" w:rsidRPr="00DD45EB" w:rsidRDefault="00AF186D" w:rsidP="00AF186D">
      <w:pPr>
        <w:tabs>
          <w:tab w:val="left" w:pos="4036"/>
          <w:tab w:val="left" w:pos="4770"/>
        </w:tabs>
        <w:spacing w:line="223" w:lineRule="exact"/>
        <w:ind w:left="851" w:right="339" w:hanging="142"/>
        <w:jc w:val="center"/>
        <w:rPr>
          <w:rFonts w:ascii="Arial" w:hAnsi="Arial"/>
          <w:b/>
          <w:sz w:val="20"/>
          <w:szCs w:val="20"/>
        </w:rPr>
      </w:pPr>
    </w:p>
    <w:p w14:paraId="45C090A5" w14:textId="77777777" w:rsidR="00AF186D" w:rsidRPr="00DD45EB" w:rsidRDefault="00AF186D" w:rsidP="00AF186D">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ATENTAMENTE.</w:t>
      </w:r>
    </w:p>
    <w:p w14:paraId="0779DE64" w14:textId="26D092DD" w:rsidR="00AF186D" w:rsidRDefault="00AF186D" w:rsidP="00AF186D">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RESPETO AL DERECHO AJENO ES LA PAZ”.</w:t>
      </w:r>
    </w:p>
    <w:p w14:paraId="2A9EF9E2" w14:textId="77777777" w:rsidR="00E557C1" w:rsidRPr="00DD45EB" w:rsidRDefault="00E557C1" w:rsidP="00AF186D">
      <w:pPr>
        <w:tabs>
          <w:tab w:val="left" w:pos="4036"/>
          <w:tab w:val="left" w:pos="4770"/>
        </w:tabs>
        <w:spacing w:line="223" w:lineRule="exact"/>
        <w:ind w:left="851" w:right="339"/>
        <w:jc w:val="center"/>
        <w:rPr>
          <w:rFonts w:ascii="Arial" w:hAnsi="Arial"/>
          <w:b/>
          <w:sz w:val="20"/>
          <w:szCs w:val="20"/>
        </w:rPr>
      </w:pPr>
    </w:p>
    <w:p w14:paraId="69554AA3" w14:textId="77777777" w:rsidR="00AF186D" w:rsidRPr="00DD45EB" w:rsidRDefault="00AF186D" w:rsidP="00AF186D">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PRESIDENTE MUNICIPAL CONSTITUCIONAL DE OAXACA DE JUÁREZ.</w:t>
      </w:r>
    </w:p>
    <w:p w14:paraId="081D44C8" w14:textId="77777777" w:rsidR="00AF186D" w:rsidRPr="00DD45EB" w:rsidRDefault="00AF186D" w:rsidP="00AF186D">
      <w:pPr>
        <w:tabs>
          <w:tab w:val="left" w:pos="4036"/>
          <w:tab w:val="left" w:pos="4770"/>
        </w:tabs>
        <w:spacing w:line="223" w:lineRule="exact"/>
        <w:ind w:left="851" w:right="339"/>
        <w:jc w:val="center"/>
        <w:rPr>
          <w:rFonts w:ascii="Arial" w:hAnsi="Arial"/>
          <w:b/>
          <w:sz w:val="20"/>
          <w:szCs w:val="20"/>
        </w:rPr>
      </w:pPr>
    </w:p>
    <w:p w14:paraId="65E45FE8" w14:textId="77777777" w:rsidR="00AF186D" w:rsidRPr="00DD45EB" w:rsidRDefault="00AF186D" w:rsidP="00AF186D">
      <w:pPr>
        <w:tabs>
          <w:tab w:val="left" w:pos="4036"/>
          <w:tab w:val="left" w:pos="4770"/>
        </w:tabs>
        <w:spacing w:line="223" w:lineRule="exact"/>
        <w:ind w:left="851" w:right="339"/>
        <w:jc w:val="center"/>
        <w:rPr>
          <w:rFonts w:ascii="Arial" w:hAnsi="Arial"/>
          <w:b/>
          <w:sz w:val="20"/>
          <w:szCs w:val="20"/>
        </w:rPr>
      </w:pPr>
    </w:p>
    <w:p w14:paraId="5D698A57" w14:textId="651EA935" w:rsidR="00AF186D" w:rsidRDefault="00AF186D" w:rsidP="00AC0E18">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MTRO. RAYMUNDO CHAGOYA VILLANUEVA.</w:t>
      </w:r>
    </w:p>
    <w:p w14:paraId="7F1333CD" w14:textId="1EB73783" w:rsidR="00E557C1" w:rsidRDefault="00E557C1" w:rsidP="00AF186D">
      <w:pPr>
        <w:tabs>
          <w:tab w:val="left" w:pos="4036"/>
          <w:tab w:val="left" w:pos="4770"/>
        </w:tabs>
        <w:spacing w:line="223" w:lineRule="exact"/>
        <w:ind w:right="339"/>
        <w:rPr>
          <w:rFonts w:ascii="Arial" w:hAnsi="Arial"/>
          <w:b/>
          <w:sz w:val="20"/>
          <w:szCs w:val="20"/>
        </w:rPr>
      </w:pPr>
    </w:p>
    <w:p w14:paraId="26264FD0" w14:textId="77777777" w:rsidR="00E557C1" w:rsidRPr="00DD45EB" w:rsidRDefault="00E557C1" w:rsidP="00AF186D">
      <w:pPr>
        <w:tabs>
          <w:tab w:val="left" w:pos="4036"/>
          <w:tab w:val="left" w:pos="4770"/>
        </w:tabs>
        <w:spacing w:line="223" w:lineRule="exact"/>
        <w:ind w:right="339"/>
        <w:rPr>
          <w:rFonts w:ascii="Arial" w:hAnsi="Arial"/>
          <w:b/>
          <w:sz w:val="20"/>
          <w:szCs w:val="20"/>
        </w:rPr>
      </w:pPr>
    </w:p>
    <w:p w14:paraId="084B23C4" w14:textId="34ED151B" w:rsidR="00AF186D" w:rsidRPr="00DD45EB" w:rsidRDefault="00AF186D" w:rsidP="00AF186D">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ATENTAMENTE.</w:t>
      </w:r>
    </w:p>
    <w:p w14:paraId="45A7CB1A" w14:textId="77777777" w:rsidR="00AF186D" w:rsidRPr="00DD45EB" w:rsidRDefault="00AF186D" w:rsidP="00AF186D">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RESPETO AL DERECHO AJENO ES LA PAZ”.</w:t>
      </w:r>
    </w:p>
    <w:p w14:paraId="5127876D" w14:textId="77777777" w:rsidR="00AF186D" w:rsidRPr="00DD45EB" w:rsidRDefault="00AF186D" w:rsidP="00D72D6E">
      <w:pPr>
        <w:tabs>
          <w:tab w:val="left" w:pos="4036"/>
          <w:tab w:val="left" w:pos="4770"/>
          <w:tab w:val="left" w:pos="5245"/>
        </w:tabs>
        <w:spacing w:line="223" w:lineRule="exact"/>
        <w:ind w:left="709" w:right="520"/>
        <w:jc w:val="center"/>
        <w:rPr>
          <w:rFonts w:ascii="Arial" w:hAnsi="Arial"/>
          <w:b/>
          <w:sz w:val="20"/>
          <w:szCs w:val="20"/>
        </w:rPr>
      </w:pPr>
      <w:r w:rsidRPr="00DD45EB">
        <w:rPr>
          <w:rFonts w:ascii="Arial" w:hAnsi="Arial"/>
          <w:b/>
          <w:sz w:val="20"/>
          <w:szCs w:val="20"/>
        </w:rPr>
        <w:t>EL SECRETARIO MUNICIPAL DE OAXACA DE JUÁREZ.</w:t>
      </w:r>
    </w:p>
    <w:p w14:paraId="74833869" w14:textId="4B7C2A0B" w:rsidR="00AF186D" w:rsidRDefault="00AF186D" w:rsidP="00AF186D">
      <w:pPr>
        <w:tabs>
          <w:tab w:val="left" w:pos="4036"/>
          <w:tab w:val="left" w:pos="4770"/>
        </w:tabs>
        <w:spacing w:line="223" w:lineRule="exact"/>
        <w:ind w:left="142" w:right="339"/>
        <w:jc w:val="center"/>
        <w:rPr>
          <w:rFonts w:ascii="Arial" w:hAnsi="Arial"/>
          <w:b/>
          <w:sz w:val="20"/>
          <w:szCs w:val="20"/>
        </w:rPr>
      </w:pPr>
    </w:p>
    <w:p w14:paraId="7565C8CD" w14:textId="77777777" w:rsidR="00E557C1" w:rsidRPr="00DD45EB" w:rsidRDefault="00E557C1" w:rsidP="00AF186D">
      <w:pPr>
        <w:tabs>
          <w:tab w:val="left" w:pos="4036"/>
          <w:tab w:val="left" w:pos="4770"/>
        </w:tabs>
        <w:spacing w:line="223" w:lineRule="exact"/>
        <w:ind w:left="142" w:right="339"/>
        <w:jc w:val="center"/>
        <w:rPr>
          <w:rFonts w:ascii="Arial" w:hAnsi="Arial"/>
          <w:b/>
          <w:sz w:val="20"/>
          <w:szCs w:val="20"/>
        </w:rPr>
      </w:pPr>
    </w:p>
    <w:p w14:paraId="69180FD9" w14:textId="77777777" w:rsidR="00AF186D" w:rsidRPr="00DD45EB" w:rsidRDefault="00AF186D" w:rsidP="00AF186D">
      <w:pPr>
        <w:pStyle w:val="Textoindependiente"/>
        <w:ind w:left="142" w:right="339"/>
        <w:jc w:val="center"/>
        <w:rPr>
          <w:rFonts w:ascii="Arial" w:hAnsi="Arial"/>
          <w:b/>
        </w:rPr>
      </w:pPr>
      <w:r w:rsidRPr="00DD45EB">
        <w:rPr>
          <w:rFonts w:ascii="Arial" w:hAnsi="Arial"/>
          <w:b/>
        </w:rPr>
        <w:t>MTRO. ALEXANDER PÉREZ CARRERA.</w:t>
      </w:r>
    </w:p>
    <w:p w14:paraId="38BEEC50" w14:textId="1138F368" w:rsidR="00AF186D" w:rsidRDefault="00AF186D" w:rsidP="00AF186D">
      <w:pPr>
        <w:pStyle w:val="NormalWeb"/>
        <w:ind w:left="567" w:right="339" w:firstLine="284"/>
        <w:jc w:val="both"/>
        <w:rPr>
          <w:rFonts w:ascii="Arial" w:hAnsi="Arial" w:cs="Arial"/>
          <w:sz w:val="20"/>
          <w:szCs w:val="20"/>
        </w:rPr>
      </w:pPr>
      <w:r w:rsidRPr="00DD45EB">
        <w:rPr>
          <w:rFonts w:ascii="Arial" w:hAnsi="Arial"/>
          <w:b/>
          <w:noProof/>
          <w:sz w:val="20"/>
          <w:szCs w:val="20"/>
        </w:rPr>
        <w:drawing>
          <wp:inline distT="0" distB="0" distL="0" distR="0" wp14:anchorId="50DE8AB6" wp14:editId="047C4F39">
            <wp:extent cx="2752725" cy="23749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7490"/>
                    </a:xfrm>
                    <a:prstGeom prst="rect">
                      <a:avLst/>
                    </a:prstGeom>
                    <a:noFill/>
                  </pic:spPr>
                </pic:pic>
              </a:graphicData>
            </a:graphic>
          </wp:inline>
        </w:drawing>
      </w:r>
    </w:p>
    <w:p w14:paraId="0B90C257" w14:textId="77777777" w:rsidR="00E557C1" w:rsidRPr="00DD45EB" w:rsidRDefault="00E557C1" w:rsidP="00E557C1">
      <w:pPr>
        <w:pStyle w:val="Textoindependiente"/>
        <w:ind w:left="1134" w:right="1371"/>
        <w:rPr>
          <w:rFonts w:ascii="Arial" w:hAnsi="Arial"/>
          <w:b/>
        </w:rPr>
      </w:pPr>
    </w:p>
    <w:p w14:paraId="42BDDE65" w14:textId="77777777" w:rsidR="00517BB2" w:rsidRPr="00DD45EB" w:rsidRDefault="00517BB2" w:rsidP="00517BB2">
      <w:pPr>
        <w:spacing w:line="223" w:lineRule="exact"/>
        <w:ind w:left="993" w:right="122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0909A0A9" w14:textId="77777777" w:rsidR="00517BB2" w:rsidRPr="00DD45EB" w:rsidRDefault="00517BB2" w:rsidP="00517BB2">
      <w:pPr>
        <w:spacing w:line="223" w:lineRule="exact"/>
        <w:ind w:left="993" w:right="1229"/>
        <w:jc w:val="both"/>
        <w:rPr>
          <w:rFonts w:ascii="Arial" w:hAnsi="Arial"/>
          <w:bCs/>
          <w:sz w:val="20"/>
          <w:szCs w:val="20"/>
        </w:rPr>
      </w:pPr>
    </w:p>
    <w:p w14:paraId="1E7DF9E8" w14:textId="32ECE0EC" w:rsidR="00517BB2" w:rsidRPr="00517BB2" w:rsidRDefault="00517BB2" w:rsidP="00517BB2">
      <w:pPr>
        <w:spacing w:line="223" w:lineRule="exact"/>
        <w:ind w:left="993" w:right="1087"/>
        <w:jc w:val="both"/>
        <w:rPr>
          <w:rStyle w:val="Textoennegrita"/>
          <w:rFonts w:ascii="Arial" w:hAnsi="Arial"/>
          <w:b w:val="0"/>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07B00977" w14:textId="249FB8B7" w:rsidR="00377A56" w:rsidRPr="00377A56" w:rsidRDefault="00377A56" w:rsidP="00377A56">
      <w:pPr>
        <w:pStyle w:val="Ttulo3"/>
        <w:numPr>
          <w:ilvl w:val="0"/>
          <w:numId w:val="0"/>
        </w:numPr>
        <w:ind w:left="851" w:right="1087"/>
        <w:jc w:val="center"/>
        <w:rPr>
          <w:rFonts w:ascii="Arial" w:eastAsia="Times New Roman" w:hAnsi="Arial" w:cs="Arial"/>
          <w:sz w:val="20"/>
          <w:szCs w:val="20"/>
        </w:rPr>
      </w:pPr>
      <w:r w:rsidRPr="00377A56">
        <w:rPr>
          <w:rStyle w:val="Textoennegrita"/>
          <w:rFonts w:ascii="Arial" w:hAnsi="Arial" w:cs="Arial"/>
          <w:b/>
          <w:bCs/>
          <w:sz w:val="20"/>
          <w:szCs w:val="20"/>
        </w:rPr>
        <w:t xml:space="preserve">DICTAMEN </w:t>
      </w:r>
      <w:proofErr w:type="spellStart"/>
      <w:r w:rsidRPr="00377A56">
        <w:rPr>
          <w:rStyle w:val="Textoennegrita"/>
          <w:rFonts w:ascii="Arial" w:hAnsi="Arial" w:cs="Arial"/>
          <w:b/>
          <w:bCs/>
          <w:sz w:val="20"/>
          <w:szCs w:val="20"/>
        </w:rPr>
        <w:t>CGTNNMyCVP</w:t>
      </w:r>
      <w:proofErr w:type="spellEnd"/>
      <w:r w:rsidRPr="00377A56">
        <w:rPr>
          <w:rStyle w:val="Textoennegrita"/>
          <w:rFonts w:ascii="Arial" w:hAnsi="Arial" w:cs="Arial"/>
          <w:b/>
          <w:bCs/>
          <w:sz w:val="20"/>
          <w:szCs w:val="20"/>
        </w:rPr>
        <w:t>/080/2025</w:t>
      </w:r>
    </w:p>
    <w:p w14:paraId="0767D0C8" w14:textId="77777777" w:rsidR="00377A56" w:rsidRPr="00377A56" w:rsidRDefault="00377A56" w:rsidP="00377A56">
      <w:pPr>
        <w:pStyle w:val="NormalWeb"/>
        <w:ind w:left="851" w:right="1087"/>
        <w:jc w:val="center"/>
        <w:rPr>
          <w:rFonts w:ascii="Arial" w:hAnsi="Arial" w:cs="Arial"/>
          <w:sz w:val="20"/>
          <w:szCs w:val="20"/>
        </w:rPr>
      </w:pPr>
      <w:r w:rsidRPr="00377A56">
        <w:rPr>
          <w:rStyle w:val="Textoennegrita"/>
          <w:rFonts w:ascii="Arial" w:eastAsiaTheme="majorEastAsia" w:hAnsi="Arial" w:cs="Arial"/>
          <w:sz w:val="20"/>
          <w:szCs w:val="20"/>
        </w:rPr>
        <w:t>CONSIDERANDOS</w:t>
      </w:r>
    </w:p>
    <w:p w14:paraId="04DD5808" w14:textId="77777777" w:rsidR="00E557C1" w:rsidRDefault="00377A56" w:rsidP="00377A56">
      <w:pPr>
        <w:pStyle w:val="NormalWeb"/>
        <w:ind w:left="851" w:right="1087"/>
        <w:jc w:val="both"/>
        <w:rPr>
          <w:rStyle w:val="nfasis"/>
          <w:rFonts w:ascii="Arial" w:eastAsiaTheme="minorEastAsia" w:hAnsi="Arial" w:cs="Arial"/>
          <w:sz w:val="20"/>
          <w:szCs w:val="20"/>
        </w:rPr>
      </w:pPr>
      <w:r w:rsidRPr="00377A56">
        <w:rPr>
          <w:rStyle w:val="Textoennegrita"/>
          <w:rFonts w:ascii="Arial" w:eastAsiaTheme="majorEastAsia" w:hAnsi="Arial" w:cs="Arial"/>
          <w:sz w:val="20"/>
          <w:szCs w:val="20"/>
        </w:rPr>
        <w:t>A.-</w:t>
      </w:r>
      <w:r w:rsidRPr="00377A56">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377A56">
        <w:rPr>
          <w:rStyle w:val="nfasis"/>
          <w:rFonts w:ascii="Arial" w:eastAsiaTheme="minorEastAsia" w:hAnsi="Arial" w:cs="Arial"/>
          <w:sz w:val="20"/>
          <w:szCs w:val="20"/>
        </w:rPr>
        <w:t>“EL PUESTO”</w:t>
      </w:r>
      <w:r w:rsidRPr="00377A56">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w:t>
      </w:r>
      <w:r w:rsidRPr="00377A56">
        <w:rPr>
          <w:rFonts w:ascii="Arial" w:hAnsi="Arial" w:cs="Arial"/>
          <w:sz w:val="20"/>
          <w:szCs w:val="20"/>
        </w:rPr>
        <w:lastRenderedPageBreak/>
        <w:t xml:space="preserve">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377A56">
        <w:rPr>
          <w:rStyle w:val="nfasis"/>
          <w:rFonts w:ascii="Arial" w:eastAsiaTheme="minorEastAsia" w:hAnsi="Arial" w:cs="Arial"/>
          <w:sz w:val="20"/>
          <w:szCs w:val="20"/>
        </w:rPr>
        <w:t>“LINEAMIENTOS PARA EL TRÁMITE DE REGULARIZACIÓN DE CONCESIONARIO Y CESIÓN DE DERECHOS”</w:t>
      </w:r>
      <w:r w:rsidRPr="00377A56">
        <w:rPr>
          <w:rFonts w:ascii="Arial" w:hAnsi="Arial" w:cs="Arial"/>
          <w:sz w:val="20"/>
          <w:szCs w:val="20"/>
        </w:rPr>
        <w:t xml:space="preserve"> del ordenamiento jurídico denominado </w:t>
      </w:r>
      <w:r w:rsidRPr="00377A56">
        <w:rPr>
          <w:rStyle w:val="nfasis"/>
          <w:rFonts w:ascii="Arial" w:eastAsiaTheme="minorEastAsia" w:hAnsi="Arial" w:cs="Arial"/>
          <w:sz w:val="20"/>
          <w:szCs w:val="20"/>
        </w:rPr>
        <w:t xml:space="preserve">“LINEAMIENTOS PARA TRÁMITES ADMINISTRATIVOS DE LOS </w:t>
      </w:r>
    </w:p>
    <w:p w14:paraId="34C14520" w14:textId="2FE52586" w:rsidR="00377A56" w:rsidRPr="00377A56" w:rsidRDefault="00377A56" w:rsidP="00E557C1">
      <w:pPr>
        <w:pStyle w:val="NormalWeb"/>
        <w:ind w:left="851" w:right="481"/>
        <w:jc w:val="both"/>
        <w:rPr>
          <w:rFonts w:ascii="Arial" w:hAnsi="Arial" w:cs="Arial"/>
          <w:sz w:val="20"/>
          <w:szCs w:val="20"/>
        </w:rPr>
      </w:pPr>
      <w:r w:rsidRPr="00377A56">
        <w:rPr>
          <w:rStyle w:val="nfasis"/>
          <w:rFonts w:ascii="Arial" w:eastAsiaTheme="minorEastAsia" w:hAnsi="Arial" w:cs="Arial"/>
          <w:sz w:val="20"/>
          <w:szCs w:val="20"/>
        </w:rPr>
        <w:t>MERCADOS PÚBLICOS”</w:t>
      </w:r>
      <w:r w:rsidRPr="00377A56">
        <w:rPr>
          <w:rFonts w:ascii="Arial" w:hAnsi="Arial" w:cs="Arial"/>
          <w:sz w:val="20"/>
          <w:szCs w:val="20"/>
        </w:rPr>
        <w:t xml:space="preserve"> vigente también hasta el 20 de mayo de 2025; consecuentemente se le asigna el número de dictamen </w:t>
      </w:r>
      <w:proofErr w:type="spellStart"/>
      <w:r w:rsidRPr="00377A56">
        <w:rPr>
          <w:rFonts w:ascii="Arial" w:hAnsi="Arial" w:cs="Arial"/>
          <w:b/>
          <w:bCs/>
          <w:sz w:val="20"/>
          <w:szCs w:val="20"/>
        </w:rPr>
        <w:t>CGTNNMyCVP</w:t>
      </w:r>
      <w:proofErr w:type="spellEnd"/>
      <w:r w:rsidRPr="00377A56">
        <w:rPr>
          <w:rFonts w:ascii="Arial" w:hAnsi="Arial" w:cs="Arial"/>
          <w:b/>
          <w:bCs/>
          <w:sz w:val="20"/>
          <w:szCs w:val="20"/>
        </w:rPr>
        <w:t>/080/2025.</w:t>
      </w:r>
    </w:p>
    <w:p w14:paraId="7585A680" w14:textId="1727F2EE" w:rsidR="00377A56" w:rsidRPr="00377A56" w:rsidRDefault="00377A56" w:rsidP="00E557C1">
      <w:pPr>
        <w:pStyle w:val="NormalWeb"/>
        <w:ind w:left="851" w:right="481"/>
        <w:jc w:val="both"/>
        <w:rPr>
          <w:rFonts w:ascii="Arial" w:hAnsi="Arial" w:cs="Arial"/>
          <w:sz w:val="20"/>
          <w:szCs w:val="20"/>
        </w:rPr>
      </w:pPr>
      <w:r w:rsidRPr="00377A56">
        <w:rPr>
          <w:rStyle w:val="Textoennegrita"/>
          <w:rFonts w:ascii="Arial" w:eastAsiaTheme="majorEastAsia" w:hAnsi="Arial" w:cs="Arial"/>
          <w:sz w:val="20"/>
          <w:szCs w:val="20"/>
        </w:rPr>
        <w:t>B.-</w:t>
      </w:r>
      <w:r w:rsidRPr="00377A56">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377A56">
        <w:rPr>
          <w:rStyle w:val="nfasis"/>
          <w:rFonts w:ascii="Arial" w:eastAsiaTheme="minorEastAsia" w:hAnsi="Arial" w:cs="Arial"/>
          <w:sz w:val="20"/>
          <w:szCs w:val="20"/>
        </w:rPr>
        <w:t>“traspaso”</w:t>
      </w:r>
      <w:r w:rsidRPr="00377A56">
        <w:rPr>
          <w:rFonts w:ascii="Arial" w:hAnsi="Arial" w:cs="Arial"/>
          <w:sz w:val="20"/>
          <w:szCs w:val="20"/>
        </w:rPr>
        <w:t>, el cual se puede realizar por el concesionario una vez transcurridos más de cinco años de haber recibido la concesión respectiva, extremo que se cumple en atención a que a la solicitud fueron acompañados recibos de pago correspondientes a los años 2018, 2019, 2020, 2021, 2022, 2023, 2024 y 2025, por lo que se colige que ha tenido la concesión por más de cinco años y con ello se actualiza la condición requerida para la procedencia de la cesión de derechos.</w:t>
      </w:r>
    </w:p>
    <w:p w14:paraId="23518073" w14:textId="77777777" w:rsidR="00377A56" w:rsidRPr="00377A56" w:rsidRDefault="00377A56" w:rsidP="00377A56">
      <w:pPr>
        <w:pStyle w:val="NormalWeb"/>
        <w:ind w:left="851" w:right="481"/>
        <w:jc w:val="both"/>
        <w:rPr>
          <w:rFonts w:ascii="Arial" w:hAnsi="Arial" w:cs="Arial"/>
          <w:sz w:val="20"/>
          <w:szCs w:val="20"/>
        </w:rPr>
      </w:pPr>
      <w:r w:rsidRPr="00377A56">
        <w:rPr>
          <w:rFonts w:ascii="Arial" w:hAnsi="Arial" w:cs="Arial"/>
          <w:sz w:val="20"/>
          <w:szCs w:val="20"/>
        </w:rPr>
        <w:t>Es pertinente mencionar que la figura jurídica denominada Concesión Administrativa se encuentra plasmada en la Ley de Planeación, Desarrollo Administrativo y Servicios Públicos Municipales, vigente en el Estado, en los términos siguientes:</w:t>
      </w:r>
    </w:p>
    <w:p w14:paraId="08B990AD" w14:textId="0037AD21" w:rsidR="00377A56" w:rsidRPr="00377A56" w:rsidRDefault="00377A56" w:rsidP="00377A56">
      <w:pPr>
        <w:pStyle w:val="NormalWeb"/>
        <w:ind w:left="1418" w:right="906"/>
        <w:jc w:val="both"/>
        <w:rPr>
          <w:rFonts w:ascii="Arial" w:hAnsi="Arial" w:cs="Arial"/>
          <w:sz w:val="20"/>
          <w:szCs w:val="20"/>
        </w:rPr>
      </w:pPr>
      <w:r w:rsidRPr="00377A56">
        <w:rPr>
          <w:rStyle w:val="nfasis"/>
          <w:rFonts w:ascii="Arial" w:eastAsiaTheme="minorEastAsia" w:hAnsi="Arial" w:cs="Arial"/>
          <w:sz w:val="20"/>
          <w:szCs w:val="20"/>
        </w:rPr>
        <w:t>“</w:t>
      </w:r>
      <w:r w:rsidR="00D72AEE">
        <w:rPr>
          <w:rStyle w:val="nfasis"/>
          <w:rFonts w:ascii="Arial" w:eastAsiaTheme="minorEastAsia" w:hAnsi="Arial" w:cs="Arial"/>
          <w:sz w:val="20"/>
          <w:szCs w:val="20"/>
        </w:rPr>
        <w:t>…</w:t>
      </w:r>
      <w:r w:rsidRPr="00377A56">
        <w:rPr>
          <w:rStyle w:val="nfasis"/>
          <w:rFonts w:ascii="Arial" w:eastAsiaTheme="minorEastAsia" w:hAnsi="Arial" w:cs="Arial"/>
          <w:sz w:val="20"/>
          <w:szCs w:val="20"/>
        </w:rPr>
        <w:t xml:space="preserve">ARTÍCULO 22.- La concesión del servicio público es una modalidad Jurídico Administrativa mediante la cual el Gobierno Municipal transfiere la operación total o parcial de un determinado servicio público a una </w:t>
      </w:r>
      <w:r w:rsidRPr="00377A56">
        <w:rPr>
          <w:rStyle w:val="nfasis"/>
          <w:rFonts w:ascii="Arial" w:eastAsiaTheme="minorEastAsia" w:hAnsi="Arial" w:cs="Arial"/>
          <w:sz w:val="20"/>
          <w:szCs w:val="20"/>
        </w:rPr>
        <w:t>persona física o moral, en los términos que establezca esta ley y la Reglamentación Municipal correspondiente</w:t>
      </w:r>
      <w:r w:rsidR="00D72AEE">
        <w:rPr>
          <w:rStyle w:val="nfasis"/>
          <w:rFonts w:ascii="Arial" w:eastAsiaTheme="minorEastAsia" w:hAnsi="Arial" w:cs="Arial"/>
          <w:sz w:val="20"/>
          <w:szCs w:val="20"/>
        </w:rPr>
        <w:t>..</w:t>
      </w:r>
      <w:r w:rsidRPr="00377A56">
        <w:rPr>
          <w:rStyle w:val="nfasis"/>
          <w:rFonts w:ascii="Arial" w:eastAsiaTheme="minorEastAsia" w:hAnsi="Arial" w:cs="Arial"/>
          <w:sz w:val="20"/>
          <w:szCs w:val="20"/>
        </w:rPr>
        <w:t>.”</w:t>
      </w:r>
    </w:p>
    <w:p w14:paraId="51EFE89B" w14:textId="77777777" w:rsidR="00377A56" w:rsidRPr="00377A56" w:rsidRDefault="00377A56" w:rsidP="00CF4859">
      <w:pPr>
        <w:pStyle w:val="NormalWeb"/>
        <w:ind w:left="851" w:right="481"/>
        <w:jc w:val="both"/>
        <w:rPr>
          <w:rFonts w:ascii="Arial" w:hAnsi="Arial" w:cs="Arial"/>
          <w:sz w:val="20"/>
          <w:szCs w:val="20"/>
        </w:rPr>
      </w:pPr>
      <w:r w:rsidRPr="00377A56">
        <w:rPr>
          <w:rStyle w:val="Textoennegrita"/>
          <w:rFonts w:ascii="Arial" w:eastAsiaTheme="majorEastAsia" w:hAnsi="Arial" w:cs="Arial"/>
          <w:sz w:val="20"/>
          <w:szCs w:val="20"/>
        </w:rPr>
        <w:t>C.-</w:t>
      </w:r>
      <w:r w:rsidRPr="00377A56">
        <w:rPr>
          <w:rFonts w:ascii="Arial" w:hAnsi="Arial" w:cs="Arial"/>
          <w:sz w:val="20"/>
          <w:szCs w:val="20"/>
        </w:rPr>
        <w:t xml:space="preserve"> Del análisis de las documentales presentadas por EL CEDENTE, se deduce que cumple con los requisitos exigidos por el apartado II de los </w:t>
      </w:r>
      <w:r w:rsidRPr="00377A56">
        <w:rPr>
          <w:rStyle w:val="nfasis"/>
          <w:rFonts w:ascii="Arial" w:eastAsiaTheme="minorEastAsia" w:hAnsi="Arial" w:cs="Arial"/>
          <w:sz w:val="20"/>
          <w:szCs w:val="20"/>
        </w:rPr>
        <w:t>“LINEAMIENTOS PARA TRÁMITES ADMINISTRATIVOS DE LOS MERCADOS PÚBLICOS”</w:t>
      </w:r>
      <w:r w:rsidRPr="00377A56">
        <w:rPr>
          <w:rFonts w:ascii="Arial" w:hAnsi="Arial" w:cs="Arial"/>
          <w:sz w:val="20"/>
          <w:szCs w:val="20"/>
        </w:rPr>
        <w:t xml:space="preserve"> del Municipio de Oaxaca de Juárez, publicado en la Gaceta Municipal de Oaxaca de Juárez el 31 de agosto del año 2017, vigente hasta el 20 de mayo de 2025.</w:t>
      </w:r>
    </w:p>
    <w:p w14:paraId="62D9DC65" w14:textId="77777777" w:rsidR="00E557C1" w:rsidRDefault="00377A56" w:rsidP="00377A56">
      <w:pPr>
        <w:pStyle w:val="NormalWeb"/>
        <w:ind w:left="851" w:right="481"/>
        <w:jc w:val="both"/>
        <w:rPr>
          <w:rFonts w:ascii="Arial" w:hAnsi="Arial" w:cs="Arial"/>
          <w:sz w:val="20"/>
          <w:szCs w:val="20"/>
        </w:rPr>
      </w:pPr>
      <w:r w:rsidRPr="00377A56">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w:t>
      </w:r>
    </w:p>
    <w:p w14:paraId="7BBB5F24" w14:textId="729F42FD" w:rsidR="00377A56" w:rsidRPr="00377A56" w:rsidRDefault="00377A56" w:rsidP="00E557C1">
      <w:pPr>
        <w:pStyle w:val="NormalWeb"/>
        <w:ind w:left="851" w:right="1087"/>
        <w:jc w:val="both"/>
        <w:rPr>
          <w:rFonts w:ascii="Arial" w:hAnsi="Arial" w:cs="Arial"/>
          <w:sz w:val="20"/>
          <w:szCs w:val="20"/>
        </w:rPr>
      </w:pPr>
      <w:r w:rsidRPr="00377A56">
        <w:rPr>
          <w:rFonts w:ascii="Arial" w:hAnsi="Arial" w:cs="Arial"/>
          <w:sz w:val="20"/>
          <w:szCs w:val="20"/>
        </w:rPr>
        <w:t>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5E3DEA4D" w14:textId="77777777" w:rsidR="00377A56" w:rsidRPr="00377A56" w:rsidRDefault="00377A56" w:rsidP="00E557C1">
      <w:pPr>
        <w:pStyle w:val="NormalWeb"/>
        <w:ind w:left="851" w:right="1087"/>
        <w:jc w:val="center"/>
        <w:rPr>
          <w:rFonts w:ascii="Arial" w:hAnsi="Arial" w:cs="Arial"/>
          <w:sz w:val="20"/>
          <w:szCs w:val="20"/>
        </w:rPr>
      </w:pPr>
      <w:r w:rsidRPr="00377A56">
        <w:rPr>
          <w:rStyle w:val="Textoennegrita"/>
          <w:rFonts w:ascii="Arial" w:eastAsiaTheme="majorEastAsia" w:hAnsi="Arial" w:cs="Arial"/>
          <w:sz w:val="20"/>
          <w:szCs w:val="20"/>
        </w:rPr>
        <w:t>DICTAMEN</w:t>
      </w:r>
    </w:p>
    <w:p w14:paraId="0C9D6E87" w14:textId="77777777" w:rsidR="00377A56" w:rsidRDefault="00377A56" w:rsidP="00E557C1">
      <w:pPr>
        <w:pStyle w:val="NormalWeb"/>
        <w:ind w:left="851" w:right="1087"/>
        <w:jc w:val="both"/>
        <w:rPr>
          <w:rFonts w:ascii="Arial" w:hAnsi="Arial" w:cs="Arial"/>
          <w:sz w:val="20"/>
          <w:szCs w:val="20"/>
        </w:rPr>
      </w:pPr>
      <w:proofErr w:type="gramStart"/>
      <w:r w:rsidRPr="00377A56">
        <w:rPr>
          <w:rStyle w:val="Textoennegrita"/>
          <w:rFonts w:ascii="Arial" w:eastAsiaTheme="majorEastAsia" w:hAnsi="Arial" w:cs="Arial"/>
          <w:sz w:val="20"/>
          <w:szCs w:val="20"/>
        </w:rPr>
        <w:t>PRIMERO.-</w:t>
      </w:r>
      <w:proofErr w:type="gramEnd"/>
      <w:r w:rsidRPr="00377A56">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Fernando Castellanos Geminiano a favor de la ciudadana Ramona Martínez Lázaro, respecto del puesto fijo número 65, </w:t>
      </w:r>
    </w:p>
    <w:p w14:paraId="35A7245C" w14:textId="0EA5E81E" w:rsidR="00377A56" w:rsidRDefault="00377A56" w:rsidP="00CF4859">
      <w:pPr>
        <w:pStyle w:val="NormalWeb"/>
        <w:tabs>
          <w:tab w:val="left" w:pos="5387"/>
        </w:tabs>
        <w:ind w:left="851" w:right="1087"/>
        <w:jc w:val="both"/>
        <w:rPr>
          <w:rFonts w:ascii="Arial" w:hAnsi="Arial" w:cs="Arial"/>
          <w:sz w:val="20"/>
          <w:szCs w:val="20"/>
        </w:rPr>
      </w:pPr>
      <w:r w:rsidRPr="00377A56">
        <w:rPr>
          <w:rFonts w:ascii="Arial" w:hAnsi="Arial" w:cs="Arial"/>
          <w:sz w:val="20"/>
          <w:szCs w:val="20"/>
        </w:rPr>
        <w:t xml:space="preserve">con número objeto/contrato 1050000002728, con giro de </w:t>
      </w:r>
      <w:r w:rsidRPr="00377A56">
        <w:rPr>
          <w:rStyle w:val="nfasis"/>
          <w:rFonts w:ascii="Arial" w:eastAsiaTheme="minorEastAsia" w:hAnsi="Arial" w:cs="Arial"/>
          <w:sz w:val="20"/>
          <w:szCs w:val="20"/>
        </w:rPr>
        <w:t>“novedades y fantasía”</w:t>
      </w:r>
      <w:r w:rsidRPr="00377A56">
        <w:rPr>
          <w:rFonts w:ascii="Arial" w:hAnsi="Arial" w:cs="Arial"/>
          <w:sz w:val="20"/>
          <w:szCs w:val="20"/>
        </w:rPr>
        <w:t xml:space="preserve">, ubicado en la zona pasillo de flores del mercado de abasto </w:t>
      </w:r>
      <w:r w:rsidRPr="00377A56">
        <w:rPr>
          <w:rStyle w:val="nfasis"/>
          <w:rFonts w:ascii="Arial" w:eastAsiaTheme="minorEastAsia" w:hAnsi="Arial" w:cs="Arial"/>
          <w:sz w:val="20"/>
          <w:szCs w:val="20"/>
        </w:rPr>
        <w:t>“Margarita Maza de Juárez”</w:t>
      </w:r>
      <w:r w:rsidRPr="00377A56">
        <w:rPr>
          <w:rFonts w:ascii="Arial" w:hAnsi="Arial" w:cs="Arial"/>
          <w:sz w:val="20"/>
          <w:szCs w:val="20"/>
        </w:rPr>
        <w:t xml:space="preserve">, en términos del artículo 13 del Reglamento de los Mercados Públicos </w:t>
      </w:r>
    </w:p>
    <w:p w14:paraId="0852807D" w14:textId="2B09E51C" w:rsidR="00377A56" w:rsidRPr="00377A56" w:rsidRDefault="00377A56" w:rsidP="00377A56">
      <w:pPr>
        <w:pStyle w:val="NormalWeb"/>
        <w:ind w:left="851" w:right="1087"/>
        <w:jc w:val="both"/>
        <w:rPr>
          <w:rFonts w:ascii="Arial" w:hAnsi="Arial" w:cs="Arial"/>
          <w:sz w:val="20"/>
          <w:szCs w:val="20"/>
        </w:rPr>
      </w:pPr>
      <w:r w:rsidRPr="00377A56">
        <w:rPr>
          <w:rFonts w:ascii="Arial" w:hAnsi="Arial" w:cs="Arial"/>
          <w:sz w:val="20"/>
          <w:szCs w:val="20"/>
        </w:rPr>
        <w:t>de la Ciudad de Oaxaca, vigente al momento de presentar su solicitud.</w:t>
      </w:r>
    </w:p>
    <w:p w14:paraId="60180031" w14:textId="77777777" w:rsidR="00377A56" w:rsidRPr="00377A56" w:rsidRDefault="00377A56" w:rsidP="00377A56">
      <w:pPr>
        <w:pStyle w:val="NormalWeb"/>
        <w:ind w:left="851" w:right="1087"/>
        <w:jc w:val="both"/>
        <w:rPr>
          <w:rFonts w:ascii="Arial" w:hAnsi="Arial" w:cs="Arial"/>
          <w:sz w:val="20"/>
          <w:szCs w:val="20"/>
        </w:rPr>
      </w:pPr>
      <w:proofErr w:type="gramStart"/>
      <w:r w:rsidRPr="00377A56">
        <w:rPr>
          <w:rStyle w:val="Textoennegrita"/>
          <w:rFonts w:ascii="Arial" w:eastAsiaTheme="majorEastAsia" w:hAnsi="Arial" w:cs="Arial"/>
          <w:sz w:val="20"/>
          <w:szCs w:val="20"/>
        </w:rPr>
        <w:lastRenderedPageBreak/>
        <w:t>SEGUNDO.-</w:t>
      </w:r>
      <w:proofErr w:type="gramEnd"/>
      <w:r w:rsidRPr="00377A56">
        <w:rPr>
          <w:rFonts w:ascii="Arial" w:hAnsi="Arial" w:cs="Arial"/>
          <w:sz w:val="20"/>
          <w:szCs w:val="20"/>
        </w:rPr>
        <w:t xml:space="preserve"> Notifíquese a la Dirección General de Regulación y Atención a Mercados el contenido del presente dictamen para los trámites administrativos correspondientes.</w:t>
      </w:r>
    </w:p>
    <w:p w14:paraId="13CC4E44" w14:textId="77777777" w:rsidR="00377A56" w:rsidRPr="00377A56" w:rsidRDefault="00377A56" w:rsidP="00377A56">
      <w:pPr>
        <w:pStyle w:val="NormalWeb"/>
        <w:ind w:left="851" w:right="1087"/>
        <w:jc w:val="both"/>
        <w:rPr>
          <w:rFonts w:ascii="Arial" w:hAnsi="Arial" w:cs="Arial"/>
          <w:sz w:val="20"/>
          <w:szCs w:val="20"/>
        </w:rPr>
      </w:pPr>
      <w:proofErr w:type="gramStart"/>
      <w:r w:rsidRPr="00377A56">
        <w:rPr>
          <w:rStyle w:val="Textoennegrita"/>
          <w:rFonts w:ascii="Arial" w:eastAsiaTheme="majorEastAsia" w:hAnsi="Arial" w:cs="Arial"/>
          <w:sz w:val="20"/>
          <w:szCs w:val="20"/>
        </w:rPr>
        <w:t>TERCERO.-</w:t>
      </w:r>
      <w:proofErr w:type="gramEnd"/>
      <w:r w:rsidRPr="00377A56">
        <w:rPr>
          <w:rFonts w:ascii="Arial" w:hAnsi="Arial" w:cs="Arial"/>
          <w:sz w:val="20"/>
          <w:szCs w:val="20"/>
        </w:rPr>
        <w:t xml:space="preserve"> Instrúyase al titular de la Dirección del Mercado de Abasto </w:t>
      </w:r>
      <w:r w:rsidRPr="00377A56">
        <w:rPr>
          <w:rStyle w:val="nfasis"/>
          <w:rFonts w:ascii="Arial" w:eastAsiaTheme="minorEastAsia" w:hAnsi="Arial" w:cs="Arial"/>
          <w:sz w:val="20"/>
          <w:szCs w:val="20"/>
        </w:rPr>
        <w:t>“Margarita Maza de Juárez”</w:t>
      </w:r>
      <w:r w:rsidRPr="00377A56">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1FE340DA" w14:textId="77777777" w:rsidR="00377A56" w:rsidRPr="00377A56" w:rsidRDefault="00377A56" w:rsidP="00377A56">
      <w:pPr>
        <w:pStyle w:val="NormalWeb"/>
        <w:ind w:left="851" w:right="1087"/>
        <w:jc w:val="both"/>
        <w:rPr>
          <w:rFonts w:ascii="Arial" w:hAnsi="Arial" w:cs="Arial"/>
          <w:sz w:val="20"/>
          <w:szCs w:val="20"/>
        </w:rPr>
      </w:pPr>
      <w:proofErr w:type="gramStart"/>
      <w:r w:rsidRPr="00377A56">
        <w:rPr>
          <w:rStyle w:val="Textoennegrita"/>
          <w:rFonts w:ascii="Arial" w:eastAsiaTheme="majorEastAsia" w:hAnsi="Arial" w:cs="Arial"/>
          <w:sz w:val="20"/>
          <w:szCs w:val="20"/>
        </w:rPr>
        <w:t>CUARTO.-</w:t>
      </w:r>
      <w:proofErr w:type="gramEnd"/>
      <w:r w:rsidRPr="00377A56">
        <w:rPr>
          <w:rFonts w:ascii="Arial" w:hAnsi="Arial" w:cs="Arial"/>
          <w:sz w:val="20"/>
          <w:szCs w:val="20"/>
        </w:rPr>
        <w:t xml:space="preserve"> Notifíquese a la Dirección de Ingresos de la Tesorería Municipal el contenido del presente dictamen para los trámites administrativos correspondientes.</w:t>
      </w:r>
    </w:p>
    <w:p w14:paraId="4AD30E37" w14:textId="77777777" w:rsidR="00E557C1" w:rsidRDefault="00377A56" w:rsidP="00377A56">
      <w:pPr>
        <w:pStyle w:val="NormalWeb"/>
        <w:ind w:left="851" w:right="1087"/>
        <w:jc w:val="both"/>
        <w:rPr>
          <w:rFonts w:ascii="Arial" w:hAnsi="Arial" w:cs="Arial"/>
          <w:sz w:val="20"/>
          <w:szCs w:val="20"/>
        </w:rPr>
      </w:pPr>
      <w:proofErr w:type="gramStart"/>
      <w:r w:rsidRPr="00377A56">
        <w:rPr>
          <w:rStyle w:val="Textoennegrita"/>
          <w:rFonts w:ascii="Arial" w:eastAsiaTheme="majorEastAsia" w:hAnsi="Arial" w:cs="Arial"/>
          <w:sz w:val="20"/>
          <w:szCs w:val="20"/>
        </w:rPr>
        <w:t>QUINTO.-</w:t>
      </w:r>
      <w:proofErr w:type="gramEnd"/>
      <w:r w:rsidRPr="00377A56">
        <w:rPr>
          <w:rFonts w:ascii="Arial" w:hAnsi="Arial" w:cs="Arial"/>
          <w:sz w:val="20"/>
          <w:szCs w:val="20"/>
        </w:rPr>
        <w:t xml:space="preserve"> Notifíquese a través de la Dirección General de Regulación y Atención a Mercados a la ciudadana Ramona Martínez Lázaro, que cuenta con un plazo de OCHO DÍAS HÁBILES para que acuda a realizar el pago que se le genere por concepto del trámite de cesión de derechos, término que empezará a computarse a partir de la recepción de la orden de pago, apercibiendo a la </w:t>
      </w:r>
    </w:p>
    <w:p w14:paraId="6C3B9CDF" w14:textId="3029B35F" w:rsidR="00377A56" w:rsidRPr="00377A56" w:rsidRDefault="00377A56" w:rsidP="00E557C1">
      <w:pPr>
        <w:pStyle w:val="NormalWeb"/>
        <w:ind w:left="851" w:right="339"/>
        <w:jc w:val="both"/>
        <w:rPr>
          <w:rFonts w:ascii="Arial" w:hAnsi="Arial" w:cs="Arial"/>
          <w:sz w:val="20"/>
          <w:szCs w:val="20"/>
        </w:rPr>
      </w:pPr>
      <w:r w:rsidRPr="00377A56">
        <w:rPr>
          <w:rFonts w:ascii="Arial" w:hAnsi="Arial" w:cs="Arial"/>
          <w:sz w:val="20"/>
          <w:szCs w:val="20"/>
        </w:rPr>
        <w:t>interesada que en caso de no hacerlo quedará sin efecto el presente dictamen, así como la orden de pago que se genere.</w:t>
      </w:r>
    </w:p>
    <w:p w14:paraId="45FE0143" w14:textId="77777777" w:rsidR="00377A56" w:rsidRPr="00377A56" w:rsidRDefault="00377A56" w:rsidP="00E557C1">
      <w:pPr>
        <w:pStyle w:val="NormalWeb"/>
        <w:ind w:left="851" w:right="339"/>
        <w:jc w:val="both"/>
        <w:rPr>
          <w:rFonts w:ascii="Arial" w:hAnsi="Arial" w:cs="Arial"/>
          <w:sz w:val="20"/>
          <w:szCs w:val="20"/>
        </w:rPr>
      </w:pPr>
      <w:proofErr w:type="gramStart"/>
      <w:r w:rsidRPr="00377A56">
        <w:rPr>
          <w:rStyle w:val="Textoennegrita"/>
          <w:rFonts w:ascii="Arial" w:eastAsiaTheme="majorEastAsia" w:hAnsi="Arial" w:cs="Arial"/>
          <w:sz w:val="20"/>
          <w:szCs w:val="20"/>
        </w:rPr>
        <w:t>SEXTO.-</w:t>
      </w:r>
      <w:proofErr w:type="gramEnd"/>
      <w:r w:rsidRPr="00377A56">
        <w:rPr>
          <w:rFonts w:ascii="Arial" w:hAnsi="Arial" w:cs="Arial"/>
          <w:sz w:val="20"/>
          <w:szCs w:val="20"/>
        </w:rPr>
        <w:t xml:space="preserve"> El Honorable Ayuntamiento de Oaxaca de Juárez, a través de la Dirección del Mercado de Abasto </w:t>
      </w:r>
      <w:r w:rsidRPr="00377A56">
        <w:rPr>
          <w:rStyle w:val="nfasis"/>
          <w:rFonts w:ascii="Arial" w:eastAsiaTheme="minorEastAsia" w:hAnsi="Arial" w:cs="Arial"/>
          <w:sz w:val="20"/>
          <w:szCs w:val="20"/>
        </w:rPr>
        <w:t>“Margarita Maza de Juárez”</w:t>
      </w:r>
      <w:r w:rsidRPr="00377A56">
        <w:rPr>
          <w:rFonts w:ascii="Arial" w:hAnsi="Arial" w:cs="Arial"/>
          <w:sz w:val="20"/>
          <w:szCs w:val="20"/>
        </w:rPr>
        <w:t>, supervisará que la concesionaria se apegue a las normas establecidas, de tal modo que se garantice la generalidad, suficiencia, regularidad y seguridad del servicio.</w:t>
      </w:r>
    </w:p>
    <w:p w14:paraId="3C8330B2" w14:textId="77777777" w:rsidR="00377A56" w:rsidRPr="00377A56" w:rsidRDefault="00377A56" w:rsidP="00E557C1">
      <w:pPr>
        <w:pStyle w:val="NormalWeb"/>
        <w:ind w:left="851" w:right="339"/>
        <w:jc w:val="both"/>
        <w:rPr>
          <w:rFonts w:ascii="Arial" w:hAnsi="Arial" w:cs="Arial"/>
          <w:sz w:val="20"/>
          <w:szCs w:val="20"/>
        </w:rPr>
      </w:pPr>
      <w:proofErr w:type="gramStart"/>
      <w:r w:rsidRPr="00377A56">
        <w:rPr>
          <w:rStyle w:val="Textoennegrita"/>
          <w:rFonts w:ascii="Arial" w:eastAsiaTheme="majorEastAsia" w:hAnsi="Arial" w:cs="Arial"/>
          <w:sz w:val="20"/>
          <w:szCs w:val="20"/>
        </w:rPr>
        <w:t>SÉPTIMO.-</w:t>
      </w:r>
      <w:proofErr w:type="gramEnd"/>
      <w:r w:rsidRPr="00377A56">
        <w:rPr>
          <w:rFonts w:ascii="Arial" w:hAnsi="Arial" w:cs="Arial"/>
          <w:sz w:val="20"/>
          <w:szCs w:val="20"/>
        </w:rPr>
        <w:t xml:space="preserve"> Se le hace saber a la concesionaria que es causa de revocación de la concesión las previstas en el artículo 15 del Reglamento de los </w:t>
      </w:r>
      <w:r w:rsidRPr="00377A56">
        <w:rPr>
          <w:rFonts w:ascii="Arial" w:hAnsi="Arial" w:cs="Arial"/>
          <w:sz w:val="20"/>
          <w:szCs w:val="20"/>
        </w:rPr>
        <w:t>Mercados Públicos de la Ciudad de Oaxaca, que establecen lo siguiente:</w:t>
      </w:r>
    </w:p>
    <w:p w14:paraId="0FEFEFD6" w14:textId="7A51E4CB" w:rsidR="00377A56" w:rsidRPr="00377A56" w:rsidRDefault="00377A56" w:rsidP="00E557C1">
      <w:pPr>
        <w:pStyle w:val="NormalWeb"/>
        <w:ind w:left="1276" w:right="906"/>
        <w:jc w:val="both"/>
        <w:rPr>
          <w:rFonts w:ascii="Arial" w:hAnsi="Arial" w:cs="Arial"/>
          <w:sz w:val="20"/>
          <w:szCs w:val="20"/>
        </w:rPr>
      </w:pPr>
      <w:r w:rsidRPr="00377A56">
        <w:rPr>
          <w:rStyle w:val="nfasis"/>
          <w:rFonts w:ascii="Arial" w:eastAsiaTheme="minorEastAsia" w:hAnsi="Arial" w:cs="Arial"/>
          <w:sz w:val="20"/>
          <w:szCs w:val="20"/>
        </w:rPr>
        <w:t>“</w:t>
      </w:r>
      <w:r w:rsidR="00D72AEE">
        <w:rPr>
          <w:rStyle w:val="nfasis"/>
          <w:rFonts w:ascii="Arial" w:eastAsiaTheme="minorEastAsia" w:hAnsi="Arial" w:cs="Arial"/>
          <w:sz w:val="20"/>
          <w:szCs w:val="20"/>
        </w:rPr>
        <w:t>…</w:t>
      </w:r>
      <w:r w:rsidRPr="00377A56">
        <w:rPr>
          <w:rStyle w:val="nfasis"/>
          <w:rFonts w:ascii="Arial" w:eastAsiaTheme="minorEastAsia" w:hAnsi="Arial" w:cs="Arial"/>
          <w:sz w:val="20"/>
          <w:szCs w:val="20"/>
        </w:rPr>
        <w:t>ARTÍCULO 15.- Son causas para revocar la concesión:</w:t>
      </w:r>
      <w:r w:rsidRPr="00377A56">
        <w:rPr>
          <w:rFonts w:ascii="Arial" w:hAnsi="Arial" w:cs="Arial"/>
          <w:sz w:val="20"/>
          <w:szCs w:val="20"/>
        </w:rPr>
        <w:br/>
      </w:r>
      <w:r w:rsidRPr="00377A56">
        <w:rPr>
          <w:rStyle w:val="nfasis"/>
          <w:rFonts w:ascii="Arial" w:eastAsiaTheme="minorEastAsia" w:hAnsi="Arial" w:cs="Arial"/>
          <w:sz w:val="20"/>
          <w:szCs w:val="20"/>
        </w:rPr>
        <w:t>a) Dejar de pagar el importe de la renta o alquiler por más de 180 días.</w:t>
      </w:r>
      <w:r w:rsidRPr="00377A56">
        <w:rPr>
          <w:rFonts w:ascii="Arial" w:hAnsi="Arial" w:cs="Arial"/>
          <w:sz w:val="20"/>
          <w:szCs w:val="20"/>
        </w:rPr>
        <w:br/>
      </w:r>
      <w:r w:rsidRPr="00377A56">
        <w:rPr>
          <w:rStyle w:val="nfasis"/>
          <w:rFonts w:ascii="Arial" w:eastAsiaTheme="minorEastAsia" w:hAnsi="Arial" w:cs="Arial"/>
          <w:sz w:val="20"/>
          <w:szCs w:val="20"/>
        </w:rPr>
        <w:t>b) Dejar de cumplir con las obligaciones que este Reglamento impone.</w:t>
      </w:r>
      <w:r w:rsidRPr="00377A56">
        <w:rPr>
          <w:rFonts w:ascii="Arial" w:hAnsi="Arial" w:cs="Arial"/>
          <w:sz w:val="20"/>
          <w:szCs w:val="20"/>
        </w:rPr>
        <w:br/>
      </w:r>
      <w:r w:rsidRPr="00377A56">
        <w:rPr>
          <w:rStyle w:val="nfasis"/>
          <w:rFonts w:ascii="Arial" w:eastAsiaTheme="minorEastAsia" w:hAnsi="Arial" w:cs="Arial"/>
          <w:sz w:val="20"/>
          <w:szCs w:val="20"/>
        </w:rPr>
        <w:t>c) Realizar actos prohibidos por este Reglament</w:t>
      </w:r>
      <w:r>
        <w:rPr>
          <w:rStyle w:val="nfasis"/>
          <w:rFonts w:ascii="Arial" w:eastAsiaTheme="minorEastAsia" w:hAnsi="Arial" w:cs="Arial"/>
          <w:sz w:val="20"/>
          <w:szCs w:val="20"/>
        </w:rPr>
        <w:t>o</w:t>
      </w:r>
      <w:r w:rsidR="00D72AEE">
        <w:rPr>
          <w:rStyle w:val="nfasis"/>
          <w:rFonts w:ascii="Arial" w:eastAsiaTheme="minorEastAsia" w:hAnsi="Arial" w:cs="Arial"/>
          <w:sz w:val="20"/>
          <w:szCs w:val="20"/>
        </w:rPr>
        <w:t>…</w:t>
      </w:r>
      <w:r w:rsidRPr="00377A56">
        <w:rPr>
          <w:rStyle w:val="nfasis"/>
          <w:rFonts w:ascii="Arial" w:eastAsiaTheme="minorEastAsia" w:hAnsi="Arial" w:cs="Arial"/>
          <w:sz w:val="20"/>
          <w:szCs w:val="20"/>
        </w:rPr>
        <w:t>”</w:t>
      </w:r>
    </w:p>
    <w:p w14:paraId="02D0B00D" w14:textId="77777777" w:rsidR="00377A56" w:rsidRPr="00377A56" w:rsidRDefault="00377A56" w:rsidP="00E557C1">
      <w:pPr>
        <w:pStyle w:val="NormalWeb"/>
        <w:ind w:left="851" w:right="339"/>
        <w:jc w:val="both"/>
        <w:rPr>
          <w:rFonts w:ascii="Arial" w:hAnsi="Arial" w:cs="Arial"/>
          <w:sz w:val="20"/>
          <w:szCs w:val="20"/>
        </w:rPr>
      </w:pPr>
      <w:r w:rsidRPr="00377A56">
        <w:rPr>
          <w:rStyle w:val="Textoennegrita"/>
          <w:rFonts w:ascii="Arial" w:eastAsiaTheme="majorEastAsia" w:hAnsi="Arial" w:cs="Arial"/>
          <w:sz w:val="20"/>
          <w:szCs w:val="20"/>
        </w:rPr>
        <w:t>OCTAVO.-</w:t>
      </w:r>
      <w:r w:rsidRPr="00377A56">
        <w:rPr>
          <w:rFonts w:ascii="Arial" w:hAnsi="Arial" w:cs="Arial"/>
          <w:sz w:val="20"/>
          <w:szCs w:val="20"/>
        </w:rPr>
        <w:t xml:space="preserve"> Se le hace del conocimiento a la ciudadana Ramona Martínez Lázaro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18F6964C" w14:textId="05468D26" w:rsidR="00AF186D" w:rsidRDefault="00AF186D" w:rsidP="00CF4859">
      <w:pPr>
        <w:pStyle w:val="NormalWeb"/>
        <w:ind w:left="851" w:right="1087"/>
        <w:jc w:val="center"/>
        <w:rPr>
          <w:rStyle w:val="Textoennegrita"/>
          <w:rFonts w:ascii="Arial" w:eastAsiaTheme="majorEastAsia" w:hAnsi="Arial" w:cs="Arial"/>
          <w:sz w:val="20"/>
          <w:szCs w:val="20"/>
        </w:rPr>
      </w:pPr>
    </w:p>
    <w:p w14:paraId="4CA0D8D6" w14:textId="77777777" w:rsidR="00377A56" w:rsidRPr="00DD45EB" w:rsidRDefault="00377A56" w:rsidP="00294CCA">
      <w:pPr>
        <w:tabs>
          <w:tab w:val="left" w:pos="4036"/>
        </w:tabs>
        <w:spacing w:line="223" w:lineRule="exact"/>
        <w:ind w:left="851" w:right="339"/>
        <w:jc w:val="both"/>
        <w:rPr>
          <w:rFonts w:ascii="Arial" w:hAnsi="Arial"/>
          <w:b/>
          <w:sz w:val="20"/>
          <w:szCs w:val="20"/>
        </w:rPr>
      </w:pPr>
      <w:r w:rsidRPr="00DD45EB">
        <w:rPr>
          <w:rFonts w:ascii="Arial" w:hAnsi="Arial"/>
          <w:b/>
          <w:sz w:val="20"/>
          <w:szCs w:val="20"/>
        </w:rPr>
        <w:t xml:space="preserve">DADO EN EL SALÓN DE CABILDO “PORFIRIO DÍAZ MORI” DEL HONORABLE AYUNTAMIENTO DEL MUNICIPIO DE OAXACA DE JUÁREZ, EL DÍA </w:t>
      </w:r>
      <w:proofErr w:type="gramStart"/>
      <w:r w:rsidRPr="00DD45EB">
        <w:rPr>
          <w:rFonts w:ascii="Arial" w:hAnsi="Arial"/>
          <w:b/>
          <w:sz w:val="20"/>
          <w:szCs w:val="20"/>
        </w:rPr>
        <w:t>DOS  DE</w:t>
      </w:r>
      <w:proofErr w:type="gramEnd"/>
      <w:r w:rsidRPr="00DD45EB">
        <w:rPr>
          <w:rFonts w:ascii="Arial" w:hAnsi="Arial"/>
          <w:b/>
          <w:sz w:val="20"/>
          <w:szCs w:val="20"/>
        </w:rPr>
        <w:t xml:space="preserve"> SEPTIEMBRE DEL AÑO DOS MIL VEINTICINCO.</w:t>
      </w:r>
    </w:p>
    <w:p w14:paraId="51AB6813" w14:textId="77777777" w:rsidR="00377A56" w:rsidRPr="00DD45EB" w:rsidRDefault="00377A56" w:rsidP="00377A56">
      <w:pPr>
        <w:tabs>
          <w:tab w:val="left" w:pos="4036"/>
          <w:tab w:val="left" w:pos="4770"/>
        </w:tabs>
        <w:spacing w:line="223" w:lineRule="exact"/>
        <w:ind w:left="851" w:right="339" w:hanging="142"/>
        <w:jc w:val="center"/>
        <w:rPr>
          <w:rFonts w:ascii="Arial" w:hAnsi="Arial"/>
          <w:b/>
          <w:sz w:val="20"/>
          <w:szCs w:val="20"/>
        </w:rPr>
      </w:pPr>
    </w:p>
    <w:p w14:paraId="37C4950B" w14:textId="77777777" w:rsidR="00377A56" w:rsidRPr="00DD45EB" w:rsidRDefault="00377A56" w:rsidP="00377A56">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ATENTAMENTE.</w:t>
      </w:r>
    </w:p>
    <w:p w14:paraId="0B968F4E" w14:textId="77777777" w:rsidR="00377A56" w:rsidRPr="00DD45EB" w:rsidRDefault="00377A56" w:rsidP="00377A56">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RESPETO AL DERECHO AJENO ES LA PAZ”.</w:t>
      </w:r>
    </w:p>
    <w:p w14:paraId="2A0461AE" w14:textId="77777777" w:rsidR="00377A56" w:rsidRPr="00DD45EB" w:rsidRDefault="00377A56" w:rsidP="00377A56">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EL PRESIDENTE MUNICIPAL CONSTITUCIONAL DE OAXACA DE JUÁREZ.</w:t>
      </w:r>
    </w:p>
    <w:p w14:paraId="0524087C" w14:textId="77777777" w:rsidR="00377A56" w:rsidRPr="00DD45EB" w:rsidRDefault="00377A56" w:rsidP="00377A56">
      <w:pPr>
        <w:tabs>
          <w:tab w:val="left" w:pos="4036"/>
          <w:tab w:val="left" w:pos="4770"/>
        </w:tabs>
        <w:spacing w:line="223" w:lineRule="exact"/>
        <w:ind w:left="851" w:right="339"/>
        <w:jc w:val="center"/>
        <w:rPr>
          <w:rFonts w:ascii="Arial" w:hAnsi="Arial"/>
          <w:b/>
          <w:sz w:val="20"/>
          <w:szCs w:val="20"/>
        </w:rPr>
      </w:pPr>
    </w:p>
    <w:p w14:paraId="52664055" w14:textId="77777777" w:rsidR="00377A56" w:rsidRPr="00DD45EB" w:rsidRDefault="00377A56" w:rsidP="00377A56">
      <w:pPr>
        <w:tabs>
          <w:tab w:val="left" w:pos="4036"/>
          <w:tab w:val="left" w:pos="4770"/>
        </w:tabs>
        <w:spacing w:line="223" w:lineRule="exact"/>
        <w:ind w:left="851" w:right="339"/>
        <w:jc w:val="center"/>
        <w:rPr>
          <w:rFonts w:ascii="Arial" w:hAnsi="Arial"/>
          <w:b/>
          <w:sz w:val="20"/>
          <w:szCs w:val="20"/>
        </w:rPr>
      </w:pPr>
    </w:p>
    <w:p w14:paraId="37BEDB11" w14:textId="77777777" w:rsidR="00377A56" w:rsidRPr="00DD45EB" w:rsidRDefault="00377A56" w:rsidP="00377A56">
      <w:pPr>
        <w:tabs>
          <w:tab w:val="left" w:pos="4036"/>
          <w:tab w:val="left" w:pos="4770"/>
        </w:tabs>
        <w:spacing w:line="223" w:lineRule="exact"/>
        <w:ind w:left="851" w:right="339"/>
        <w:jc w:val="center"/>
        <w:rPr>
          <w:rFonts w:ascii="Arial" w:hAnsi="Arial"/>
          <w:b/>
          <w:sz w:val="20"/>
          <w:szCs w:val="20"/>
        </w:rPr>
      </w:pPr>
      <w:r w:rsidRPr="00DD45EB">
        <w:rPr>
          <w:rFonts w:ascii="Arial" w:hAnsi="Arial"/>
          <w:b/>
          <w:sz w:val="20"/>
          <w:szCs w:val="20"/>
        </w:rPr>
        <w:t>MTRO. RAYMUNDO CHAGOYA VILLANUEVA.</w:t>
      </w:r>
    </w:p>
    <w:p w14:paraId="2FE6DB04" w14:textId="77777777" w:rsidR="00377A56" w:rsidRDefault="00377A56" w:rsidP="00377A56">
      <w:pPr>
        <w:tabs>
          <w:tab w:val="left" w:pos="4036"/>
          <w:tab w:val="left" w:pos="4770"/>
        </w:tabs>
        <w:spacing w:line="223" w:lineRule="exact"/>
        <w:ind w:right="339"/>
        <w:rPr>
          <w:rFonts w:ascii="Arial" w:hAnsi="Arial"/>
          <w:b/>
          <w:sz w:val="20"/>
          <w:szCs w:val="20"/>
        </w:rPr>
      </w:pPr>
    </w:p>
    <w:p w14:paraId="466CF900" w14:textId="77777777" w:rsidR="00377A56" w:rsidRPr="00DD45EB" w:rsidRDefault="00377A56" w:rsidP="00E557C1">
      <w:pPr>
        <w:tabs>
          <w:tab w:val="left" w:pos="4036"/>
          <w:tab w:val="left" w:pos="4770"/>
        </w:tabs>
        <w:spacing w:line="223" w:lineRule="exact"/>
        <w:ind w:right="1087"/>
        <w:jc w:val="center"/>
        <w:rPr>
          <w:rFonts w:ascii="Arial" w:hAnsi="Arial"/>
          <w:b/>
          <w:sz w:val="20"/>
          <w:szCs w:val="20"/>
        </w:rPr>
      </w:pPr>
    </w:p>
    <w:p w14:paraId="5D9958F4" w14:textId="77777777" w:rsidR="00377A56" w:rsidRPr="00DD45EB" w:rsidRDefault="00377A56" w:rsidP="00E557C1">
      <w:pPr>
        <w:tabs>
          <w:tab w:val="left" w:pos="4036"/>
          <w:tab w:val="left" w:pos="4770"/>
        </w:tabs>
        <w:spacing w:line="223" w:lineRule="exact"/>
        <w:ind w:left="851" w:right="1087"/>
        <w:jc w:val="center"/>
        <w:rPr>
          <w:rFonts w:ascii="Arial" w:hAnsi="Arial"/>
          <w:b/>
          <w:sz w:val="20"/>
          <w:szCs w:val="20"/>
        </w:rPr>
      </w:pPr>
      <w:r w:rsidRPr="00DD45EB">
        <w:rPr>
          <w:rFonts w:ascii="Arial" w:hAnsi="Arial"/>
          <w:b/>
          <w:sz w:val="20"/>
          <w:szCs w:val="20"/>
        </w:rPr>
        <w:t>ATENTAMENTE.</w:t>
      </w:r>
    </w:p>
    <w:p w14:paraId="5EF66E51" w14:textId="77777777" w:rsidR="00377A56" w:rsidRPr="00DD45EB" w:rsidRDefault="00377A56" w:rsidP="00E557C1">
      <w:pPr>
        <w:tabs>
          <w:tab w:val="left" w:pos="4036"/>
          <w:tab w:val="left" w:pos="4770"/>
        </w:tabs>
        <w:spacing w:line="223" w:lineRule="exact"/>
        <w:ind w:left="851" w:right="1087"/>
        <w:jc w:val="center"/>
        <w:rPr>
          <w:rFonts w:ascii="Arial" w:hAnsi="Arial"/>
          <w:b/>
          <w:sz w:val="20"/>
          <w:szCs w:val="20"/>
        </w:rPr>
      </w:pPr>
      <w:r w:rsidRPr="00DD45EB">
        <w:rPr>
          <w:rFonts w:ascii="Arial" w:hAnsi="Arial"/>
          <w:b/>
          <w:sz w:val="20"/>
          <w:szCs w:val="20"/>
        </w:rPr>
        <w:t>“EL RESPETO AL DERECHO AJENO ES LA PAZ”.</w:t>
      </w:r>
    </w:p>
    <w:p w14:paraId="2EF305EC" w14:textId="77777777" w:rsidR="00377A56" w:rsidRPr="00DD45EB" w:rsidRDefault="00377A56" w:rsidP="00E557C1">
      <w:pPr>
        <w:tabs>
          <w:tab w:val="left" w:pos="4036"/>
          <w:tab w:val="left" w:pos="4770"/>
        </w:tabs>
        <w:spacing w:line="223" w:lineRule="exact"/>
        <w:ind w:left="851" w:right="1087"/>
        <w:jc w:val="center"/>
        <w:rPr>
          <w:rFonts w:ascii="Arial" w:hAnsi="Arial"/>
          <w:b/>
          <w:sz w:val="20"/>
          <w:szCs w:val="20"/>
        </w:rPr>
      </w:pPr>
      <w:r w:rsidRPr="00DD45EB">
        <w:rPr>
          <w:rFonts w:ascii="Arial" w:hAnsi="Arial"/>
          <w:b/>
          <w:sz w:val="20"/>
          <w:szCs w:val="20"/>
        </w:rPr>
        <w:t>EL SECRETARIO MUNICIPAL DE OAXACA DE JUÁREZ.</w:t>
      </w:r>
    </w:p>
    <w:p w14:paraId="6AC9977D" w14:textId="644E4239" w:rsidR="00517BB2" w:rsidRPr="00AC0E18" w:rsidRDefault="00CF4859" w:rsidP="00AC0E18">
      <w:pPr>
        <w:pStyle w:val="NormalWeb"/>
        <w:ind w:left="851" w:right="1087"/>
        <w:jc w:val="both"/>
        <w:rPr>
          <w:rFonts w:ascii="Arial" w:hAnsi="Arial" w:cs="Arial"/>
          <w:sz w:val="20"/>
          <w:szCs w:val="20"/>
        </w:rPr>
      </w:pPr>
      <w:r w:rsidRPr="00DD45EB">
        <w:rPr>
          <w:rFonts w:ascii="Arial" w:hAnsi="Arial"/>
          <w:b/>
          <w:noProof/>
          <w:sz w:val="20"/>
          <w:szCs w:val="20"/>
        </w:rPr>
        <w:drawing>
          <wp:inline distT="0" distB="0" distL="0" distR="0" wp14:anchorId="46AA0702" wp14:editId="03DB9F96">
            <wp:extent cx="2752725" cy="23749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7490"/>
                    </a:xfrm>
                    <a:prstGeom prst="rect">
                      <a:avLst/>
                    </a:prstGeom>
                    <a:noFill/>
                  </pic:spPr>
                </pic:pic>
              </a:graphicData>
            </a:graphic>
          </wp:inline>
        </w:drawing>
      </w:r>
    </w:p>
    <w:p w14:paraId="52C57D49" w14:textId="77777777" w:rsidR="00517BB2" w:rsidRPr="00DD45EB" w:rsidRDefault="00517BB2" w:rsidP="00E557C1">
      <w:pPr>
        <w:spacing w:line="223" w:lineRule="exact"/>
        <w:ind w:left="851" w:right="1087"/>
        <w:jc w:val="both"/>
        <w:rPr>
          <w:rFonts w:ascii="Arial" w:hAnsi="Arial"/>
          <w:bCs/>
          <w:sz w:val="20"/>
          <w:szCs w:val="20"/>
        </w:rPr>
      </w:pPr>
      <w:r w:rsidRPr="00DD45EB">
        <w:rPr>
          <w:rFonts w:ascii="Arial" w:hAnsi="Arial"/>
          <w:b/>
          <w:sz w:val="20"/>
          <w:szCs w:val="20"/>
        </w:rPr>
        <w:lastRenderedPageBreak/>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7D64427E" w14:textId="77777777" w:rsidR="00517BB2" w:rsidRPr="00DD45EB" w:rsidRDefault="00517BB2" w:rsidP="00E557C1">
      <w:pPr>
        <w:spacing w:line="223" w:lineRule="exact"/>
        <w:ind w:left="851" w:right="1087"/>
        <w:jc w:val="both"/>
        <w:rPr>
          <w:rFonts w:ascii="Arial" w:hAnsi="Arial"/>
          <w:bCs/>
          <w:sz w:val="20"/>
          <w:szCs w:val="20"/>
        </w:rPr>
      </w:pPr>
    </w:p>
    <w:p w14:paraId="1F9D260E" w14:textId="17ACE9B0" w:rsidR="00517BB2" w:rsidRPr="00E557C1" w:rsidRDefault="00517BB2" w:rsidP="00E557C1">
      <w:pPr>
        <w:spacing w:line="223" w:lineRule="exact"/>
        <w:ind w:left="851" w:right="1087"/>
        <w:jc w:val="both"/>
        <w:rPr>
          <w:rStyle w:val="Textoennegrita"/>
          <w:rFonts w:ascii="Arial" w:hAnsi="Arial"/>
          <w:b w:val="0"/>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6F48468F" w14:textId="447D8D29" w:rsidR="00CF4859" w:rsidRPr="00CF4859" w:rsidRDefault="00CF4859" w:rsidP="00E557C1">
      <w:pPr>
        <w:pStyle w:val="Ttulo3"/>
        <w:numPr>
          <w:ilvl w:val="0"/>
          <w:numId w:val="0"/>
        </w:numPr>
        <w:ind w:left="851" w:right="1087"/>
        <w:jc w:val="center"/>
        <w:rPr>
          <w:rFonts w:ascii="Arial" w:hAnsi="Arial" w:cs="Arial"/>
          <w:sz w:val="20"/>
          <w:szCs w:val="20"/>
        </w:rPr>
      </w:pPr>
      <w:proofErr w:type="spellStart"/>
      <w:r w:rsidRPr="00CF4859">
        <w:rPr>
          <w:rStyle w:val="Textoennegrita"/>
          <w:rFonts w:ascii="Arial" w:hAnsi="Arial" w:cs="Arial"/>
          <w:b/>
          <w:bCs/>
          <w:sz w:val="20"/>
          <w:szCs w:val="20"/>
        </w:rPr>
        <w:t>DICTAMENCGTNNMyCVP</w:t>
      </w:r>
      <w:proofErr w:type="spellEnd"/>
      <w:r w:rsidRPr="00CF4859">
        <w:rPr>
          <w:rStyle w:val="Textoennegrita"/>
          <w:rFonts w:ascii="Arial" w:hAnsi="Arial" w:cs="Arial"/>
          <w:b/>
          <w:bCs/>
          <w:sz w:val="20"/>
          <w:szCs w:val="20"/>
        </w:rPr>
        <w:t>/081/2025</w:t>
      </w:r>
    </w:p>
    <w:p w14:paraId="07F3DA51" w14:textId="03B399AD" w:rsidR="00CF4859" w:rsidRPr="00D72D6E" w:rsidRDefault="00CF4859" w:rsidP="00E557C1">
      <w:pPr>
        <w:pStyle w:val="NormalWeb"/>
        <w:ind w:left="851" w:right="1087"/>
        <w:jc w:val="center"/>
        <w:rPr>
          <w:rFonts w:ascii="Arial" w:eastAsiaTheme="majorEastAsia" w:hAnsi="Arial" w:cs="Arial"/>
          <w:b/>
          <w:bCs/>
          <w:sz w:val="20"/>
          <w:szCs w:val="20"/>
        </w:rPr>
      </w:pPr>
      <w:r w:rsidRPr="00CF4859">
        <w:rPr>
          <w:rStyle w:val="Textoennegrita"/>
          <w:rFonts w:ascii="Arial" w:eastAsiaTheme="majorEastAsia" w:hAnsi="Arial" w:cs="Arial"/>
          <w:sz w:val="20"/>
          <w:szCs w:val="20"/>
        </w:rPr>
        <w:t>CONSIDERANDOS</w:t>
      </w:r>
    </w:p>
    <w:p w14:paraId="0A7CEB0D" w14:textId="77777777" w:rsidR="00AC0E18" w:rsidRDefault="00CF4859" w:rsidP="00AC0E18">
      <w:pPr>
        <w:pStyle w:val="NormalWeb"/>
        <w:tabs>
          <w:tab w:val="left" w:pos="5387"/>
        </w:tabs>
        <w:ind w:left="851" w:right="1087"/>
        <w:jc w:val="both"/>
        <w:rPr>
          <w:rFonts w:ascii="Arial" w:hAnsi="Arial" w:cs="Arial"/>
          <w:sz w:val="20"/>
          <w:szCs w:val="20"/>
        </w:rPr>
      </w:pPr>
      <w:r w:rsidRPr="00CF4859">
        <w:rPr>
          <w:rStyle w:val="Textoennegrita"/>
          <w:rFonts w:ascii="Arial" w:eastAsiaTheme="majorEastAsia" w:hAnsi="Arial" w:cs="Arial"/>
          <w:sz w:val="20"/>
          <w:szCs w:val="20"/>
        </w:rPr>
        <w:t>A.-</w:t>
      </w:r>
      <w:r w:rsidRPr="00CF4859">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CF4859">
        <w:rPr>
          <w:rStyle w:val="nfasis"/>
          <w:rFonts w:ascii="Arial" w:eastAsiaTheme="minorEastAsia" w:hAnsi="Arial" w:cs="Arial"/>
          <w:sz w:val="20"/>
          <w:szCs w:val="20"/>
        </w:rPr>
        <w:t>“EL PUESTO”</w:t>
      </w:r>
      <w:r w:rsidRPr="00CF4859">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w:t>
      </w:r>
      <w:r w:rsidRPr="00CF4859">
        <w:rPr>
          <w:rFonts w:ascii="Arial" w:hAnsi="Arial" w:cs="Arial"/>
          <w:sz w:val="20"/>
          <w:szCs w:val="20"/>
        </w:rPr>
        <w:t xml:space="preserve">Oaxaca de Juárez, publicado en el Periódico Oficial del Estado el 22 de junio de 1985; cuerpo normativo que estuvo vigente hasta el 20 de mayo de 2025 y atendiendo </w:t>
      </w:r>
    </w:p>
    <w:p w14:paraId="4BAACEA0" w14:textId="6D671F1F" w:rsidR="00CF4859" w:rsidRPr="00CF4859" w:rsidRDefault="00CF4859" w:rsidP="00AC0E18">
      <w:pPr>
        <w:pStyle w:val="NormalWeb"/>
        <w:ind w:left="851" w:right="481"/>
        <w:jc w:val="both"/>
        <w:rPr>
          <w:rFonts w:ascii="Arial" w:hAnsi="Arial" w:cs="Arial"/>
          <w:sz w:val="20"/>
          <w:szCs w:val="20"/>
        </w:rPr>
      </w:pPr>
      <w:r w:rsidRPr="00CF4859">
        <w:rPr>
          <w:rFonts w:ascii="Arial" w:hAnsi="Arial" w:cs="Arial"/>
          <w:sz w:val="20"/>
          <w:szCs w:val="20"/>
        </w:rPr>
        <w:t xml:space="preserve">al artículo transitorio tercero del nuevo Reglamento de los Mercados Públicos y del Mercado de Abastos, publicado en la Gaceta Municipal </w:t>
      </w:r>
      <w:r w:rsidR="00AC0E18">
        <w:rPr>
          <w:rFonts w:ascii="Arial" w:hAnsi="Arial" w:cs="Arial"/>
          <w:sz w:val="20"/>
          <w:szCs w:val="20"/>
        </w:rPr>
        <w:t xml:space="preserve"> </w:t>
      </w:r>
      <w:r w:rsidRPr="00CF4859">
        <w:rPr>
          <w:rFonts w:ascii="Arial" w:hAnsi="Arial" w:cs="Arial"/>
          <w:sz w:val="20"/>
          <w:szCs w:val="20"/>
        </w:rPr>
        <w:t xml:space="preserve">extra de fecha 20 de mayo de 2025; y el apartado II denominado </w:t>
      </w:r>
      <w:r w:rsidRPr="00CF4859">
        <w:rPr>
          <w:rStyle w:val="nfasis"/>
          <w:rFonts w:ascii="Arial" w:eastAsiaTheme="minorEastAsia" w:hAnsi="Arial" w:cs="Arial"/>
          <w:sz w:val="20"/>
          <w:szCs w:val="20"/>
        </w:rPr>
        <w:t>“LINEAMIENTOS PARA EL TRÁMITE DE REGULARIZACIÓN DE CONCESIONARIO Y CESIÓN DE DERECHOS”</w:t>
      </w:r>
      <w:r w:rsidRPr="00CF4859">
        <w:rPr>
          <w:rFonts w:ascii="Arial" w:hAnsi="Arial" w:cs="Arial"/>
          <w:sz w:val="20"/>
          <w:szCs w:val="20"/>
        </w:rPr>
        <w:t xml:space="preserve"> del ordenamiento jurídico denominado </w:t>
      </w:r>
      <w:r w:rsidRPr="00CF4859">
        <w:rPr>
          <w:rStyle w:val="nfasis"/>
          <w:rFonts w:ascii="Arial" w:eastAsiaTheme="minorEastAsia" w:hAnsi="Arial" w:cs="Arial"/>
          <w:sz w:val="20"/>
          <w:szCs w:val="20"/>
        </w:rPr>
        <w:t>“LINEAMIENTOS PARA TRÁMITES ADMINISTRATIVOS DE LOS MERCADOS PÚBLICOS”</w:t>
      </w:r>
      <w:r w:rsidRPr="00CF4859">
        <w:rPr>
          <w:rFonts w:ascii="Arial" w:hAnsi="Arial" w:cs="Arial"/>
          <w:sz w:val="20"/>
          <w:szCs w:val="20"/>
        </w:rPr>
        <w:t xml:space="preserve"> vigente también hasta el 20 de mayo de 2025; consecuentemente se le asigna el número de dictamen </w:t>
      </w:r>
      <w:proofErr w:type="spellStart"/>
      <w:r w:rsidRPr="00E557C1">
        <w:rPr>
          <w:rFonts w:ascii="Arial" w:hAnsi="Arial" w:cs="Arial"/>
          <w:b/>
          <w:bCs/>
          <w:sz w:val="20"/>
          <w:szCs w:val="20"/>
        </w:rPr>
        <w:t>CGTNNMyCVP</w:t>
      </w:r>
      <w:proofErr w:type="spellEnd"/>
      <w:r w:rsidRPr="00E557C1">
        <w:rPr>
          <w:rFonts w:ascii="Arial" w:hAnsi="Arial" w:cs="Arial"/>
          <w:b/>
          <w:bCs/>
          <w:sz w:val="20"/>
          <w:szCs w:val="20"/>
        </w:rPr>
        <w:t>/081/2025.</w:t>
      </w:r>
    </w:p>
    <w:p w14:paraId="59809258" w14:textId="348D3A09" w:rsidR="00D72D6E" w:rsidRPr="00CF4859" w:rsidRDefault="00CF4859" w:rsidP="00E557C1">
      <w:pPr>
        <w:pStyle w:val="NormalWeb"/>
        <w:ind w:left="851" w:right="481"/>
        <w:jc w:val="both"/>
        <w:rPr>
          <w:rFonts w:ascii="Arial" w:hAnsi="Arial" w:cs="Arial"/>
          <w:sz w:val="20"/>
          <w:szCs w:val="20"/>
        </w:rPr>
      </w:pPr>
      <w:r w:rsidRPr="00CF4859">
        <w:rPr>
          <w:rStyle w:val="Textoennegrita"/>
          <w:rFonts w:ascii="Arial" w:eastAsiaTheme="majorEastAsia" w:hAnsi="Arial" w:cs="Arial"/>
          <w:sz w:val="20"/>
          <w:szCs w:val="20"/>
        </w:rPr>
        <w:t>B.-</w:t>
      </w:r>
      <w:r w:rsidRPr="00CF4859">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CF4859">
        <w:rPr>
          <w:rStyle w:val="nfasis"/>
          <w:rFonts w:ascii="Arial" w:eastAsiaTheme="minorEastAsia" w:hAnsi="Arial" w:cs="Arial"/>
          <w:sz w:val="20"/>
          <w:szCs w:val="20"/>
        </w:rPr>
        <w:t>“traspaso”</w:t>
      </w:r>
      <w:r w:rsidRPr="00CF4859">
        <w:rPr>
          <w:rFonts w:ascii="Arial" w:hAnsi="Arial" w:cs="Arial"/>
          <w:sz w:val="20"/>
          <w:szCs w:val="20"/>
        </w:rPr>
        <w:t>, el cual se puede realizar por el concesionario una vez transcurridos más de cinco años de haber recibido la concesión respectiva, extremo que se cumple en atención a que a la solicitud fueron acompañados recibos de pago correspondientes a los años 2020, 2021, 2022, 2023, 2024 y 2025, por lo que se colige que ha tenido la concesión por más de cinco años y con ello se actualiza la condición requerida para la procedencia de la cesión de derechos.</w:t>
      </w:r>
    </w:p>
    <w:p w14:paraId="25599BD1" w14:textId="77777777" w:rsidR="00CF4859" w:rsidRPr="00CF4859" w:rsidRDefault="00CF4859" w:rsidP="00E557C1">
      <w:pPr>
        <w:pStyle w:val="NormalWeb"/>
        <w:ind w:left="851" w:right="481"/>
        <w:jc w:val="both"/>
        <w:rPr>
          <w:rFonts w:ascii="Arial" w:hAnsi="Arial" w:cs="Arial"/>
          <w:sz w:val="20"/>
          <w:szCs w:val="20"/>
        </w:rPr>
      </w:pPr>
      <w:r w:rsidRPr="00CF4859">
        <w:rPr>
          <w:rFonts w:ascii="Arial" w:hAnsi="Arial" w:cs="Arial"/>
          <w:sz w:val="20"/>
          <w:szCs w:val="20"/>
        </w:rPr>
        <w:t>Es pertinente mencionar que la figura jurídica denominada Concesión Administrativa se encuentra plasmada en la Ley de Planeación, Desarrollo Administrativo y Servicios Públicos Municipales, vigente en el Estado, en los términos siguientes:</w:t>
      </w:r>
    </w:p>
    <w:p w14:paraId="79BB7392" w14:textId="6C2446A1" w:rsidR="00CF4859" w:rsidRPr="00CF4859" w:rsidRDefault="00CF4859" w:rsidP="00CF4859">
      <w:pPr>
        <w:pStyle w:val="NormalWeb"/>
        <w:tabs>
          <w:tab w:val="left" w:pos="4820"/>
        </w:tabs>
        <w:ind w:left="1418" w:right="906"/>
        <w:jc w:val="both"/>
        <w:rPr>
          <w:rFonts w:ascii="Arial" w:hAnsi="Arial" w:cs="Arial"/>
          <w:sz w:val="20"/>
          <w:szCs w:val="20"/>
        </w:rPr>
      </w:pPr>
      <w:r w:rsidRPr="00CF4859">
        <w:rPr>
          <w:rStyle w:val="nfasis"/>
          <w:rFonts w:ascii="Arial" w:eastAsiaTheme="minorEastAsia" w:hAnsi="Arial" w:cs="Arial"/>
          <w:sz w:val="20"/>
          <w:szCs w:val="20"/>
        </w:rPr>
        <w:t>“</w:t>
      </w:r>
      <w:r w:rsidR="00D72AEE">
        <w:rPr>
          <w:rStyle w:val="nfasis"/>
          <w:rFonts w:ascii="Arial" w:eastAsiaTheme="minorEastAsia" w:hAnsi="Arial" w:cs="Arial"/>
          <w:sz w:val="20"/>
          <w:szCs w:val="20"/>
        </w:rPr>
        <w:t>…</w:t>
      </w:r>
      <w:r w:rsidRPr="00CF4859">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r w:rsidR="00D72AEE">
        <w:rPr>
          <w:rStyle w:val="nfasis"/>
          <w:rFonts w:ascii="Arial" w:eastAsiaTheme="minorEastAsia" w:hAnsi="Arial" w:cs="Arial"/>
          <w:sz w:val="20"/>
          <w:szCs w:val="20"/>
        </w:rPr>
        <w:t>..</w:t>
      </w:r>
      <w:r w:rsidRPr="00CF4859">
        <w:rPr>
          <w:rStyle w:val="nfasis"/>
          <w:rFonts w:ascii="Arial" w:eastAsiaTheme="minorEastAsia" w:hAnsi="Arial" w:cs="Arial"/>
          <w:sz w:val="20"/>
          <w:szCs w:val="20"/>
        </w:rPr>
        <w:t>.”</w:t>
      </w:r>
    </w:p>
    <w:p w14:paraId="1C28EACB" w14:textId="2821D67C" w:rsidR="00E557C1" w:rsidRPr="00CF4859" w:rsidRDefault="00CF4859" w:rsidP="00AC0E18">
      <w:pPr>
        <w:pStyle w:val="NormalWeb"/>
        <w:ind w:left="993" w:right="481"/>
        <w:jc w:val="both"/>
        <w:rPr>
          <w:rFonts w:ascii="Arial" w:hAnsi="Arial" w:cs="Arial"/>
          <w:sz w:val="20"/>
          <w:szCs w:val="20"/>
        </w:rPr>
      </w:pPr>
      <w:r w:rsidRPr="00CF4859">
        <w:rPr>
          <w:rStyle w:val="Textoennegrita"/>
          <w:rFonts w:ascii="Arial" w:eastAsiaTheme="majorEastAsia" w:hAnsi="Arial" w:cs="Arial"/>
          <w:sz w:val="20"/>
          <w:szCs w:val="20"/>
        </w:rPr>
        <w:t>C.-</w:t>
      </w:r>
      <w:r w:rsidRPr="00CF4859">
        <w:rPr>
          <w:rFonts w:ascii="Arial" w:hAnsi="Arial" w:cs="Arial"/>
          <w:sz w:val="20"/>
          <w:szCs w:val="20"/>
        </w:rPr>
        <w:t xml:space="preserve"> Del análisis de las documentales presentadas por EL CEDENTE, se deduce que cumple con los requisitos exigidos por el apartado II de los </w:t>
      </w:r>
      <w:r w:rsidRPr="00CF4859">
        <w:rPr>
          <w:rStyle w:val="nfasis"/>
          <w:rFonts w:ascii="Arial" w:eastAsiaTheme="minorEastAsia" w:hAnsi="Arial" w:cs="Arial"/>
          <w:sz w:val="20"/>
          <w:szCs w:val="20"/>
        </w:rPr>
        <w:t xml:space="preserve">“LINEAMIENTOS PARA TRÁMITES ADMINISTRATIVOS DE LOS MERCADOS </w:t>
      </w:r>
      <w:r w:rsidRPr="00CF4859">
        <w:rPr>
          <w:rStyle w:val="nfasis"/>
          <w:rFonts w:ascii="Arial" w:eastAsiaTheme="minorEastAsia" w:hAnsi="Arial" w:cs="Arial"/>
          <w:sz w:val="20"/>
          <w:szCs w:val="20"/>
        </w:rPr>
        <w:lastRenderedPageBreak/>
        <w:t>PÚBLICOS”</w:t>
      </w:r>
      <w:r w:rsidRPr="00CF4859">
        <w:rPr>
          <w:rFonts w:ascii="Arial" w:hAnsi="Arial" w:cs="Arial"/>
          <w:sz w:val="20"/>
          <w:szCs w:val="20"/>
        </w:rPr>
        <w:t xml:space="preserve"> del Municipio de Oaxaca de Juárez, publicado en la Gaceta Municipal de Oaxaca de Juárez el 31 de agosto del año 2017, vigente hasta el 20 de mayo de 2025.</w:t>
      </w:r>
    </w:p>
    <w:p w14:paraId="657EEF69" w14:textId="77777777" w:rsidR="00CF4859" w:rsidRPr="00CF4859" w:rsidRDefault="00CF4859" w:rsidP="00E557C1">
      <w:pPr>
        <w:pStyle w:val="NormalWeb"/>
        <w:ind w:left="851" w:right="1087"/>
        <w:jc w:val="both"/>
        <w:rPr>
          <w:rFonts w:ascii="Arial" w:hAnsi="Arial" w:cs="Arial"/>
          <w:sz w:val="20"/>
          <w:szCs w:val="20"/>
        </w:rPr>
      </w:pPr>
      <w:r w:rsidRPr="00CF4859">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51B36DB4" w14:textId="77777777" w:rsidR="00CF4859" w:rsidRPr="00CF4859" w:rsidRDefault="00CF4859" w:rsidP="00E557C1">
      <w:pPr>
        <w:pStyle w:val="NormalWeb"/>
        <w:ind w:left="851" w:right="1087"/>
        <w:jc w:val="center"/>
        <w:rPr>
          <w:rFonts w:ascii="Arial" w:hAnsi="Arial" w:cs="Arial"/>
          <w:sz w:val="20"/>
          <w:szCs w:val="20"/>
        </w:rPr>
      </w:pPr>
      <w:r w:rsidRPr="00CF4859">
        <w:rPr>
          <w:rStyle w:val="Textoennegrita"/>
          <w:rFonts w:ascii="Arial" w:eastAsiaTheme="majorEastAsia" w:hAnsi="Arial" w:cs="Arial"/>
          <w:sz w:val="20"/>
          <w:szCs w:val="20"/>
        </w:rPr>
        <w:t>DICTAMEN</w:t>
      </w:r>
    </w:p>
    <w:p w14:paraId="26F35C89" w14:textId="77777777" w:rsidR="00D72D6E" w:rsidRDefault="00CF4859" w:rsidP="00E557C1">
      <w:pPr>
        <w:pStyle w:val="NormalWeb"/>
        <w:ind w:left="851" w:right="1087"/>
        <w:jc w:val="both"/>
        <w:rPr>
          <w:rFonts w:ascii="Arial" w:hAnsi="Arial" w:cs="Arial"/>
          <w:sz w:val="20"/>
          <w:szCs w:val="20"/>
        </w:rPr>
      </w:pPr>
      <w:proofErr w:type="gramStart"/>
      <w:r w:rsidRPr="00CF4859">
        <w:rPr>
          <w:rStyle w:val="Textoennegrita"/>
          <w:rFonts w:ascii="Arial" w:eastAsiaTheme="majorEastAsia" w:hAnsi="Arial" w:cs="Arial"/>
          <w:sz w:val="20"/>
          <w:szCs w:val="20"/>
        </w:rPr>
        <w:t>PRIMERO.-</w:t>
      </w:r>
      <w:proofErr w:type="gramEnd"/>
      <w:r w:rsidRPr="00CF4859">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Héctor Luis Martínez González y/o Héctor Luis Martínez a favor de la ciudadana Merced Salinas García, respecto del puesto fijo número 192-193,</w:t>
      </w:r>
    </w:p>
    <w:p w14:paraId="6B847512" w14:textId="6131B22F" w:rsidR="00CF4859" w:rsidRPr="00CF4859" w:rsidRDefault="00CF4859" w:rsidP="00E557C1">
      <w:pPr>
        <w:pStyle w:val="NormalWeb"/>
        <w:tabs>
          <w:tab w:val="left" w:pos="5387"/>
        </w:tabs>
        <w:ind w:left="851" w:right="1087"/>
        <w:jc w:val="both"/>
        <w:rPr>
          <w:rFonts w:ascii="Arial" w:hAnsi="Arial" w:cs="Arial"/>
          <w:sz w:val="20"/>
          <w:szCs w:val="20"/>
        </w:rPr>
      </w:pPr>
      <w:r w:rsidRPr="00CF4859">
        <w:rPr>
          <w:rFonts w:ascii="Arial" w:hAnsi="Arial" w:cs="Arial"/>
          <w:sz w:val="20"/>
          <w:szCs w:val="20"/>
        </w:rPr>
        <w:t xml:space="preserve"> con número objeto/contrato 1050000001351, con giro de </w:t>
      </w:r>
      <w:r w:rsidRPr="00CF4859">
        <w:rPr>
          <w:rStyle w:val="nfasis"/>
          <w:rFonts w:ascii="Arial" w:eastAsiaTheme="minorEastAsia" w:hAnsi="Arial" w:cs="Arial"/>
          <w:sz w:val="20"/>
          <w:szCs w:val="20"/>
        </w:rPr>
        <w:t>“piñatas, dulces y artículos para fiestas infantiles”</w:t>
      </w:r>
      <w:r w:rsidRPr="00CF4859">
        <w:rPr>
          <w:rFonts w:ascii="Arial" w:hAnsi="Arial" w:cs="Arial"/>
          <w:sz w:val="20"/>
          <w:szCs w:val="20"/>
        </w:rPr>
        <w:t xml:space="preserve">, ubicado en la zona húmeda del mercado de abasto </w:t>
      </w:r>
      <w:r w:rsidRPr="00CF4859">
        <w:rPr>
          <w:rStyle w:val="nfasis"/>
          <w:rFonts w:ascii="Arial" w:eastAsiaTheme="minorEastAsia" w:hAnsi="Arial" w:cs="Arial"/>
          <w:sz w:val="20"/>
          <w:szCs w:val="20"/>
        </w:rPr>
        <w:t>“Margarita Maza de Juárez”</w:t>
      </w:r>
      <w:r w:rsidRPr="00CF4859">
        <w:rPr>
          <w:rFonts w:ascii="Arial" w:hAnsi="Arial" w:cs="Arial"/>
          <w:sz w:val="20"/>
          <w:szCs w:val="20"/>
        </w:rPr>
        <w:t>, en términos del artículo 13 del Reglamento de los Mercados Públicos de la Ciudad de Oaxaca, vigente al momento de presentar su solicitud.</w:t>
      </w:r>
    </w:p>
    <w:p w14:paraId="538C15D8" w14:textId="77777777" w:rsidR="00CF4859" w:rsidRPr="00CF4859" w:rsidRDefault="00CF4859" w:rsidP="00E557C1">
      <w:pPr>
        <w:pStyle w:val="NormalWeb"/>
        <w:ind w:left="851" w:right="1087"/>
        <w:jc w:val="both"/>
        <w:rPr>
          <w:rFonts w:ascii="Arial" w:hAnsi="Arial" w:cs="Arial"/>
          <w:sz w:val="20"/>
          <w:szCs w:val="20"/>
        </w:rPr>
      </w:pPr>
      <w:proofErr w:type="gramStart"/>
      <w:r w:rsidRPr="00CF4859">
        <w:rPr>
          <w:rStyle w:val="Textoennegrita"/>
          <w:rFonts w:ascii="Arial" w:eastAsiaTheme="majorEastAsia" w:hAnsi="Arial" w:cs="Arial"/>
          <w:sz w:val="20"/>
          <w:szCs w:val="20"/>
        </w:rPr>
        <w:t>SEGUNDO.-</w:t>
      </w:r>
      <w:proofErr w:type="gramEnd"/>
      <w:r w:rsidRPr="00CF4859">
        <w:rPr>
          <w:rFonts w:ascii="Arial" w:hAnsi="Arial" w:cs="Arial"/>
          <w:sz w:val="20"/>
          <w:szCs w:val="20"/>
        </w:rPr>
        <w:t xml:space="preserve"> Notifíquese a la Dirección General de Regulación y Atención a Mercados el contenido del presente </w:t>
      </w:r>
      <w:r w:rsidRPr="00CF4859">
        <w:rPr>
          <w:rFonts w:ascii="Arial" w:hAnsi="Arial" w:cs="Arial"/>
          <w:sz w:val="20"/>
          <w:szCs w:val="20"/>
        </w:rPr>
        <w:t>dictamen para los trámites administrativos correspondientes.</w:t>
      </w:r>
    </w:p>
    <w:p w14:paraId="402EE54C" w14:textId="77777777" w:rsidR="00CF4859" w:rsidRPr="00CF4859" w:rsidRDefault="00CF4859" w:rsidP="00E557C1">
      <w:pPr>
        <w:pStyle w:val="NormalWeb"/>
        <w:ind w:left="851" w:right="1087"/>
        <w:jc w:val="both"/>
        <w:rPr>
          <w:rFonts w:ascii="Arial" w:hAnsi="Arial" w:cs="Arial"/>
          <w:sz w:val="20"/>
          <w:szCs w:val="20"/>
        </w:rPr>
      </w:pPr>
      <w:proofErr w:type="gramStart"/>
      <w:r w:rsidRPr="00CF4859">
        <w:rPr>
          <w:rStyle w:val="Textoennegrita"/>
          <w:rFonts w:ascii="Arial" w:eastAsiaTheme="majorEastAsia" w:hAnsi="Arial" w:cs="Arial"/>
          <w:sz w:val="20"/>
          <w:szCs w:val="20"/>
        </w:rPr>
        <w:t>TERCERO.-</w:t>
      </w:r>
      <w:proofErr w:type="gramEnd"/>
      <w:r w:rsidRPr="00CF4859">
        <w:rPr>
          <w:rFonts w:ascii="Arial" w:hAnsi="Arial" w:cs="Arial"/>
          <w:sz w:val="20"/>
          <w:szCs w:val="20"/>
        </w:rPr>
        <w:t xml:space="preserve"> Instrúyase al titular de la Dirección del Mercado de Abasto </w:t>
      </w:r>
      <w:r w:rsidRPr="00CF4859">
        <w:rPr>
          <w:rStyle w:val="nfasis"/>
          <w:rFonts w:ascii="Arial" w:eastAsiaTheme="minorEastAsia" w:hAnsi="Arial" w:cs="Arial"/>
          <w:sz w:val="20"/>
          <w:szCs w:val="20"/>
        </w:rPr>
        <w:t>“Margarita Maza de Juárez”</w:t>
      </w:r>
      <w:r w:rsidRPr="00CF4859">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621F68AD" w14:textId="77777777" w:rsidR="00CF4859" w:rsidRPr="00CF4859" w:rsidRDefault="00CF4859" w:rsidP="00E557C1">
      <w:pPr>
        <w:pStyle w:val="NormalWeb"/>
        <w:ind w:left="851" w:right="1087"/>
        <w:jc w:val="both"/>
        <w:rPr>
          <w:rFonts w:ascii="Arial" w:hAnsi="Arial" w:cs="Arial"/>
          <w:sz w:val="20"/>
          <w:szCs w:val="20"/>
        </w:rPr>
      </w:pPr>
      <w:proofErr w:type="gramStart"/>
      <w:r w:rsidRPr="00CF4859">
        <w:rPr>
          <w:rStyle w:val="Textoennegrita"/>
          <w:rFonts w:ascii="Arial" w:eastAsiaTheme="majorEastAsia" w:hAnsi="Arial" w:cs="Arial"/>
          <w:sz w:val="20"/>
          <w:szCs w:val="20"/>
        </w:rPr>
        <w:t>CUARTO.-</w:t>
      </w:r>
      <w:proofErr w:type="gramEnd"/>
      <w:r w:rsidRPr="00CF4859">
        <w:rPr>
          <w:rFonts w:ascii="Arial" w:hAnsi="Arial" w:cs="Arial"/>
          <w:sz w:val="20"/>
          <w:szCs w:val="20"/>
        </w:rPr>
        <w:t xml:space="preserve"> Notifíquese a la Dirección de Ingresos de la Tesorería Municipal el contenido del presente dictamen para los trámites administrativos correspondientes.</w:t>
      </w:r>
    </w:p>
    <w:p w14:paraId="69FFAD68" w14:textId="77777777" w:rsidR="00CF4859" w:rsidRPr="00CF4859" w:rsidRDefault="00CF4859" w:rsidP="00AC0E18">
      <w:pPr>
        <w:pStyle w:val="NormalWeb"/>
        <w:ind w:left="851" w:right="339"/>
        <w:jc w:val="both"/>
        <w:rPr>
          <w:rFonts w:ascii="Arial" w:hAnsi="Arial" w:cs="Arial"/>
          <w:sz w:val="20"/>
          <w:szCs w:val="20"/>
        </w:rPr>
      </w:pPr>
      <w:proofErr w:type="gramStart"/>
      <w:r w:rsidRPr="00CF4859">
        <w:rPr>
          <w:rStyle w:val="Textoennegrita"/>
          <w:rFonts w:ascii="Arial" w:eastAsiaTheme="majorEastAsia" w:hAnsi="Arial" w:cs="Arial"/>
          <w:sz w:val="20"/>
          <w:szCs w:val="20"/>
        </w:rPr>
        <w:t>QUINTO.-</w:t>
      </w:r>
      <w:proofErr w:type="gramEnd"/>
      <w:r w:rsidRPr="00CF4859">
        <w:rPr>
          <w:rFonts w:ascii="Arial" w:hAnsi="Arial" w:cs="Arial"/>
          <w:sz w:val="20"/>
          <w:szCs w:val="20"/>
        </w:rPr>
        <w:t xml:space="preserve"> Notifíquese a través de la Dirección General de Regulación y Atención a Mercados a la ciudadana Merced Salinas García,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0AC5297" w14:textId="77777777" w:rsidR="00CF4859" w:rsidRPr="00CF4859" w:rsidRDefault="00CF4859" w:rsidP="00AC0E18">
      <w:pPr>
        <w:pStyle w:val="NormalWeb"/>
        <w:ind w:left="851" w:right="339"/>
        <w:jc w:val="both"/>
        <w:rPr>
          <w:rFonts w:ascii="Arial" w:hAnsi="Arial" w:cs="Arial"/>
          <w:sz w:val="20"/>
          <w:szCs w:val="20"/>
        </w:rPr>
      </w:pPr>
      <w:proofErr w:type="gramStart"/>
      <w:r w:rsidRPr="00CF4859">
        <w:rPr>
          <w:rStyle w:val="Textoennegrita"/>
          <w:rFonts w:ascii="Arial" w:eastAsiaTheme="majorEastAsia" w:hAnsi="Arial" w:cs="Arial"/>
          <w:sz w:val="20"/>
          <w:szCs w:val="20"/>
        </w:rPr>
        <w:t>SEXTO.-</w:t>
      </w:r>
      <w:proofErr w:type="gramEnd"/>
      <w:r w:rsidRPr="00CF4859">
        <w:rPr>
          <w:rFonts w:ascii="Arial" w:hAnsi="Arial" w:cs="Arial"/>
          <w:sz w:val="20"/>
          <w:szCs w:val="20"/>
        </w:rPr>
        <w:t xml:space="preserve"> El Honorable Ayuntamiento de Oaxaca de Juárez, a través de la Dirección del Mercado de Abasto </w:t>
      </w:r>
      <w:r w:rsidRPr="00CF4859">
        <w:rPr>
          <w:rStyle w:val="nfasis"/>
          <w:rFonts w:ascii="Arial" w:eastAsiaTheme="minorEastAsia" w:hAnsi="Arial" w:cs="Arial"/>
          <w:sz w:val="20"/>
          <w:szCs w:val="20"/>
        </w:rPr>
        <w:t>“Margarita Maza de Juárez”</w:t>
      </w:r>
      <w:r w:rsidRPr="00CF4859">
        <w:rPr>
          <w:rFonts w:ascii="Arial" w:hAnsi="Arial" w:cs="Arial"/>
          <w:sz w:val="20"/>
          <w:szCs w:val="20"/>
        </w:rPr>
        <w:t>, supervisará que la concesionaria se apegue a las normas establecidas, de tal modo que se garantice la generalidad, suficiencia, regularidad y seguridad del servicio.</w:t>
      </w:r>
    </w:p>
    <w:p w14:paraId="6550BE32" w14:textId="005B0394" w:rsidR="00D72D6E" w:rsidRPr="00CF4859" w:rsidRDefault="00CF4859" w:rsidP="00AC0E18">
      <w:pPr>
        <w:pStyle w:val="NormalWeb"/>
        <w:ind w:left="851" w:right="339"/>
        <w:jc w:val="both"/>
        <w:rPr>
          <w:rFonts w:ascii="Arial" w:hAnsi="Arial" w:cs="Arial"/>
          <w:sz w:val="20"/>
          <w:szCs w:val="20"/>
        </w:rPr>
      </w:pPr>
      <w:proofErr w:type="gramStart"/>
      <w:r w:rsidRPr="00CF4859">
        <w:rPr>
          <w:rStyle w:val="Textoennegrita"/>
          <w:rFonts w:ascii="Arial" w:eastAsiaTheme="majorEastAsia" w:hAnsi="Arial" w:cs="Arial"/>
          <w:sz w:val="20"/>
          <w:szCs w:val="20"/>
        </w:rPr>
        <w:t>SÉPTIMO.-</w:t>
      </w:r>
      <w:proofErr w:type="gramEnd"/>
      <w:r w:rsidRPr="00CF4859">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76EA7036" w14:textId="3EA4F791" w:rsidR="00CF4859" w:rsidRPr="00517BB2" w:rsidRDefault="00CF4859" w:rsidP="00AC0E18">
      <w:pPr>
        <w:pStyle w:val="NormalWeb"/>
        <w:ind w:left="1418" w:right="906"/>
        <w:jc w:val="both"/>
        <w:rPr>
          <w:rFonts w:ascii="Arial" w:eastAsiaTheme="minorEastAsia" w:hAnsi="Arial" w:cs="Arial"/>
          <w:i/>
          <w:iCs/>
          <w:sz w:val="20"/>
          <w:szCs w:val="20"/>
        </w:rPr>
      </w:pPr>
      <w:r w:rsidRPr="00CF4859">
        <w:rPr>
          <w:rStyle w:val="nfasis"/>
          <w:rFonts w:ascii="Arial" w:eastAsiaTheme="minorEastAsia" w:hAnsi="Arial" w:cs="Arial"/>
          <w:sz w:val="20"/>
          <w:szCs w:val="20"/>
        </w:rPr>
        <w:t>“</w:t>
      </w:r>
      <w:r w:rsidR="00D72AEE">
        <w:rPr>
          <w:rStyle w:val="nfasis"/>
          <w:rFonts w:ascii="Arial" w:eastAsiaTheme="minorEastAsia" w:hAnsi="Arial" w:cs="Arial"/>
          <w:sz w:val="20"/>
          <w:szCs w:val="20"/>
        </w:rPr>
        <w:t>…</w:t>
      </w:r>
      <w:r w:rsidRPr="00CF4859">
        <w:rPr>
          <w:rStyle w:val="nfasis"/>
          <w:rFonts w:ascii="Arial" w:eastAsiaTheme="minorEastAsia" w:hAnsi="Arial" w:cs="Arial"/>
          <w:sz w:val="20"/>
          <w:szCs w:val="20"/>
        </w:rPr>
        <w:t>ARTÍCULO 15.- Son causas para revocar la concesión:</w:t>
      </w:r>
      <w:r w:rsidRPr="00CF4859">
        <w:rPr>
          <w:rFonts w:ascii="Arial" w:hAnsi="Arial" w:cs="Arial"/>
          <w:sz w:val="20"/>
          <w:szCs w:val="20"/>
        </w:rPr>
        <w:br/>
      </w:r>
      <w:r w:rsidRPr="00CF4859">
        <w:rPr>
          <w:rStyle w:val="nfasis"/>
          <w:rFonts w:ascii="Arial" w:eastAsiaTheme="minorEastAsia" w:hAnsi="Arial" w:cs="Arial"/>
          <w:sz w:val="20"/>
          <w:szCs w:val="20"/>
        </w:rPr>
        <w:t>a) Dejar de pagar el importe de la renta o alquiler por más de 180 días.</w:t>
      </w:r>
      <w:r w:rsidRPr="00CF4859">
        <w:rPr>
          <w:rFonts w:ascii="Arial" w:hAnsi="Arial" w:cs="Arial"/>
          <w:sz w:val="20"/>
          <w:szCs w:val="20"/>
        </w:rPr>
        <w:br/>
      </w:r>
      <w:r w:rsidRPr="00CF4859">
        <w:rPr>
          <w:rStyle w:val="nfasis"/>
          <w:rFonts w:ascii="Arial" w:eastAsiaTheme="minorEastAsia" w:hAnsi="Arial" w:cs="Arial"/>
          <w:sz w:val="20"/>
          <w:szCs w:val="20"/>
        </w:rPr>
        <w:t>b) Dejar de cumplir con las obligaciones que este Reglamento impone.</w:t>
      </w:r>
      <w:r w:rsidRPr="00CF4859">
        <w:rPr>
          <w:rFonts w:ascii="Arial" w:hAnsi="Arial" w:cs="Arial"/>
          <w:sz w:val="20"/>
          <w:szCs w:val="20"/>
        </w:rPr>
        <w:br/>
      </w:r>
      <w:r w:rsidRPr="00CF4859">
        <w:rPr>
          <w:rStyle w:val="nfasis"/>
          <w:rFonts w:ascii="Arial" w:eastAsiaTheme="minorEastAsia" w:hAnsi="Arial" w:cs="Arial"/>
          <w:sz w:val="20"/>
          <w:szCs w:val="20"/>
        </w:rPr>
        <w:t>c) Realizar actos prohibidos por este Reglamento</w:t>
      </w:r>
      <w:r w:rsidR="00D72AEE">
        <w:rPr>
          <w:rStyle w:val="nfasis"/>
          <w:rFonts w:ascii="Arial" w:eastAsiaTheme="minorEastAsia" w:hAnsi="Arial" w:cs="Arial"/>
          <w:sz w:val="20"/>
          <w:szCs w:val="20"/>
        </w:rPr>
        <w:t>…</w:t>
      </w:r>
      <w:r w:rsidRPr="00CF4859">
        <w:rPr>
          <w:rStyle w:val="nfasis"/>
          <w:rFonts w:ascii="Arial" w:eastAsiaTheme="minorEastAsia" w:hAnsi="Arial" w:cs="Arial"/>
          <w:sz w:val="20"/>
          <w:szCs w:val="20"/>
        </w:rPr>
        <w:t>”</w:t>
      </w:r>
    </w:p>
    <w:p w14:paraId="47F989AC" w14:textId="77777777" w:rsidR="00CF4859" w:rsidRPr="00CF4859" w:rsidRDefault="00CF4859" w:rsidP="00AC0E18">
      <w:pPr>
        <w:pStyle w:val="NormalWeb"/>
        <w:ind w:left="851" w:right="339"/>
        <w:jc w:val="both"/>
        <w:rPr>
          <w:rFonts w:ascii="Arial" w:hAnsi="Arial" w:cs="Arial"/>
          <w:sz w:val="20"/>
          <w:szCs w:val="20"/>
        </w:rPr>
      </w:pPr>
      <w:r w:rsidRPr="00CF4859">
        <w:rPr>
          <w:rStyle w:val="Textoennegrita"/>
          <w:rFonts w:ascii="Arial" w:eastAsiaTheme="majorEastAsia" w:hAnsi="Arial" w:cs="Arial"/>
          <w:sz w:val="20"/>
          <w:szCs w:val="20"/>
        </w:rPr>
        <w:lastRenderedPageBreak/>
        <w:t>OCTAVO.-</w:t>
      </w:r>
      <w:r w:rsidRPr="00CF4859">
        <w:rPr>
          <w:rFonts w:ascii="Arial" w:hAnsi="Arial" w:cs="Arial"/>
          <w:sz w:val="20"/>
          <w:szCs w:val="20"/>
        </w:rPr>
        <w:t xml:space="preserve"> Se le hace del conocimiento a la ciudadana Merced Salinas García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4B237595" w14:textId="09BA2220" w:rsidR="00CF4859" w:rsidRDefault="00CF4859" w:rsidP="00D72AEE">
      <w:pPr>
        <w:pStyle w:val="NormalWeb"/>
        <w:ind w:left="993" w:right="481"/>
        <w:jc w:val="both"/>
        <w:rPr>
          <w:rStyle w:val="Textoennegrita"/>
          <w:rFonts w:ascii="Arial" w:eastAsiaTheme="majorEastAsia" w:hAnsi="Arial" w:cs="Arial"/>
          <w:sz w:val="20"/>
          <w:szCs w:val="20"/>
        </w:rPr>
      </w:pPr>
    </w:p>
    <w:p w14:paraId="031B6232" w14:textId="77777777" w:rsidR="00D72AEE" w:rsidRPr="00DD45EB" w:rsidRDefault="00D72AEE" w:rsidP="00DE7DA9">
      <w:pPr>
        <w:tabs>
          <w:tab w:val="left" w:pos="4036"/>
        </w:tabs>
        <w:spacing w:line="223" w:lineRule="exact"/>
        <w:ind w:left="851" w:right="339"/>
        <w:jc w:val="both"/>
        <w:rPr>
          <w:rFonts w:ascii="Arial" w:hAnsi="Arial"/>
          <w:b/>
          <w:sz w:val="20"/>
          <w:szCs w:val="20"/>
        </w:rPr>
      </w:pPr>
      <w:r w:rsidRPr="00DD45EB">
        <w:rPr>
          <w:rFonts w:ascii="Arial" w:hAnsi="Arial"/>
          <w:b/>
          <w:sz w:val="20"/>
          <w:szCs w:val="20"/>
        </w:rPr>
        <w:t xml:space="preserve">DADO EN EL SALÓN DE CABILDO “PORFIRIO DÍAZ MORI” DEL HONORABLE AYUNTAMIENTO DEL MUNICIPIO DE OAXACA DE JUÁREZ, EL DÍA </w:t>
      </w:r>
      <w:proofErr w:type="gramStart"/>
      <w:r w:rsidRPr="00DD45EB">
        <w:rPr>
          <w:rFonts w:ascii="Arial" w:hAnsi="Arial"/>
          <w:b/>
          <w:sz w:val="20"/>
          <w:szCs w:val="20"/>
        </w:rPr>
        <w:t>DOS  DE</w:t>
      </w:r>
      <w:proofErr w:type="gramEnd"/>
      <w:r w:rsidRPr="00DD45EB">
        <w:rPr>
          <w:rFonts w:ascii="Arial" w:hAnsi="Arial"/>
          <w:b/>
          <w:sz w:val="20"/>
          <w:szCs w:val="20"/>
        </w:rPr>
        <w:t xml:space="preserve"> SEPTIEMBRE DEL AÑO DOS MIL VEINTICINCO.</w:t>
      </w:r>
    </w:p>
    <w:p w14:paraId="4C92D11C" w14:textId="77777777" w:rsidR="00D72AEE" w:rsidRPr="00DD45EB" w:rsidRDefault="00D72AEE" w:rsidP="00D72AEE">
      <w:pPr>
        <w:tabs>
          <w:tab w:val="left" w:pos="4036"/>
          <w:tab w:val="left" w:pos="4770"/>
        </w:tabs>
        <w:spacing w:line="223" w:lineRule="exact"/>
        <w:ind w:left="851" w:right="339" w:hanging="142"/>
        <w:jc w:val="center"/>
        <w:rPr>
          <w:rFonts w:ascii="Arial" w:hAnsi="Arial"/>
          <w:b/>
          <w:sz w:val="20"/>
          <w:szCs w:val="20"/>
        </w:rPr>
      </w:pPr>
    </w:p>
    <w:p w14:paraId="376CFAD0" w14:textId="77777777" w:rsidR="00D72AEE" w:rsidRPr="00DD45EB"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ATENTAMENTE.</w:t>
      </w:r>
    </w:p>
    <w:p w14:paraId="6ADECDA9" w14:textId="77777777" w:rsidR="00D72AEE" w:rsidRPr="00DD45EB"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“EL RESPETO AL DERECHO AJENO ES LA PAZ”.</w:t>
      </w:r>
    </w:p>
    <w:p w14:paraId="35F42E41" w14:textId="294F7B18" w:rsidR="00D72AEE" w:rsidRPr="00DD45EB"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EL PRESIDENTE MUNICIPAL CONSTITUCIONAL DE OAXACA DE JUÁREZ.</w:t>
      </w:r>
    </w:p>
    <w:p w14:paraId="739F485B" w14:textId="77777777" w:rsidR="00D72AEE" w:rsidRPr="00DD45EB"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MTRO. RAYMUNDO CHAGOYA VILLANUEVA.</w:t>
      </w:r>
    </w:p>
    <w:p w14:paraId="40A7B59B" w14:textId="77777777" w:rsidR="00D72AEE" w:rsidRDefault="00D72AEE" w:rsidP="00B46201">
      <w:pPr>
        <w:tabs>
          <w:tab w:val="left" w:pos="4036"/>
          <w:tab w:val="left" w:pos="4770"/>
          <w:tab w:val="left" w:pos="5103"/>
          <w:tab w:val="left" w:pos="5954"/>
        </w:tabs>
        <w:spacing w:line="223" w:lineRule="exact"/>
        <w:ind w:right="339"/>
        <w:rPr>
          <w:rFonts w:ascii="Arial" w:hAnsi="Arial"/>
          <w:b/>
          <w:sz w:val="20"/>
          <w:szCs w:val="20"/>
        </w:rPr>
      </w:pPr>
    </w:p>
    <w:p w14:paraId="7CEEE089" w14:textId="77777777" w:rsidR="00D72AEE" w:rsidRPr="00DD45EB" w:rsidRDefault="00D72AEE" w:rsidP="00B46201">
      <w:pPr>
        <w:tabs>
          <w:tab w:val="left" w:pos="4036"/>
          <w:tab w:val="left" w:pos="4770"/>
          <w:tab w:val="left" w:pos="5103"/>
          <w:tab w:val="left" w:pos="5954"/>
        </w:tabs>
        <w:spacing w:line="223" w:lineRule="exact"/>
        <w:ind w:right="339"/>
        <w:rPr>
          <w:rFonts w:ascii="Arial" w:hAnsi="Arial"/>
          <w:b/>
          <w:sz w:val="20"/>
          <w:szCs w:val="20"/>
        </w:rPr>
      </w:pPr>
    </w:p>
    <w:p w14:paraId="7328D0D1" w14:textId="77777777" w:rsidR="00D72AEE" w:rsidRPr="00DD45EB"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ATENTAMENTE.</w:t>
      </w:r>
    </w:p>
    <w:p w14:paraId="7FDFD53D" w14:textId="77777777" w:rsidR="00D72AEE" w:rsidRPr="00DD45EB"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“EL RESPETO AL DERECHO AJENO ES LA PAZ”.</w:t>
      </w:r>
    </w:p>
    <w:p w14:paraId="490473FB" w14:textId="69322142" w:rsidR="00D72AEE" w:rsidRDefault="00D72AEE" w:rsidP="00B46201">
      <w:pPr>
        <w:tabs>
          <w:tab w:val="left" w:pos="4036"/>
          <w:tab w:val="left" w:pos="4770"/>
          <w:tab w:val="left" w:pos="5103"/>
          <w:tab w:val="left" w:pos="5954"/>
        </w:tabs>
        <w:spacing w:line="223" w:lineRule="exact"/>
        <w:ind w:right="339"/>
        <w:jc w:val="center"/>
        <w:rPr>
          <w:rFonts w:ascii="Arial" w:hAnsi="Arial"/>
          <w:b/>
          <w:sz w:val="20"/>
          <w:szCs w:val="20"/>
        </w:rPr>
      </w:pPr>
      <w:r w:rsidRPr="00DD45EB">
        <w:rPr>
          <w:rFonts w:ascii="Arial" w:hAnsi="Arial"/>
          <w:b/>
          <w:sz w:val="20"/>
          <w:szCs w:val="20"/>
        </w:rPr>
        <w:t>EL SECRETARIO MUNICIPAL DE OAXACA DE JUÁREZ.</w:t>
      </w:r>
    </w:p>
    <w:p w14:paraId="4332BD23" w14:textId="2F03C3DA" w:rsidR="00AC0E18" w:rsidRPr="00DD45EB" w:rsidRDefault="00AC0E18" w:rsidP="00B46201">
      <w:pPr>
        <w:tabs>
          <w:tab w:val="left" w:pos="4036"/>
          <w:tab w:val="left" w:pos="4770"/>
          <w:tab w:val="left" w:pos="5103"/>
          <w:tab w:val="left" w:pos="5954"/>
        </w:tabs>
        <w:spacing w:line="223" w:lineRule="exact"/>
        <w:ind w:right="339"/>
        <w:jc w:val="center"/>
        <w:rPr>
          <w:rFonts w:ascii="Arial" w:hAnsi="Arial"/>
          <w:b/>
          <w:sz w:val="20"/>
          <w:szCs w:val="20"/>
        </w:rPr>
      </w:pPr>
      <w:r>
        <w:rPr>
          <w:rFonts w:ascii="Arial" w:hAnsi="Arial"/>
          <w:b/>
          <w:sz w:val="20"/>
          <w:szCs w:val="20"/>
        </w:rPr>
        <w:t>MTRO. ALEXANDER PÉREZ CARRERA</w:t>
      </w:r>
      <w:r w:rsidR="00B46201">
        <w:rPr>
          <w:rFonts w:ascii="Arial" w:hAnsi="Arial"/>
          <w:b/>
          <w:sz w:val="20"/>
          <w:szCs w:val="20"/>
        </w:rPr>
        <w:t>.</w:t>
      </w:r>
    </w:p>
    <w:p w14:paraId="26897A09" w14:textId="43D0E102" w:rsidR="00D72AEE" w:rsidRPr="00CF4859" w:rsidRDefault="00D72AEE" w:rsidP="00D72AEE">
      <w:pPr>
        <w:pStyle w:val="NormalWeb"/>
        <w:ind w:left="993" w:right="481"/>
        <w:jc w:val="both"/>
        <w:rPr>
          <w:rFonts w:ascii="Arial" w:hAnsi="Arial" w:cs="Arial"/>
          <w:sz w:val="20"/>
          <w:szCs w:val="20"/>
        </w:rPr>
      </w:pPr>
      <w:r w:rsidRPr="00DD45EB">
        <w:rPr>
          <w:rFonts w:ascii="Arial" w:hAnsi="Arial"/>
          <w:b/>
          <w:noProof/>
          <w:sz w:val="20"/>
          <w:szCs w:val="20"/>
        </w:rPr>
        <w:drawing>
          <wp:inline distT="0" distB="0" distL="0" distR="0" wp14:anchorId="3F54D448" wp14:editId="34609DBB">
            <wp:extent cx="2752725" cy="23749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7490"/>
                    </a:xfrm>
                    <a:prstGeom prst="rect">
                      <a:avLst/>
                    </a:prstGeom>
                    <a:noFill/>
                  </pic:spPr>
                </pic:pic>
              </a:graphicData>
            </a:graphic>
          </wp:inline>
        </w:drawing>
      </w:r>
    </w:p>
    <w:p w14:paraId="55F9AD9C" w14:textId="77777777" w:rsidR="00517BB2" w:rsidRPr="00DD45EB" w:rsidRDefault="00517BB2" w:rsidP="00B46201">
      <w:pPr>
        <w:spacing w:line="223" w:lineRule="exact"/>
        <w:ind w:left="851" w:right="1087"/>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66862890" w14:textId="77777777" w:rsidR="00517BB2" w:rsidRPr="00DD45EB" w:rsidRDefault="00517BB2" w:rsidP="00B46201">
      <w:pPr>
        <w:spacing w:line="223" w:lineRule="exact"/>
        <w:ind w:left="851" w:right="1087"/>
        <w:jc w:val="both"/>
        <w:rPr>
          <w:rFonts w:ascii="Arial" w:hAnsi="Arial"/>
          <w:bCs/>
          <w:sz w:val="20"/>
          <w:szCs w:val="20"/>
        </w:rPr>
      </w:pPr>
    </w:p>
    <w:p w14:paraId="190CA237" w14:textId="616B69E3" w:rsidR="00AF186D" w:rsidRPr="00B46201" w:rsidRDefault="00517BB2" w:rsidP="00B46201">
      <w:pPr>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w:t>
      </w:r>
      <w:r w:rsidRPr="00DD45EB">
        <w:rPr>
          <w:rFonts w:ascii="Arial" w:hAnsi="Arial"/>
          <w:bCs/>
          <w:sz w:val="20"/>
          <w:szCs w:val="20"/>
        </w:rPr>
        <w:t>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066CDB5A" w14:textId="77777777" w:rsidR="00D72AEE" w:rsidRPr="00D72AEE" w:rsidRDefault="00D72AEE" w:rsidP="00B46201">
      <w:pPr>
        <w:pStyle w:val="Ttulo3"/>
        <w:numPr>
          <w:ilvl w:val="0"/>
          <w:numId w:val="0"/>
        </w:numPr>
        <w:ind w:left="851" w:right="1087"/>
        <w:jc w:val="center"/>
        <w:rPr>
          <w:rFonts w:ascii="Arial" w:eastAsia="Times New Roman" w:hAnsi="Arial" w:cs="Arial"/>
          <w:sz w:val="20"/>
          <w:szCs w:val="20"/>
        </w:rPr>
      </w:pPr>
      <w:r w:rsidRPr="00D72AEE">
        <w:rPr>
          <w:rStyle w:val="Textoennegrita"/>
          <w:rFonts w:ascii="Arial" w:hAnsi="Arial" w:cs="Arial"/>
          <w:b/>
          <w:bCs/>
          <w:sz w:val="20"/>
          <w:szCs w:val="20"/>
        </w:rPr>
        <w:t xml:space="preserve">DICTAMEN </w:t>
      </w:r>
      <w:proofErr w:type="spellStart"/>
      <w:r w:rsidRPr="00D72AEE">
        <w:rPr>
          <w:rStyle w:val="Textoennegrita"/>
          <w:rFonts w:ascii="Arial" w:hAnsi="Arial" w:cs="Arial"/>
          <w:b/>
          <w:bCs/>
          <w:sz w:val="20"/>
          <w:szCs w:val="20"/>
        </w:rPr>
        <w:t>CGTNNMyCVP</w:t>
      </w:r>
      <w:proofErr w:type="spellEnd"/>
      <w:r w:rsidRPr="00D72AEE">
        <w:rPr>
          <w:rStyle w:val="Textoennegrita"/>
          <w:rFonts w:ascii="Arial" w:hAnsi="Arial" w:cs="Arial"/>
          <w:b/>
          <w:bCs/>
          <w:sz w:val="20"/>
          <w:szCs w:val="20"/>
        </w:rPr>
        <w:t>/082/2025</w:t>
      </w:r>
    </w:p>
    <w:p w14:paraId="1927BD13" w14:textId="77777777" w:rsidR="00D72AEE" w:rsidRPr="00D72AEE" w:rsidRDefault="00D72AEE" w:rsidP="00B46201">
      <w:pPr>
        <w:pStyle w:val="NormalWeb"/>
        <w:ind w:left="851" w:right="1087"/>
        <w:jc w:val="center"/>
        <w:rPr>
          <w:rFonts w:ascii="Arial" w:hAnsi="Arial" w:cs="Arial"/>
          <w:sz w:val="20"/>
          <w:szCs w:val="20"/>
        </w:rPr>
      </w:pPr>
      <w:r w:rsidRPr="00D72AEE">
        <w:rPr>
          <w:rStyle w:val="Textoennegrita"/>
          <w:rFonts w:ascii="Arial" w:eastAsiaTheme="majorEastAsia" w:hAnsi="Arial" w:cs="Arial"/>
          <w:sz w:val="20"/>
          <w:szCs w:val="20"/>
        </w:rPr>
        <w:t>CONSIDERANDOS</w:t>
      </w:r>
    </w:p>
    <w:p w14:paraId="64F28B16" w14:textId="77777777" w:rsidR="00B46201" w:rsidRDefault="00D72AEE" w:rsidP="00B46201">
      <w:pPr>
        <w:pStyle w:val="NormalWeb"/>
        <w:ind w:left="851" w:right="1087"/>
        <w:jc w:val="both"/>
        <w:rPr>
          <w:rFonts w:ascii="Arial" w:hAnsi="Arial" w:cs="Arial"/>
          <w:sz w:val="20"/>
          <w:szCs w:val="20"/>
        </w:rPr>
      </w:pPr>
      <w:r w:rsidRPr="00D72AEE">
        <w:rPr>
          <w:rStyle w:val="Textoennegrita"/>
          <w:rFonts w:ascii="Arial" w:eastAsiaTheme="majorEastAsia" w:hAnsi="Arial" w:cs="Arial"/>
          <w:sz w:val="20"/>
          <w:szCs w:val="20"/>
        </w:rPr>
        <w:t>A.-</w:t>
      </w:r>
      <w:r w:rsidRPr="00D72AEE">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D72AEE">
        <w:rPr>
          <w:rStyle w:val="nfasis"/>
          <w:rFonts w:ascii="Arial" w:eastAsiaTheme="minorEastAsia" w:hAnsi="Arial" w:cs="Arial"/>
          <w:sz w:val="20"/>
          <w:szCs w:val="20"/>
        </w:rPr>
        <w:t>“EL PUESTO”</w:t>
      </w:r>
      <w:r w:rsidRPr="00D72AEE">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w:t>
      </w:r>
    </w:p>
    <w:p w14:paraId="248D5048" w14:textId="77070FB5" w:rsidR="00D72AEE" w:rsidRPr="00D72AEE" w:rsidRDefault="00D72AEE" w:rsidP="00AC0E18">
      <w:pPr>
        <w:pStyle w:val="NormalWeb"/>
        <w:ind w:left="993" w:right="481"/>
        <w:jc w:val="both"/>
        <w:rPr>
          <w:rFonts w:ascii="Arial" w:hAnsi="Arial" w:cs="Arial"/>
          <w:sz w:val="20"/>
          <w:szCs w:val="20"/>
        </w:rPr>
      </w:pPr>
      <w:r w:rsidRPr="00D72AEE">
        <w:rPr>
          <w:rFonts w:ascii="Arial" w:hAnsi="Arial" w:cs="Arial"/>
          <w:sz w:val="20"/>
          <w:szCs w:val="20"/>
        </w:rPr>
        <w:t xml:space="preserve">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D72AEE">
        <w:rPr>
          <w:rStyle w:val="nfasis"/>
          <w:rFonts w:ascii="Arial" w:eastAsiaTheme="minorEastAsia" w:hAnsi="Arial" w:cs="Arial"/>
          <w:sz w:val="20"/>
          <w:szCs w:val="20"/>
        </w:rPr>
        <w:t>“LINEAMIENTOS PARA EL TRÁMITE DE REGULARIZACIÓN DE CONCESIONARIO Y CESIÓN DE DERECHOS”</w:t>
      </w:r>
      <w:r w:rsidRPr="00D72AEE">
        <w:rPr>
          <w:rFonts w:ascii="Arial" w:hAnsi="Arial" w:cs="Arial"/>
          <w:sz w:val="20"/>
          <w:szCs w:val="20"/>
        </w:rPr>
        <w:t xml:space="preserve"> del ordenamiento jurídico denominado </w:t>
      </w:r>
      <w:r w:rsidRPr="00D72AEE">
        <w:rPr>
          <w:rStyle w:val="nfasis"/>
          <w:rFonts w:ascii="Arial" w:eastAsiaTheme="minorEastAsia" w:hAnsi="Arial" w:cs="Arial"/>
          <w:sz w:val="20"/>
          <w:szCs w:val="20"/>
        </w:rPr>
        <w:t>“LINEAMIENTOS PARA TRÁMITES ADMINISTRATIVOS DE LOS MERCADOS PÚBLICOS”</w:t>
      </w:r>
      <w:r w:rsidRPr="00D72AEE">
        <w:rPr>
          <w:rFonts w:ascii="Arial" w:hAnsi="Arial" w:cs="Arial"/>
          <w:sz w:val="20"/>
          <w:szCs w:val="20"/>
        </w:rPr>
        <w:t xml:space="preserve"> vigente también hasta el 20 de mayo de 2025; consecuentemente se le asigna el número de dictamen </w:t>
      </w:r>
      <w:proofErr w:type="spellStart"/>
      <w:r w:rsidRPr="00D72AEE">
        <w:rPr>
          <w:rFonts w:ascii="Arial" w:hAnsi="Arial" w:cs="Arial"/>
          <w:b/>
          <w:bCs/>
          <w:sz w:val="20"/>
          <w:szCs w:val="20"/>
        </w:rPr>
        <w:t>CGTNNMyCVP</w:t>
      </w:r>
      <w:proofErr w:type="spellEnd"/>
      <w:r w:rsidRPr="00D72AEE">
        <w:rPr>
          <w:rFonts w:ascii="Arial" w:hAnsi="Arial" w:cs="Arial"/>
          <w:b/>
          <w:bCs/>
          <w:sz w:val="20"/>
          <w:szCs w:val="20"/>
        </w:rPr>
        <w:t>/082/2025.</w:t>
      </w:r>
    </w:p>
    <w:p w14:paraId="63C70008" w14:textId="70645050" w:rsidR="00D72D6E" w:rsidRPr="00D72AEE" w:rsidRDefault="00D72AEE" w:rsidP="00AC0E18">
      <w:pPr>
        <w:pStyle w:val="NormalWeb"/>
        <w:ind w:left="993" w:right="481"/>
        <w:jc w:val="both"/>
        <w:rPr>
          <w:rFonts w:ascii="Arial" w:hAnsi="Arial" w:cs="Arial"/>
          <w:sz w:val="20"/>
          <w:szCs w:val="20"/>
        </w:rPr>
      </w:pPr>
      <w:r w:rsidRPr="00D72AEE">
        <w:rPr>
          <w:rStyle w:val="Textoennegrita"/>
          <w:rFonts w:ascii="Arial" w:eastAsiaTheme="majorEastAsia" w:hAnsi="Arial" w:cs="Arial"/>
          <w:sz w:val="20"/>
          <w:szCs w:val="20"/>
        </w:rPr>
        <w:lastRenderedPageBreak/>
        <w:t>B.-</w:t>
      </w:r>
      <w:r w:rsidRPr="00D72AEE">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D72AEE">
        <w:rPr>
          <w:rStyle w:val="nfasis"/>
          <w:rFonts w:ascii="Arial" w:eastAsiaTheme="minorEastAsia" w:hAnsi="Arial" w:cs="Arial"/>
          <w:sz w:val="20"/>
          <w:szCs w:val="20"/>
        </w:rPr>
        <w:t>“traspaso”</w:t>
      </w:r>
      <w:r w:rsidRPr="00D72AEE">
        <w:rPr>
          <w:rFonts w:ascii="Arial" w:hAnsi="Arial" w:cs="Arial"/>
          <w:sz w:val="20"/>
          <w:szCs w:val="20"/>
        </w:rPr>
        <w:t>, el cual se puede realizar por el concesionario una vez transcurridos más de cinco años de haber recibido la concesión respectiva, extremo que se cumple en atención a que a la solicitud fueron acompañados recibos de pago correspondientes a los años 2019, 2020, 2021, 2022, 2023, 2024 y 2025, por lo que se colige que ha tenido la concesión por más de cinco años y con ello se actualiza la condición requerida para la procedencia de la cesión de derechos.</w:t>
      </w:r>
    </w:p>
    <w:p w14:paraId="51A52783" w14:textId="64590F4A" w:rsidR="00D72AEE" w:rsidRPr="00D72AEE" w:rsidRDefault="00D72AEE" w:rsidP="00AC0E18">
      <w:pPr>
        <w:pStyle w:val="NormalWeb"/>
        <w:ind w:left="993" w:right="481"/>
        <w:jc w:val="both"/>
        <w:rPr>
          <w:rFonts w:ascii="Arial" w:hAnsi="Arial" w:cs="Arial"/>
          <w:sz w:val="20"/>
          <w:szCs w:val="20"/>
        </w:rPr>
      </w:pPr>
      <w:r w:rsidRPr="00D72AEE">
        <w:rPr>
          <w:rFonts w:ascii="Arial" w:hAnsi="Arial" w:cs="Arial"/>
          <w:sz w:val="20"/>
          <w:szCs w:val="20"/>
        </w:rPr>
        <w:t>Es pertinente mencionar que la figura jurídica denominada Concesión Administrativa se encuentra plasmada en la Ley de Planeación, Desarrollo Administrativo y Servicios Públicos Municipales, vigente en el Estado, en los términos siguientes:</w:t>
      </w:r>
    </w:p>
    <w:p w14:paraId="099A874B" w14:textId="0740EEDC" w:rsidR="00D72AEE" w:rsidRPr="00D72AEE" w:rsidRDefault="00D72AEE" w:rsidP="00D72AEE">
      <w:pPr>
        <w:pStyle w:val="NormalWeb"/>
        <w:ind w:left="1276" w:right="1087"/>
        <w:jc w:val="both"/>
        <w:rPr>
          <w:rFonts w:ascii="Arial" w:hAnsi="Arial" w:cs="Arial"/>
          <w:sz w:val="20"/>
          <w:szCs w:val="20"/>
        </w:rPr>
      </w:pPr>
      <w:r w:rsidRPr="00D72AEE">
        <w:rPr>
          <w:rStyle w:val="nfasis"/>
          <w:rFonts w:ascii="Arial" w:eastAsiaTheme="minorEastAsia" w:hAnsi="Arial" w:cs="Arial"/>
          <w:sz w:val="20"/>
          <w:szCs w:val="20"/>
        </w:rPr>
        <w:t>“</w:t>
      </w:r>
      <w:r>
        <w:rPr>
          <w:rStyle w:val="nfasis"/>
          <w:rFonts w:ascii="Arial" w:eastAsiaTheme="minorEastAsia" w:hAnsi="Arial" w:cs="Arial"/>
          <w:sz w:val="20"/>
          <w:szCs w:val="20"/>
        </w:rPr>
        <w:t>…</w:t>
      </w:r>
      <w:r w:rsidRPr="00D72AEE">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r>
        <w:rPr>
          <w:rStyle w:val="nfasis"/>
          <w:rFonts w:ascii="Arial" w:eastAsiaTheme="minorEastAsia" w:hAnsi="Arial" w:cs="Arial"/>
          <w:sz w:val="20"/>
          <w:szCs w:val="20"/>
        </w:rPr>
        <w:t>…</w:t>
      </w:r>
      <w:r w:rsidRPr="00D72AEE">
        <w:rPr>
          <w:rStyle w:val="nfasis"/>
          <w:rFonts w:ascii="Arial" w:eastAsiaTheme="minorEastAsia" w:hAnsi="Arial" w:cs="Arial"/>
          <w:sz w:val="20"/>
          <w:szCs w:val="20"/>
        </w:rPr>
        <w:t>”</w:t>
      </w:r>
    </w:p>
    <w:p w14:paraId="0844EF5D" w14:textId="77777777" w:rsidR="00D72AEE" w:rsidRPr="00D72AEE" w:rsidRDefault="00D72AEE" w:rsidP="00D72AEE">
      <w:pPr>
        <w:pStyle w:val="NormalWeb"/>
        <w:ind w:left="851" w:right="623"/>
        <w:jc w:val="both"/>
        <w:rPr>
          <w:rFonts w:ascii="Arial" w:hAnsi="Arial" w:cs="Arial"/>
          <w:sz w:val="20"/>
          <w:szCs w:val="20"/>
        </w:rPr>
      </w:pPr>
      <w:r w:rsidRPr="00D72AEE">
        <w:rPr>
          <w:rStyle w:val="Textoennegrita"/>
          <w:rFonts w:ascii="Arial" w:eastAsiaTheme="majorEastAsia" w:hAnsi="Arial" w:cs="Arial"/>
          <w:sz w:val="20"/>
          <w:szCs w:val="20"/>
        </w:rPr>
        <w:t>C.-</w:t>
      </w:r>
      <w:r w:rsidRPr="00D72AEE">
        <w:rPr>
          <w:rFonts w:ascii="Arial" w:hAnsi="Arial" w:cs="Arial"/>
          <w:sz w:val="20"/>
          <w:szCs w:val="20"/>
        </w:rPr>
        <w:t xml:space="preserve"> Del análisis de las documentales presentadas por EL CEDENTE, se deduce que cumple con los requisitos exigidos por el apartado II de los </w:t>
      </w:r>
      <w:r w:rsidRPr="00D72AEE">
        <w:rPr>
          <w:rStyle w:val="nfasis"/>
          <w:rFonts w:ascii="Arial" w:eastAsiaTheme="minorEastAsia" w:hAnsi="Arial" w:cs="Arial"/>
          <w:sz w:val="20"/>
          <w:szCs w:val="20"/>
        </w:rPr>
        <w:t>“LINEAMIENTOS PARA TRÁMITES ADMINISTRATIVOS DE LOS MERCADOS PÚBLICOS”</w:t>
      </w:r>
      <w:r w:rsidRPr="00D72AEE">
        <w:rPr>
          <w:rFonts w:ascii="Arial" w:hAnsi="Arial" w:cs="Arial"/>
          <w:sz w:val="20"/>
          <w:szCs w:val="20"/>
        </w:rPr>
        <w:t xml:space="preserve"> del Municipio de Oaxaca de Juárez, publicado en la Gaceta Municipal de Oaxaca de Juárez el 31 de agosto del año 2017, vigente hasta el 20 de mayo de 2025.</w:t>
      </w:r>
    </w:p>
    <w:p w14:paraId="579F6F37" w14:textId="77777777" w:rsidR="00D72AEE" w:rsidRPr="00D72AEE" w:rsidRDefault="00D72AEE" w:rsidP="00D72AEE">
      <w:pPr>
        <w:pStyle w:val="NormalWeb"/>
        <w:ind w:left="851" w:right="623"/>
        <w:jc w:val="both"/>
        <w:rPr>
          <w:rFonts w:ascii="Arial" w:hAnsi="Arial" w:cs="Arial"/>
          <w:sz w:val="20"/>
          <w:szCs w:val="20"/>
        </w:rPr>
      </w:pPr>
      <w:r w:rsidRPr="00D72AEE">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w:t>
      </w:r>
      <w:r w:rsidRPr="00D72AEE">
        <w:rPr>
          <w:rFonts w:ascii="Arial" w:hAnsi="Arial" w:cs="Arial"/>
          <w:sz w:val="20"/>
          <w:szCs w:val="20"/>
        </w:rPr>
        <w:t>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A7A862C" w14:textId="77777777" w:rsidR="00D72AEE" w:rsidRPr="00D72AEE" w:rsidRDefault="00D72AEE" w:rsidP="00D72D6E">
      <w:pPr>
        <w:pStyle w:val="NormalWeb"/>
        <w:ind w:left="851" w:right="623"/>
        <w:jc w:val="center"/>
        <w:rPr>
          <w:rFonts w:ascii="Arial" w:hAnsi="Arial" w:cs="Arial"/>
          <w:sz w:val="20"/>
          <w:szCs w:val="20"/>
        </w:rPr>
      </w:pPr>
      <w:r w:rsidRPr="00D72AEE">
        <w:rPr>
          <w:rStyle w:val="Textoennegrita"/>
          <w:rFonts w:ascii="Arial" w:eastAsiaTheme="majorEastAsia" w:hAnsi="Arial" w:cs="Arial"/>
          <w:sz w:val="20"/>
          <w:szCs w:val="20"/>
        </w:rPr>
        <w:t>DICTAMEN</w:t>
      </w:r>
    </w:p>
    <w:p w14:paraId="6979FCC1" w14:textId="55914DF2" w:rsidR="00D72AEE" w:rsidRPr="00D72AEE" w:rsidRDefault="00D72AEE" w:rsidP="00D72AEE">
      <w:pPr>
        <w:pStyle w:val="NormalWeb"/>
        <w:ind w:left="851" w:right="623"/>
        <w:jc w:val="both"/>
        <w:rPr>
          <w:rFonts w:ascii="Arial" w:hAnsi="Arial" w:cs="Arial"/>
          <w:sz w:val="20"/>
          <w:szCs w:val="20"/>
        </w:rPr>
      </w:pPr>
      <w:r w:rsidRPr="00D72AEE">
        <w:rPr>
          <w:rStyle w:val="Textoennegrita"/>
          <w:rFonts w:ascii="Arial" w:eastAsiaTheme="majorEastAsia" w:hAnsi="Arial" w:cs="Arial"/>
          <w:sz w:val="20"/>
          <w:szCs w:val="20"/>
        </w:rPr>
        <w:t>PRIMERO.-</w:t>
      </w:r>
      <w:r w:rsidRPr="00D72AEE">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Juan Santiago Vásquez a favor de la ciudadana Patricia Hernández Monroy, respecto del puesto fijo número 217-A, con número objeto/contrato 1050000004656, con giro de </w:t>
      </w:r>
      <w:r w:rsidRPr="00D72AEE">
        <w:rPr>
          <w:rStyle w:val="nfasis"/>
          <w:rFonts w:ascii="Arial" w:eastAsiaTheme="minorEastAsia" w:hAnsi="Arial" w:cs="Arial"/>
          <w:sz w:val="20"/>
          <w:szCs w:val="20"/>
        </w:rPr>
        <w:t>“legumbres”</w:t>
      </w:r>
      <w:r w:rsidRPr="00D72AEE">
        <w:rPr>
          <w:rFonts w:ascii="Arial" w:hAnsi="Arial" w:cs="Arial"/>
          <w:sz w:val="20"/>
          <w:szCs w:val="20"/>
        </w:rPr>
        <w:t xml:space="preserve">, ubicado en la zona tianguis sector 2 del mercado de abasto </w:t>
      </w:r>
      <w:r w:rsidRPr="00D72AEE">
        <w:rPr>
          <w:rStyle w:val="nfasis"/>
          <w:rFonts w:ascii="Arial" w:eastAsiaTheme="minorEastAsia" w:hAnsi="Arial" w:cs="Arial"/>
          <w:sz w:val="20"/>
          <w:szCs w:val="20"/>
        </w:rPr>
        <w:t>“Margarita Maza de Juárez”</w:t>
      </w:r>
      <w:r w:rsidRPr="00D72AEE">
        <w:rPr>
          <w:rFonts w:ascii="Arial" w:hAnsi="Arial" w:cs="Arial"/>
          <w:sz w:val="20"/>
          <w:szCs w:val="20"/>
        </w:rPr>
        <w:t>, en términos del artículo 13 del Reglamento de los Mercados Públicos de la Ciudad</w:t>
      </w:r>
      <w:r>
        <w:rPr>
          <w:rFonts w:ascii="Arial" w:hAnsi="Arial" w:cs="Arial"/>
          <w:sz w:val="20"/>
          <w:szCs w:val="20"/>
        </w:rPr>
        <w:t xml:space="preserve"> </w:t>
      </w:r>
      <w:r w:rsidRPr="00D72AEE">
        <w:rPr>
          <w:rFonts w:ascii="Arial" w:hAnsi="Arial" w:cs="Arial"/>
          <w:sz w:val="20"/>
          <w:szCs w:val="20"/>
        </w:rPr>
        <w:t>de Oaxaca, vigente al momento de presentar su solicitud.</w:t>
      </w:r>
    </w:p>
    <w:p w14:paraId="07E26FDA" w14:textId="77777777" w:rsidR="00D72AEE" w:rsidRPr="00D72AEE" w:rsidRDefault="00D72AEE" w:rsidP="00D72AEE">
      <w:pPr>
        <w:pStyle w:val="NormalWeb"/>
        <w:ind w:left="851" w:right="1087"/>
        <w:jc w:val="both"/>
        <w:rPr>
          <w:rFonts w:ascii="Arial" w:hAnsi="Arial" w:cs="Arial"/>
          <w:sz w:val="20"/>
          <w:szCs w:val="20"/>
        </w:rPr>
      </w:pPr>
      <w:proofErr w:type="gramStart"/>
      <w:r w:rsidRPr="00D72AEE">
        <w:rPr>
          <w:rStyle w:val="Textoennegrita"/>
          <w:rFonts w:ascii="Arial" w:eastAsiaTheme="majorEastAsia" w:hAnsi="Arial" w:cs="Arial"/>
          <w:sz w:val="20"/>
          <w:szCs w:val="20"/>
        </w:rPr>
        <w:t>SEGUNDO.-</w:t>
      </w:r>
      <w:proofErr w:type="gramEnd"/>
      <w:r w:rsidRPr="00D72AEE">
        <w:rPr>
          <w:rFonts w:ascii="Arial" w:hAnsi="Arial" w:cs="Arial"/>
          <w:sz w:val="20"/>
          <w:szCs w:val="20"/>
        </w:rPr>
        <w:t xml:space="preserve"> Notifíquese a la Dirección General de Regulación y Atención a Mercados el contenido del presente dictamen para los trámites administrativos correspondientes.</w:t>
      </w:r>
    </w:p>
    <w:p w14:paraId="14E9BBB7" w14:textId="77777777" w:rsidR="00D72AEE" w:rsidRPr="00D72AEE" w:rsidRDefault="00D72AEE" w:rsidP="00D72AEE">
      <w:pPr>
        <w:pStyle w:val="NormalWeb"/>
        <w:ind w:left="851" w:right="1087"/>
        <w:jc w:val="both"/>
        <w:rPr>
          <w:rFonts w:ascii="Arial" w:hAnsi="Arial" w:cs="Arial"/>
          <w:sz w:val="20"/>
          <w:szCs w:val="20"/>
        </w:rPr>
      </w:pPr>
      <w:proofErr w:type="gramStart"/>
      <w:r w:rsidRPr="00D72AEE">
        <w:rPr>
          <w:rStyle w:val="Textoennegrita"/>
          <w:rFonts w:ascii="Arial" w:eastAsiaTheme="majorEastAsia" w:hAnsi="Arial" w:cs="Arial"/>
          <w:sz w:val="20"/>
          <w:szCs w:val="20"/>
        </w:rPr>
        <w:t>TERCERO.-</w:t>
      </w:r>
      <w:proofErr w:type="gramEnd"/>
      <w:r w:rsidRPr="00D72AEE">
        <w:rPr>
          <w:rFonts w:ascii="Arial" w:hAnsi="Arial" w:cs="Arial"/>
          <w:sz w:val="20"/>
          <w:szCs w:val="20"/>
        </w:rPr>
        <w:t xml:space="preserve"> Instrúyase al titular de la Dirección del Mercado de Abasto </w:t>
      </w:r>
      <w:r w:rsidRPr="00D72AEE">
        <w:rPr>
          <w:rStyle w:val="nfasis"/>
          <w:rFonts w:ascii="Arial" w:eastAsiaTheme="minorEastAsia" w:hAnsi="Arial" w:cs="Arial"/>
          <w:sz w:val="20"/>
          <w:szCs w:val="20"/>
        </w:rPr>
        <w:t>“Margarita Maza de Juárez”</w:t>
      </w:r>
      <w:r w:rsidRPr="00D72AEE">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65D313D3" w14:textId="77777777" w:rsidR="00D72AEE" w:rsidRPr="00D72AEE" w:rsidRDefault="00D72AEE" w:rsidP="00D72AEE">
      <w:pPr>
        <w:pStyle w:val="NormalWeb"/>
        <w:ind w:left="851" w:right="1087"/>
        <w:jc w:val="both"/>
        <w:rPr>
          <w:rFonts w:ascii="Arial" w:hAnsi="Arial" w:cs="Arial"/>
          <w:sz w:val="20"/>
          <w:szCs w:val="20"/>
        </w:rPr>
      </w:pPr>
      <w:proofErr w:type="gramStart"/>
      <w:r w:rsidRPr="00D72AEE">
        <w:rPr>
          <w:rStyle w:val="Textoennegrita"/>
          <w:rFonts w:ascii="Arial" w:eastAsiaTheme="majorEastAsia" w:hAnsi="Arial" w:cs="Arial"/>
          <w:sz w:val="20"/>
          <w:szCs w:val="20"/>
        </w:rPr>
        <w:t>CUARTO.-</w:t>
      </w:r>
      <w:proofErr w:type="gramEnd"/>
      <w:r w:rsidRPr="00D72AEE">
        <w:rPr>
          <w:rFonts w:ascii="Arial" w:hAnsi="Arial" w:cs="Arial"/>
          <w:sz w:val="20"/>
          <w:szCs w:val="20"/>
        </w:rPr>
        <w:t xml:space="preserve"> Notifíquese a la Dirección de Ingresos de la Tesorería Municipal el contenido del presente dictamen para los trámites administrativos correspondientes.</w:t>
      </w:r>
    </w:p>
    <w:p w14:paraId="6DAC7644" w14:textId="77777777" w:rsidR="00D72AEE" w:rsidRPr="00D72AEE" w:rsidRDefault="00D72AEE" w:rsidP="00AC0E18">
      <w:pPr>
        <w:pStyle w:val="NormalWeb"/>
        <w:ind w:left="851" w:right="339"/>
        <w:jc w:val="both"/>
        <w:rPr>
          <w:rFonts w:ascii="Arial" w:hAnsi="Arial" w:cs="Arial"/>
          <w:sz w:val="20"/>
          <w:szCs w:val="20"/>
        </w:rPr>
      </w:pPr>
      <w:proofErr w:type="gramStart"/>
      <w:r w:rsidRPr="00D72AEE">
        <w:rPr>
          <w:rStyle w:val="Textoennegrita"/>
          <w:rFonts w:ascii="Arial" w:eastAsiaTheme="majorEastAsia" w:hAnsi="Arial" w:cs="Arial"/>
          <w:sz w:val="20"/>
          <w:szCs w:val="20"/>
        </w:rPr>
        <w:t>QUINTO.-</w:t>
      </w:r>
      <w:proofErr w:type="gramEnd"/>
      <w:r w:rsidRPr="00D72AEE">
        <w:rPr>
          <w:rFonts w:ascii="Arial" w:hAnsi="Arial" w:cs="Arial"/>
          <w:sz w:val="20"/>
          <w:szCs w:val="20"/>
        </w:rPr>
        <w:t xml:space="preserve"> Notifíquese a través de la Dirección General de Regulación y Atención a Mercados a la ciudadana Patricia Hernández Monroy, que cuenta con un plazo de OCHO </w:t>
      </w:r>
      <w:r w:rsidRPr="00D72AEE">
        <w:rPr>
          <w:rFonts w:ascii="Arial" w:hAnsi="Arial" w:cs="Arial"/>
          <w:sz w:val="20"/>
          <w:szCs w:val="20"/>
        </w:rPr>
        <w:lastRenderedPageBreak/>
        <w:t>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0C420F22" w14:textId="77777777" w:rsidR="00D72AEE" w:rsidRPr="00D72AEE" w:rsidRDefault="00D72AEE" w:rsidP="00AC0E18">
      <w:pPr>
        <w:pStyle w:val="NormalWeb"/>
        <w:ind w:left="851" w:right="339"/>
        <w:jc w:val="both"/>
        <w:rPr>
          <w:rFonts w:ascii="Arial" w:hAnsi="Arial" w:cs="Arial"/>
          <w:sz w:val="20"/>
          <w:szCs w:val="20"/>
        </w:rPr>
      </w:pPr>
      <w:proofErr w:type="gramStart"/>
      <w:r w:rsidRPr="00D72AEE">
        <w:rPr>
          <w:rStyle w:val="Textoennegrita"/>
          <w:rFonts w:ascii="Arial" w:eastAsiaTheme="majorEastAsia" w:hAnsi="Arial" w:cs="Arial"/>
          <w:sz w:val="20"/>
          <w:szCs w:val="20"/>
        </w:rPr>
        <w:t>SEXTO.-</w:t>
      </w:r>
      <w:proofErr w:type="gramEnd"/>
      <w:r w:rsidRPr="00D72AEE">
        <w:rPr>
          <w:rFonts w:ascii="Arial" w:hAnsi="Arial" w:cs="Arial"/>
          <w:sz w:val="20"/>
          <w:szCs w:val="20"/>
        </w:rPr>
        <w:t xml:space="preserve"> El Honorable Ayuntamiento de Oaxaca de Juárez, a través de la Dirección del Mercado de Abasto </w:t>
      </w:r>
      <w:r w:rsidRPr="00D72AEE">
        <w:rPr>
          <w:rStyle w:val="nfasis"/>
          <w:rFonts w:ascii="Arial" w:eastAsiaTheme="minorEastAsia" w:hAnsi="Arial" w:cs="Arial"/>
          <w:sz w:val="20"/>
          <w:szCs w:val="20"/>
        </w:rPr>
        <w:t>“Margarita Maza de Juárez”</w:t>
      </w:r>
      <w:r w:rsidRPr="00D72AEE">
        <w:rPr>
          <w:rFonts w:ascii="Arial" w:hAnsi="Arial" w:cs="Arial"/>
          <w:sz w:val="20"/>
          <w:szCs w:val="20"/>
        </w:rPr>
        <w:t>, supervisará que la concesionaria se apegue a las normas establecidas, de tal modo que se garantice la generalidad, suficiencia, regularidad y seguridad del servicio.</w:t>
      </w:r>
    </w:p>
    <w:p w14:paraId="21E52A2E" w14:textId="052E3C0A" w:rsidR="00D72D6E" w:rsidRPr="00D72AEE" w:rsidRDefault="00D72AEE" w:rsidP="00AC0E18">
      <w:pPr>
        <w:pStyle w:val="NormalWeb"/>
        <w:ind w:left="851" w:right="339"/>
        <w:jc w:val="both"/>
        <w:rPr>
          <w:rFonts w:ascii="Arial" w:hAnsi="Arial" w:cs="Arial"/>
          <w:sz w:val="20"/>
          <w:szCs w:val="20"/>
        </w:rPr>
      </w:pPr>
      <w:proofErr w:type="gramStart"/>
      <w:r w:rsidRPr="00D72AEE">
        <w:rPr>
          <w:rStyle w:val="Textoennegrita"/>
          <w:rFonts w:ascii="Arial" w:eastAsiaTheme="majorEastAsia" w:hAnsi="Arial" w:cs="Arial"/>
          <w:sz w:val="20"/>
          <w:szCs w:val="20"/>
        </w:rPr>
        <w:t>SÉPTIMO.-</w:t>
      </w:r>
      <w:proofErr w:type="gramEnd"/>
      <w:r w:rsidRPr="00D72AEE">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2CA48672" w14:textId="77777777" w:rsidR="00D72AEE" w:rsidRPr="00D72AEE" w:rsidRDefault="00D72AEE" w:rsidP="00AC0E18">
      <w:pPr>
        <w:pStyle w:val="NormalWeb"/>
        <w:tabs>
          <w:tab w:val="left" w:pos="4962"/>
        </w:tabs>
        <w:ind w:left="1418" w:right="906"/>
        <w:jc w:val="both"/>
        <w:rPr>
          <w:rFonts w:ascii="Arial" w:hAnsi="Arial" w:cs="Arial"/>
          <w:sz w:val="20"/>
          <w:szCs w:val="20"/>
        </w:rPr>
      </w:pPr>
      <w:r w:rsidRPr="00D72AEE">
        <w:rPr>
          <w:rStyle w:val="nfasis"/>
          <w:rFonts w:ascii="Arial" w:eastAsiaTheme="minorEastAsia" w:hAnsi="Arial" w:cs="Arial"/>
          <w:sz w:val="20"/>
          <w:szCs w:val="20"/>
        </w:rPr>
        <w:t>“…ARTÍCULO 15.- Son causas para revocar la concesión:</w:t>
      </w:r>
      <w:r w:rsidRPr="00D72AEE">
        <w:rPr>
          <w:rFonts w:ascii="Arial" w:hAnsi="Arial" w:cs="Arial"/>
          <w:sz w:val="20"/>
          <w:szCs w:val="20"/>
        </w:rPr>
        <w:br/>
      </w:r>
      <w:r w:rsidRPr="00D72AEE">
        <w:rPr>
          <w:rStyle w:val="nfasis"/>
          <w:rFonts w:ascii="Arial" w:eastAsiaTheme="minorEastAsia" w:hAnsi="Arial" w:cs="Arial"/>
          <w:sz w:val="20"/>
          <w:szCs w:val="20"/>
        </w:rPr>
        <w:t>a) Dejar de pagar el importe de la renta o alquiler por más de 180 días.</w:t>
      </w:r>
      <w:r w:rsidRPr="00D72AEE">
        <w:rPr>
          <w:rFonts w:ascii="Arial" w:hAnsi="Arial" w:cs="Arial"/>
          <w:sz w:val="20"/>
          <w:szCs w:val="20"/>
        </w:rPr>
        <w:br/>
      </w:r>
      <w:r w:rsidRPr="00D72AEE">
        <w:rPr>
          <w:rStyle w:val="nfasis"/>
          <w:rFonts w:ascii="Arial" w:eastAsiaTheme="minorEastAsia" w:hAnsi="Arial" w:cs="Arial"/>
          <w:sz w:val="20"/>
          <w:szCs w:val="20"/>
        </w:rPr>
        <w:t>b) Dejar de cumplir con las obligaciones que este Reglamento impone.</w:t>
      </w:r>
      <w:r w:rsidRPr="00D72AEE">
        <w:rPr>
          <w:rFonts w:ascii="Arial" w:hAnsi="Arial" w:cs="Arial"/>
          <w:sz w:val="20"/>
          <w:szCs w:val="20"/>
        </w:rPr>
        <w:br/>
      </w:r>
      <w:r w:rsidRPr="00D72AEE">
        <w:rPr>
          <w:rStyle w:val="nfasis"/>
          <w:rFonts w:ascii="Arial" w:eastAsiaTheme="minorEastAsia" w:hAnsi="Arial" w:cs="Arial"/>
          <w:sz w:val="20"/>
          <w:szCs w:val="20"/>
        </w:rPr>
        <w:t>c) Realizar actos prohibidos por este Reglamento…”</w:t>
      </w:r>
    </w:p>
    <w:p w14:paraId="3EC68A85" w14:textId="77777777" w:rsidR="00D72AEE" w:rsidRPr="00D72AEE" w:rsidRDefault="00D72AEE" w:rsidP="00AC0E18">
      <w:pPr>
        <w:pStyle w:val="NormalWeb"/>
        <w:ind w:left="851" w:right="339"/>
        <w:jc w:val="both"/>
        <w:rPr>
          <w:rFonts w:ascii="Arial" w:hAnsi="Arial" w:cs="Arial"/>
          <w:sz w:val="20"/>
          <w:szCs w:val="20"/>
        </w:rPr>
      </w:pPr>
      <w:r w:rsidRPr="00D72AEE">
        <w:rPr>
          <w:rStyle w:val="Textoennegrita"/>
          <w:rFonts w:ascii="Arial" w:eastAsiaTheme="majorEastAsia" w:hAnsi="Arial" w:cs="Arial"/>
          <w:sz w:val="20"/>
          <w:szCs w:val="20"/>
        </w:rPr>
        <w:t>OCTAVO.-</w:t>
      </w:r>
      <w:r w:rsidRPr="00D72AEE">
        <w:rPr>
          <w:rFonts w:ascii="Arial" w:hAnsi="Arial" w:cs="Arial"/>
          <w:sz w:val="20"/>
          <w:szCs w:val="20"/>
        </w:rPr>
        <w:t xml:space="preserve"> Se le hace del conocimiento a la ciudadana Patricia Hernández Monroy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0442802C" w14:textId="0FBE11A4" w:rsidR="00AC0E18" w:rsidRDefault="00AC0E18" w:rsidP="00AC0E18">
      <w:pPr>
        <w:pStyle w:val="NormalWeb"/>
        <w:ind w:left="851" w:right="1087"/>
        <w:jc w:val="both"/>
        <w:rPr>
          <w:rStyle w:val="Textoennegrita"/>
          <w:rFonts w:ascii="Arial" w:eastAsiaTheme="majorEastAsia" w:hAnsi="Arial" w:cs="Arial"/>
          <w:sz w:val="20"/>
          <w:szCs w:val="20"/>
        </w:rPr>
      </w:pPr>
    </w:p>
    <w:p w14:paraId="23367DF8" w14:textId="77777777" w:rsidR="00D72D6E" w:rsidRPr="00DD45EB" w:rsidRDefault="00D72D6E" w:rsidP="000D00DC">
      <w:pPr>
        <w:tabs>
          <w:tab w:val="left" w:pos="4036"/>
        </w:tabs>
        <w:spacing w:line="223" w:lineRule="exact"/>
        <w:ind w:left="851" w:right="339"/>
        <w:jc w:val="both"/>
        <w:rPr>
          <w:rFonts w:ascii="Arial" w:hAnsi="Arial"/>
          <w:b/>
          <w:sz w:val="20"/>
          <w:szCs w:val="20"/>
        </w:rPr>
      </w:pPr>
      <w:r w:rsidRPr="00DD45EB">
        <w:rPr>
          <w:rFonts w:ascii="Arial" w:hAnsi="Arial"/>
          <w:b/>
          <w:sz w:val="20"/>
          <w:szCs w:val="20"/>
        </w:rPr>
        <w:t xml:space="preserve">DADO EN EL SALÓN DE CABILDO “PORFIRIO DÍAZ MORI” DEL HONORABLE </w:t>
      </w:r>
      <w:r w:rsidRPr="00DD45EB">
        <w:rPr>
          <w:rFonts w:ascii="Arial" w:hAnsi="Arial"/>
          <w:b/>
          <w:sz w:val="20"/>
          <w:szCs w:val="20"/>
        </w:rPr>
        <w:t xml:space="preserve">AYUNTAMIENTO DEL MUNICIPIO DE OAXACA DE JUÁREZ, EL DÍA </w:t>
      </w:r>
      <w:proofErr w:type="gramStart"/>
      <w:r w:rsidRPr="00DD45EB">
        <w:rPr>
          <w:rFonts w:ascii="Arial" w:hAnsi="Arial"/>
          <w:b/>
          <w:sz w:val="20"/>
          <w:szCs w:val="20"/>
        </w:rPr>
        <w:t>DOS  DE</w:t>
      </w:r>
      <w:proofErr w:type="gramEnd"/>
      <w:r w:rsidRPr="00DD45EB">
        <w:rPr>
          <w:rFonts w:ascii="Arial" w:hAnsi="Arial"/>
          <w:b/>
          <w:sz w:val="20"/>
          <w:szCs w:val="20"/>
        </w:rPr>
        <w:t xml:space="preserve"> SEPTIEMBRE DEL AÑO DOS MIL VEINTICINCO.</w:t>
      </w:r>
    </w:p>
    <w:p w14:paraId="7C8B57BA" w14:textId="77777777" w:rsidR="00D72D6E" w:rsidRPr="00DD45EB" w:rsidRDefault="00D72D6E" w:rsidP="00D72D6E">
      <w:pPr>
        <w:tabs>
          <w:tab w:val="left" w:pos="4036"/>
          <w:tab w:val="left" w:pos="4770"/>
        </w:tabs>
        <w:spacing w:line="223" w:lineRule="exact"/>
        <w:ind w:left="851" w:right="339" w:hanging="142"/>
        <w:jc w:val="center"/>
        <w:rPr>
          <w:rFonts w:ascii="Arial" w:hAnsi="Arial"/>
          <w:b/>
          <w:sz w:val="20"/>
          <w:szCs w:val="20"/>
        </w:rPr>
      </w:pPr>
    </w:p>
    <w:p w14:paraId="08B16319" w14:textId="77777777" w:rsidR="00D72D6E" w:rsidRPr="00DD45EB"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ATENTAMENTE.</w:t>
      </w:r>
    </w:p>
    <w:p w14:paraId="1833788C" w14:textId="77777777" w:rsidR="00D72D6E" w:rsidRPr="00DD45EB"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“EL RESPETO AL DERECHO AJENO ES LA PAZ”.</w:t>
      </w:r>
    </w:p>
    <w:p w14:paraId="09A44AC2" w14:textId="77777777" w:rsidR="00D72D6E" w:rsidRPr="00DD45EB"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EL PRESIDENTE MUNICIPAL CONSTITUCIONAL DE OAXACA DE JUÁREZ.</w:t>
      </w:r>
    </w:p>
    <w:p w14:paraId="7ED4BB48" w14:textId="77777777" w:rsidR="00D72D6E" w:rsidRPr="00DD45EB" w:rsidRDefault="00D72D6E" w:rsidP="00B46201">
      <w:pPr>
        <w:spacing w:line="223" w:lineRule="exact"/>
        <w:ind w:left="284" w:right="339"/>
        <w:jc w:val="center"/>
        <w:rPr>
          <w:rFonts w:ascii="Arial" w:hAnsi="Arial"/>
          <w:b/>
          <w:sz w:val="20"/>
          <w:szCs w:val="20"/>
        </w:rPr>
      </w:pPr>
    </w:p>
    <w:p w14:paraId="4221ABF2" w14:textId="77777777" w:rsidR="00D72D6E" w:rsidRPr="00DD45EB" w:rsidRDefault="00D72D6E" w:rsidP="00B46201">
      <w:pPr>
        <w:spacing w:line="223" w:lineRule="exact"/>
        <w:ind w:left="284" w:right="339"/>
        <w:jc w:val="center"/>
        <w:rPr>
          <w:rFonts w:ascii="Arial" w:hAnsi="Arial"/>
          <w:b/>
          <w:sz w:val="20"/>
          <w:szCs w:val="20"/>
        </w:rPr>
      </w:pPr>
    </w:p>
    <w:p w14:paraId="20CE473F" w14:textId="77777777" w:rsidR="00D72D6E" w:rsidRPr="00DD45EB"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MTRO. RAYMUNDO CHAGOYA VILLANUEVA.</w:t>
      </w:r>
    </w:p>
    <w:p w14:paraId="248FF7AE" w14:textId="77777777" w:rsidR="00D72D6E" w:rsidRDefault="00D72D6E" w:rsidP="00B46201">
      <w:pPr>
        <w:spacing w:line="223" w:lineRule="exact"/>
        <w:ind w:left="284" w:right="339"/>
        <w:jc w:val="center"/>
        <w:rPr>
          <w:rFonts w:ascii="Arial" w:hAnsi="Arial"/>
          <w:b/>
          <w:sz w:val="20"/>
          <w:szCs w:val="20"/>
        </w:rPr>
      </w:pPr>
    </w:p>
    <w:p w14:paraId="421DA61A" w14:textId="77777777" w:rsidR="00D72D6E" w:rsidRPr="00DD45EB" w:rsidRDefault="00D72D6E" w:rsidP="00B46201">
      <w:pPr>
        <w:spacing w:line="223" w:lineRule="exact"/>
        <w:ind w:left="284" w:right="339"/>
        <w:jc w:val="center"/>
        <w:rPr>
          <w:rFonts w:ascii="Arial" w:hAnsi="Arial"/>
          <w:b/>
          <w:sz w:val="20"/>
          <w:szCs w:val="20"/>
        </w:rPr>
      </w:pPr>
    </w:p>
    <w:p w14:paraId="067A0FC3" w14:textId="77777777" w:rsidR="00D72D6E" w:rsidRPr="00DD45EB"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ATENTAMENTE.</w:t>
      </w:r>
    </w:p>
    <w:p w14:paraId="13BB56ED" w14:textId="77777777" w:rsidR="00D72D6E" w:rsidRPr="00DD45EB"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“EL RESPETO AL DERECHO AJENO ES LA PAZ”.</w:t>
      </w:r>
    </w:p>
    <w:p w14:paraId="15028696" w14:textId="70CA0194" w:rsidR="00D72D6E" w:rsidRDefault="00D72D6E" w:rsidP="00B46201">
      <w:pPr>
        <w:spacing w:line="223" w:lineRule="exact"/>
        <w:ind w:left="284" w:right="339"/>
        <w:jc w:val="center"/>
        <w:rPr>
          <w:rFonts w:ascii="Arial" w:hAnsi="Arial"/>
          <w:b/>
          <w:sz w:val="20"/>
          <w:szCs w:val="20"/>
        </w:rPr>
      </w:pPr>
      <w:r w:rsidRPr="00DD45EB">
        <w:rPr>
          <w:rFonts w:ascii="Arial" w:hAnsi="Arial"/>
          <w:b/>
          <w:sz w:val="20"/>
          <w:szCs w:val="20"/>
        </w:rPr>
        <w:t>EL SECRETARIO MUNICIPAL DE OAXACA DE JUÁREZ.</w:t>
      </w:r>
    </w:p>
    <w:p w14:paraId="10AB7BFC" w14:textId="1DC037B5" w:rsidR="00B46201" w:rsidRDefault="00B46201" w:rsidP="00B46201">
      <w:pPr>
        <w:spacing w:line="223" w:lineRule="exact"/>
        <w:ind w:left="284" w:right="339"/>
        <w:jc w:val="center"/>
        <w:rPr>
          <w:rFonts w:ascii="Arial" w:hAnsi="Arial"/>
          <w:b/>
          <w:sz w:val="20"/>
          <w:szCs w:val="20"/>
        </w:rPr>
      </w:pPr>
    </w:p>
    <w:p w14:paraId="7225E754" w14:textId="114ECF25" w:rsidR="00B46201" w:rsidRPr="00DD45EB" w:rsidRDefault="00B46201" w:rsidP="00B46201">
      <w:pPr>
        <w:spacing w:line="223" w:lineRule="exact"/>
        <w:ind w:left="284" w:right="339"/>
        <w:jc w:val="center"/>
        <w:rPr>
          <w:rFonts w:ascii="Arial" w:hAnsi="Arial"/>
          <w:b/>
          <w:sz w:val="20"/>
          <w:szCs w:val="20"/>
        </w:rPr>
      </w:pPr>
      <w:r>
        <w:rPr>
          <w:rFonts w:ascii="Arial" w:hAnsi="Arial"/>
          <w:b/>
          <w:sz w:val="20"/>
          <w:szCs w:val="20"/>
        </w:rPr>
        <w:t xml:space="preserve">MTRO. </w:t>
      </w:r>
      <w:r w:rsidRPr="00B46201">
        <w:rPr>
          <w:rFonts w:ascii="Arial" w:hAnsi="Arial"/>
          <w:b/>
        </w:rPr>
        <w:t>ALEXANDER PÉREZ CARRERA.</w:t>
      </w:r>
    </w:p>
    <w:p w14:paraId="5009CE27" w14:textId="1CF1DCB8" w:rsidR="00D72D6E" w:rsidRPr="00D72AEE" w:rsidRDefault="00D72D6E" w:rsidP="00E814CB">
      <w:pPr>
        <w:pStyle w:val="NormalWeb"/>
        <w:ind w:left="851" w:right="1087"/>
        <w:jc w:val="center"/>
        <w:rPr>
          <w:rFonts w:ascii="Arial" w:hAnsi="Arial" w:cs="Arial"/>
          <w:sz w:val="20"/>
          <w:szCs w:val="20"/>
        </w:rPr>
      </w:pPr>
      <w:r w:rsidRPr="00DD45EB">
        <w:rPr>
          <w:rFonts w:ascii="Arial" w:hAnsi="Arial"/>
          <w:b/>
          <w:noProof/>
          <w:sz w:val="20"/>
          <w:szCs w:val="20"/>
        </w:rPr>
        <w:drawing>
          <wp:inline distT="0" distB="0" distL="0" distR="0" wp14:anchorId="05AD497A" wp14:editId="63E87D7F">
            <wp:extent cx="2752725" cy="23749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37490"/>
                    </a:xfrm>
                    <a:prstGeom prst="rect">
                      <a:avLst/>
                    </a:prstGeom>
                    <a:noFill/>
                  </pic:spPr>
                </pic:pic>
              </a:graphicData>
            </a:graphic>
          </wp:inline>
        </w:drawing>
      </w:r>
    </w:p>
    <w:p w14:paraId="1227F890" w14:textId="77777777" w:rsidR="00813F11" w:rsidRPr="00DD45EB" w:rsidRDefault="00813F11" w:rsidP="00DE7DA9">
      <w:pPr>
        <w:spacing w:line="223" w:lineRule="exact"/>
        <w:ind w:left="993" w:right="1087"/>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22776316" w14:textId="77777777" w:rsidR="00813F11" w:rsidRPr="00DD45EB" w:rsidRDefault="00813F11" w:rsidP="00DE7DA9">
      <w:pPr>
        <w:spacing w:line="223" w:lineRule="exact"/>
        <w:ind w:left="993" w:right="1087"/>
        <w:jc w:val="both"/>
        <w:rPr>
          <w:rFonts w:ascii="Arial" w:hAnsi="Arial"/>
          <w:bCs/>
          <w:sz w:val="20"/>
          <w:szCs w:val="20"/>
        </w:rPr>
      </w:pPr>
    </w:p>
    <w:p w14:paraId="6F184BFC" w14:textId="3A27E1A0" w:rsidR="00813F11" w:rsidRDefault="00813F11" w:rsidP="00DE7DA9">
      <w:pPr>
        <w:spacing w:line="223" w:lineRule="exact"/>
        <w:ind w:left="993" w:right="1087"/>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27077D2F" w14:textId="77777777" w:rsidR="00B46201" w:rsidRPr="00B46201" w:rsidRDefault="00B46201" w:rsidP="00DE7DA9">
      <w:pPr>
        <w:spacing w:line="223" w:lineRule="exact"/>
        <w:ind w:left="993" w:right="1087"/>
        <w:jc w:val="both"/>
        <w:rPr>
          <w:rFonts w:ascii="Arial" w:hAnsi="Arial"/>
          <w:bCs/>
          <w:sz w:val="20"/>
          <w:szCs w:val="20"/>
        </w:rPr>
      </w:pPr>
    </w:p>
    <w:p w14:paraId="62726683" w14:textId="7A24C14B" w:rsidR="00D3723F" w:rsidRPr="00813F11" w:rsidRDefault="00D3723F" w:rsidP="00DE7DA9">
      <w:pPr>
        <w:widowControl/>
        <w:autoSpaceDE/>
        <w:autoSpaceDN/>
        <w:spacing w:before="100" w:beforeAutospacing="1" w:after="100" w:afterAutospacing="1"/>
        <w:ind w:left="1134" w:right="1087"/>
        <w:jc w:val="center"/>
        <w:rPr>
          <w:rFonts w:ascii="Arial" w:eastAsia="Times New Roman" w:hAnsi="Arial" w:cs="Arial"/>
          <w:sz w:val="20"/>
          <w:szCs w:val="20"/>
          <w:lang w:eastAsia="es-MX"/>
        </w:rPr>
      </w:pPr>
      <w:r w:rsidRPr="00813F11">
        <w:rPr>
          <w:rFonts w:ascii="Arial" w:eastAsia="Times New Roman" w:hAnsi="Arial" w:cs="Arial"/>
          <w:b/>
          <w:bCs/>
          <w:sz w:val="20"/>
          <w:szCs w:val="20"/>
          <w:lang w:eastAsia="es-MX"/>
        </w:rPr>
        <w:t xml:space="preserve">DICTAMEN </w:t>
      </w:r>
      <w:proofErr w:type="spellStart"/>
      <w:r w:rsidRPr="00813F11">
        <w:rPr>
          <w:rFonts w:ascii="Arial" w:eastAsia="Times New Roman" w:hAnsi="Arial" w:cs="Arial"/>
          <w:b/>
          <w:bCs/>
          <w:sz w:val="20"/>
          <w:szCs w:val="20"/>
          <w:lang w:eastAsia="es-MX"/>
        </w:rPr>
        <w:t>CGTNNMyCVP</w:t>
      </w:r>
      <w:proofErr w:type="spellEnd"/>
      <w:r w:rsidRPr="00813F11">
        <w:rPr>
          <w:rFonts w:ascii="Arial" w:eastAsia="Times New Roman" w:hAnsi="Arial" w:cs="Arial"/>
          <w:b/>
          <w:bCs/>
          <w:sz w:val="20"/>
          <w:szCs w:val="20"/>
          <w:lang w:eastAsia="es-MX"/>
        </w:rPr>
        <w:t>/083/2025</w:t>
      </w:r>
    </w:p>
    <w:p w14:paraId="59D38FF2" w14:textId="77777777" w:rsidR="00D3723F" w:rsidRPr="00813F11" w:rsidRDefault="00D3723F" w:rsidP="00DE7DA9">
      <w:pPr>
        <w:widowControl/>
        <w:autoSpaceDE/>
        <w:autoSpaceDN/>
        <w:spacing w:before="100" w:beforeAutospacing="1" w:after="100" w:afterAutospacing="1"/>
        <w:ind w:left="993"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lastRenderedPageBreak/>
        <w:t xml:space="preserve">MTRO. RAYMUNDO CHAGOYA VILLANUEVA, </w:t>
      </w:r>
      <w:proofErr w:type="gramStart"/>
      <w:r w:rsidRPr="00813F11">
        <w:rPr>
          <w:rFonts w:ascii="Arial" w:eastAsia="Times New Roman" w:hAnsi="Arial" w:cs="Arial"/>
          <w:sz w:val="20"/>
          <w:szCs w:val="20"/>
          <w:lang w:eastAsia="es-MX"/>
        </w:rPr>
        <w:t>Presidente</w:t>
      </w:r>
      <w:proofErr w:type="gramEnd"/>
      <w:r w:rsidRPr="00813F11">
        <w:rPr>
          <w:rFonts w:ascii="Arial" w:eastAsia="Times New Roman" w:hAnsi="Arial" w:cs="Arial"/>
          <w:sz w:val="20"/>
          <w:szCs w:val="20"/>
          <w:lang w:eastAsia="es-MX"/>
        </w:rPr>
        <w:t xml:space="preserve"> Municipal Constitucional del Municipio de Oaxaca de Juárez, del Estado Libre y Soberano de Oaxaca, a sus habitantes hace saber:</w:t>
      </w:r>
    </w:p>
    <w:p w14:paraId="4F16BCD8" w14:textId="77777777" w:rsidR="00DE7DA9" w:rsidRDefault="00D3723F" w:rsidP="00DE7DA9">
      <w:pPr>
        <w:widowControl/>
        <w:autoSpaceDE/>
        <w:autoSpaceDN/>
        <w:spacing w:before="100" w:beforeAutospacing="1" w:after="100" w:afterAutospacing="1"/>
        <w:ind w:left="993"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w:t>
      </w:r>
    </w:p>
    <w:p w14:paraId="24462762" w14:textId="2A3C39CA" w:rsidR="00D3723F" w:rsidRPr="00813F11" w:rsidRDefault="00D3723F" w:rsidP="00DE7DA9">
      <w:pPr>
        <w:widowControl/>
        <w:autoSpaceDE/>
        <w:autoSpaceDN/>
        <w:spacing w:before="100" w:beforeAutospacing="1" w:after="100" w:afterAutospacing="1"/>
        <w:ind w:left="993" w:right="339"/>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t>fracción VIII del Bando de Policía y Gobierno del Municipio de Oaxaca de Juárez;</w:t>
      </w:r>
      <w:r w:rsidR="00DE7DA9">
        <w:rPr>
          <w:rFonts w:ascii="Arial" w:eastAsia="Times New Roman" w:hAnsi="Arial" w:cs="Arial"/>
          <w:sz w:val="20"/>
          <w:szCs w:val="20"/>
          <w:lang w:eastAsia="es-MX"/>
        </w:rPr>
        <w:t xml:space="preserve"> </w:t>
      </w:r>
      <w:r w:rsidRPr="00813F11">
        <w:rPr>
          <w:rFonts w:ascii="Arial" w:eastAsia="Times New Roman" w:hAnsi="Arial" w:cs="Arial"/>
          <w:sz w:val="20"/>
          <w:szCs w:val="20"/>
          <w:lang w:eastAsia="es-MX"/>
        </w:rPr>
        <w:t>artículos 3, 4 y 5 del Reglamento de la Gaceta del Municipio de Oaxaca de Juárez; en Sesión Ordinaria de Cabildo de fecha dos de septiembre de dos mil veinticinco, tuvo a bien aprobar el siguiente:</w:t>
      </w:r>
    </w:p>
    <w:p w14:paraId="67461C63" w14:textId="3A441851" w:rsidR="00D3723F" w:rsidRPr="00813F11" w:rsidRDefault="00D3723F" w:rsidP="00DE7DA9">
      <w:pPr>
        <w:widowControl/>
        <w:autoSpaceDE/>
        <w:autoSpaceDN/>
        <w:ind w:left="1134" w:right="481"/>
        <w:jc w:val="center"/>
        <w:rPr>
          <w:rFonts w:ascii="Arial" w:eastAsia="Times New Roman" w:hAnsi="Arial" w:cs="Arial"/>
          <w:sz w:val="20"/>
          <w:szCs w:val="20"/>
          <w:lang w:eastAsia="es-MX"/>
        </w:rPr>
      </w:pPr>
      <w:r w:rsidRPr="00813F11">
        <w:rPr>
          <w:rFonts w:ascii="Arial" w:eastAsia="Times New Roman" w:hAnsi="Arial" w:cs="Arial"/>
          <w:b/>
          <w:bCs/>
          <w:sz w:val="20"/>
          <w:szCs w:val="20"/>
          <w:lang w:eastAsia="es-MX"/>
        </w:rPr>
        <w:t>C O N S I D E R A N D O S</w:t>
      </w:r>
    </w:p>
    <w:p w14:paraId="07BBF49C" w14:textId="77777777" w:rsidR="00D3723F" w:rsidRPr="00813F11" w:rsidRDefault="00D3723F" w:rsidP="00813F11">
      <w:pPr>
        <w:widowControl/>
        <w:autoSpaceDE/>
        <w:autoSpaceDN/>
        <w:spacing w:before="100" w:beforeAutospacing="1" w:after="100" w:afterAutospacing="1"/>
        <w:ind w:left="1134" w:right="481"/>
        <w:jc w:val="both"/>
        <w:rPr>
          <w:rFonts w:ascii="Arial" w:eastAsia="Times New Roman" w:hAnsi="Arial" w:cs="Arial"/>
          <w:sz w:val="20"/>
          <w:szCs w:val="20"/>
          <w:lang w:eastAsia="es-MX"/>
        </w:rPr>
      </w:pPr>
      <w:r w:rsidRPr="00DE7DA9">
        <w:rPr>
          <w:rFonts w:ascii="Arial" w:eastAsia="Times New Roman" w:hAnsi="Arial" w:cs="Arial"/>
          <w:b/>
          <w:bCs/>
          <w:sz w:val="20"/>
          <w:szCs w:val="20"/>
          <w:lang w:eastAsia="es-MX"/>
        </w:rPr>
        <w:t>A.-</w:t>
      </w:r>
      <w:r w:rsidRPr="00813F11">
        <w:rPr>
          <w:rFonts w:ascii="Arial" w:eastAsia="Times New Roman" w:hAnsi="Arial" w:cs="Arial"/>
          <w:sz w:val="20"/>
          <w:szCs w:val="20"/>
          <w:lang w:eastAsia="es-MX"/>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813F11">
        <w:rPr>
          <w:rFonts w:ascii="Arial" w:eastAsia="Times New Roman" w:hAnsi="Arial" w:cs="Arial"/>
          <w:i/>
          <w:iCs/>
          <w:sz w:val="20"/>
          <w:szCs w:val="20"/>
          <w:lang w:eastAsia="es-MX"/>
        </w:rPr>
        <w:t>“EL PUESTO”</w:t>
      </w:r>
      <w:r w:rsidRPr="00813F11">
        <w:rPr>
          <w:rFonts w:ascii="Arial" w:eastAsia="Times New Roman" w:hAnsi="Arial" w:cs="Arial"/>
          <w:sz w:val="20"/>
          <w:szCs w:val="20"/>
          <w:lang w:eastAsia="es-MX"/>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w:t>
      </w:r>
      <w:r w:rsidRPr="00813F11">
        <w:rPr>
          <w:rFonts w:ascii="Arial" w:eastAsia="Times New Roman" w:hAnsi="Arial" w:cs="Arial"/>
          <w:sz w:val="20"/>
          <w:szCs w:val="20"/>
          <w:lang w:eastAsia="es-MX"/>
        </w:rPr>
        <w:t xml:space="preserve">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813F11">
        <w:rPr>
          <w:rFonts w:ascii="Arial" w:eastAsia="Times New Roman" w:hAnsi="Arial" w:cs="Arial"/>
          <w:i/>
          <w:iCs/>
          <w:sz w:val="20"/>
          <w:szCs w:val="20"/>
          <w:lang w:eastAsia="es-MX"/>
        </w:rPr>
        <w:t>“LINEAMIENTOS PARA EL TRÁMITE DE REGULARIZACIÓN DE CONCESIONARIO Y CESIÓN DE DERECHOS”</w:t>
      </w:r>
      <w:r w:rsidRPr="00813F11">
        <w:rPr>
          <w:rFonts w:ascii="Arial" w:eastAsia="Times New Roman" w:hAnsi="Arial" w:cs="Arial"/>
          <w:sz w:val="20"/>
          <w:szCs w:val="20"/>
          <w:lang w:eastAsia="es-MX"/>
        </w:rPr>
        <w:t xml:space="preserve"> del ordenamiento jurídico denominado </w:t>
      </w:r>
      <w:r w:rsidRPr="00813F11">
        <w:rPr>
          <w:rFonts w:ascii="Arial" w:eastAsia="Times New Roman" w:hAnsi="Arial" w:cs="Arial"/>
          <w:i/>
          <w:iCs/>
          <w:sz w:val="20"/>
          <w:szCs w:val="20"/>
          <w:lang w:eastAsia="es-MX"/>
        </w:rPr>
        <w:t>“LINEAMIENTOS PARA TRÁMITES ADMINISTRATIVOS DE LOS MERCADOS PÚBLICOS”</w:t>
      </w:r>
      <w:r w:rsidRPr="00813F11">
        <w:rPr>
          <w:rFonts w:ascii="Arial" w:eastAsia="Times New Roman" w:hAnsi="Arial" w:cs="Arial"/>
          <w:sz w:val="20"/>
          <w:szCs w:val="20"/>
          <w:lang w:eastAsia="es-MX"/>
        </w:rPr>
        <w:t xml:space="preserve"> vigente también hasta el 20 de mayo de 2025; consecuentemente se le asigna el número de dictamen </w:t>
      </w:r>
      <w:proofErr w:type="spellStart"/>
      <w:r w:rsidRPr="0000004A">
        <w:rPr>
          <w:rFonts w:ascii="Arial" w:eastAsia="Times New Roman" w:hAnsi="Arial" w:cs="Arial"/>
          <w:b/>
          <w:bCs/>
          <w:sz w:val="20"/>
          <w:szCs w:val="20"/>
          <w:lang w:eastAsia="es-MX"/>
        </w:rPr>
        <w:t>CGTNNMyCVP</w:t>
      </w:r>
      <w:proofErr w:type="spellEnd"/>
      <w:r w:rsidRPr="0000004A">
        <w:rPr>
          <w:rFonts w:ascii="Arial" w:eastAsia="Times New Roman" w:hAnsi="Arial" w:cs="Arial"/>
          <w:b/>
          <w:bCs/>
          <w:sz w:val="20"/>
          <w:szCs w:val="20"/>
          <w:lang w:eastAsia="es-MX"/>
        </w:rPr>
        <w:t>/083/2025.</w:t>
      </w:r>
    </w:p>
    <w:p w14:paraId="0FAF00DD" w14:textId="77777777" w:rsidR="00DE7DA9" w:rsidRDefault="00D3723F" w:rsidP="00813F11">
      <w:pPr>
        <w:widowControl/>
        <w:autoSpaceDE/>
        <w:autoSpaceDN/>
        <w:spacing w:before="100" w:beforeAutospacing="1" w:after="100" w:afterAutospacing="1"/>
        <w:ind w:left="1134" w:right="481"/>
        <w:jc w:val="both"/>
        <w:rPr>
          <w:rFonts w:ascii="Arial" w:eastAsia="Times New Roman" w:hAnsi="Arial" w:cs="Arial"/>
          <w:sz w:val="20"/>
          <w:szCs w:val="20"/>
          <w:lang w:eastAsia="es-MX"/>
        </w:rPr>
      </w:pPr>
      <w:r w:rsidRPr="00DE7DA9">
        <w:rPr>
          <w:rFonts w:ascii="Arial" w:eastAsia="Times New Roman" w:hAnsi="Arial" w:cs="Arial"/>
          <w:b/>
          <w:bCs/>
          <w:sz w:val="20"/>
          <w:szCs w:val="20"/>
          <w:lang w:eastAsia="es-MX"/>
        </w:rPr>
        <w:t>B.-</w:t>
      </w:r>
      <w:r w:rsidRPr="00813F11">
        <w:rPr>
          <w:rFonts w:ascii="Arial" w:eastAsia="Times New Roman" w:hAnsi="Arial" w:cs="Arial"/>
          <w:sz w:val="20"/>
          <w:szCs w:val="20"/>
          <w:lang w:eastAsia="es-MX"/>
        </w:rPr>
        <w:t xml:space="preserve"> De la lectura de los diversos preceptos legales citados en el párrafo anterior, el artículo 13 del Reglamento de los Mercados Públicos de la Ciudad de Oaxaca de Juárez, Oaxaca, prevé la figura de </w:t>
      </w:r>
      <w:r w:rsidRPr="00813F11">
        <w:rPr>
          <w:rFonts w:ascii="Arial" w:eastAsia="Times New Roman" w:hAnsi="Arial" w:cs="Arial"/>
          <w:i/>
          <w:iCs/>
          <w:sz w:val="20"/>
          <w:szCs w:val="20"/>
          <w:lang w:eastAsia="es-MX"/>
        </w:rPr>
        <w:t>“traspaso”</w:t>
      </w:r>
      <w:r w:rsidRPr="00813F11">
        <w:rPr>
          <w:rFonts w:ascii="Arial" w:eastAsia="Times New Roman" w:hAnsi="Arial" w:cs="Arial"/>
          <w:sz w:val="20"/>
          <w:szCs w:val="20"/>
          <w:lang w:eastAsia="es-MX"/>
        </w:rPr>
        <w:t>, el cual se puede realizar por el concesionario una vez transcurridos más de cinco años de haber recibido la concesión respectiva, extremo que</w:t>
      </w:r>
    </w:p>
    <w:p w14:paraId="50A3B4B3" w14:textId="6FBF0EFD" w:rsidR="00D3723F" w:rsidRPr="00813F11" w:rsidRDefault="00D3723F"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t xml:space="preserve"> se cumple en atención a que a la solicitud fueron acompañados con recibos de pago correspondientes a los años 2020, 2021, 2022, 2023, 2024 y 2025, por lo que se colige que ha tenido la concesión por más de cinco años y con ello se actualiza la condición requerida para la procedencia de la cesión de derechos.</w:t>
      </w:r>
    </w:p>
    <w:p w14:paraId="3358216D" w14:textId="77777777" w:rsidR="00D3723F" w:rsidRPr="00813F11" w:rsidRDefault="00D3723F"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t>Es pertinente mencionar que la figura jurídica denominada Concesión Administrativa se encuentra plasmada en la Ley de Planeación, Desarrollo Administrativo y Servicios Públicos Municipales, vigente en el Estado, en los términos siguientes:</w:t>
      </w:r>
    </w:p>
    <w:p w14:paraId="570729BD" w14:textId="77777777" w:rsidR="00D3723F" w:rsidRPr="00813F11" w:rsidRDefault="00D3723F" w:rsidP="00DE7DA9">
      <w:pPr>
        <w:widowControl/>
        <w:autoSpaceDE/>
        <w:autoSpaceDN/>
        <w:spacing w:before="100" w:beforeAutospacing="1" w:after="100" w:afterAutospacing="1"/>
        <w:ind w:left="1418" w:right="1654"/>
        <w:jc w:val="both"/>
        <w:rPr>
          <w:rFonts w:ascii="Arial" w:eastAsia="Times New Roman" w:hAnsi="Arial" w:cs="Arial"/>
          <w:sz w:val="20"/>
          <w:szCs w:val="20"/>
          <w:lang w:eastAsia="es-MX"/>
        </w:rPr>
      </w:pPr>
      <w:r w:rsidRPr="00813F11">
        <w:rPr>
          <w:rFonts w:ascii="Arial" w:eastAsia="Times New Roman" w:hAnsi="Arial" w:cs="Arial"/>
          <w:i/>
          <w:iCs/>
          <w:sz w:val="20"/>
          <w:szCs w:val="20"/>
          <w:lang w:eastAsia="es-MX"/>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8D91B04" w14:textId="77777777" w:rsidR="00D3723F" w:rsidRPr="00813F11" w:rsidRDefault="00D3723F"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lastRenderedPageBreak/>
        <w:t xml:space="preserve">C.- Del análisis de las documentales presentadas por EL CESIONARIO, se deduce que cumple con los requisitos exigidos por el apartado II de los </w:t>
      </w:r>
      <w:r w:rsidRPr="00813F11">
        <w:rPr>
          <w:rFonts w:ascii="Arial" w:eastAsia="Times New Roman" w:hAnsi="Arial" w:cs="Arial"/>
          <w:i/>
          <w:iCs/>
          <w:sz w:val="20"/>
          <w:szCs w:val="20"/>
          <w:lang w:eastAsia="es-MX"/>
        </w:rPr>
        <w:t>“LINEAMIENTOS PARA TRÁMITES ADMINISTRATIVOS DE LOS MERCADOS PÚBLICOS”</w:t>
      </w:r>
      <w:r w:rsidRPr="00813F11">
        <w:rPr>
          <w:rFonts w:ascii="Arial" w:eastAsia="Times New Roman" w:hAnsi="Arial" w:cs="Arial"/>
          <w:sz w:val="20"/>
          <w:szCs w:val="20"/>
          <w:lang w:eastAsia="es-MX"/>
        </w:rPr>
        <w:t xml:space="preserve"> del Municipio de Oaxaca de Juárez, publicado en la Gaceta Municipal de Oaxaca de Juárez el 31 de agosto del año 2017, vigente hasta el 20 de mayo de 2025.</w:t>
      </w:r>
    </w:p>
    <w:p w14:paraId="4BEE3CBF" w14:textId="699214B7" w:rsidR="00D3723F" w:rsidRDefault="00D3723F"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243199C2" w14:textId="1DE462D2" w:rsidR="00DE7DA9" w:rsidRDefault="00DE7DA9"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
    <w:p w14:paraId="5DAFE6BB" w14:textId="403388F9" w:rsidR="00DE7DA9" w:rsidRDefault="00DE7DA9"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
    <w:p w14:paraId="141A87A9" w14:textId="77777777" w:rsidR="00DE7DA9" w:rsidRPr="00813F11" w:rsidRDefault="00DE7DA9" w:rsidP="00DE7DA9">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
    <w:p w14:paraId="4CD02E6E" w14:textId="0D521A4A" w:rsidR="00DE7DA9" w:rsidRPr="00DE7DA9" w:rsidRDefault="00D3723F" w:rsidP="00DE7DA9">
      <w:pPr>
        <w:widowControl/>
        <w:autoSpaceDE/>
        <w:autoSpaceDN/>
        <w:spacing w:before="100" w:beforeAutospacing="1" w:after="100" w:afterAutospacing="1"/>
        <w:ind w:left="1134" w:right="481"/>
        <w:jc w:val="center"/>
        <w:rPr>
          <w:rFonts w:ascii="Arial" w:eastAsia="Times New Roman" w:hAnsi="Arial" w:cs="Arial"/>
          <w:b/>
          <w:bCs/>
          <w:sz w:val="20"/>
          <w:szCs w:val="20"/>
          <w:lang w:eastAsia="es-MX"/>
        </w:rPr>
      </w:pPr>
      <w:r w:rsidRPr="00813F11">
        <w:rPr>
          <w:rFonts w:ascii="Arial" w:eastAsia="Times New Roman" w:hAnsi="Arial" w:cs="Arial"/>
          <w:b/>
          <w:bCs/>
          <w:sz w:val="20"/>
          <w:szCs w:val="20"/>
          <w:lang w:eastAsia="es-MX"/>
        </w:rPr>
        <w:t>DICTAMEN</w:t>
      </w:r>
    </w:p>
    <w:p w14:paraId="67725CD9" w14:textId="77777777" w:rsidR="00D3723F" w:rsidRPr="00813F11" w:rsidRDefault="00D3723F" w:rsidP="00DE7DA9">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DE7DA9">
        <w:rPr>
          <w:rFonts w:ascii="Arial" w:eastAsia="Times New Roman" w:hAnsi="Arial" w:cs="Arial"/>
          <w:b/>
          <w:bCs/>
          <w:sz w:val="20"/>
          <w:szCs w:val="20"/>
          <w:lang w:eastAsia="es-MX"/>
        </w:rPr>
        <w:t>PRIMERO.-</w:t>
      </w:r>
      <w:r w:rsidRPr="00813F11">
        <w:rPr>
          <w:rFonts w:ascii="Arial" w:eastAsia="Times New Roman" w:hAnsi="Arial" w:cs="Arial"/>
          <w:sz w:val="20"/>
          <w:szCs w:val="20"/>
          <w:lang w:eastAsia="es-MX"/>
        </w:rPr>
        <w:t xml:space="preserve"> La Comisión de Gobierno, de Territorio, Normatividad, Nomenclatura, de Mercados y Comercio en Vía Pública del Municipio de Oaxaca de Juárez, Oaxaca, determina procedente aprobar la cesión de derechos que otorga el ciudadano Ismael Rojas García a favor del ciudadano Fausto Eduardo Rojas Olivera, respecto del puesto fijo tipo caseta número 19, con número objeto/contrato 1050000000798, con giro de </w:t>
      </w:r>
      <w:r w:rsidRPr="00813F11">
        <w:rPr>
          <w:rFonts w:ascii="Arial" w:eastAsia="Times New Roman" w:hAnsi="Arial" w:cs="Arial"/>
          <w:i/>
          <w:iCs/>
          <w:sz w:val="20"/>
          <w:szCs w:val="20"/>
          <w:lang w:eastAsia="es-MX"/>
        </w:rPr>
        <w:t>“carnicería”</w:t>
      </w:r>
      <w:r w:rsidRPr="00813F11">
        <w:rPr>
          <w:rFonts w:ascii="Arial" w:eastAsia="Times New Roman" w:hAnsi="Arial" w:cs="Arial"/>
          <w:sz w:val="20"/>
          <w:szCs w:val="20"/>
          <w:lang w:eastAsia="es-MX"/>
        </w:rPr>
        <w:t xml:space="preserve">, ubicado en el interior del mercado </w:t>
      </w:r>
      <w:r w:rsidRPr="00813F11">
        <w:rPr>
          <w:rFonts w:ascii="Arial" w:eastAsia="Times New Roman" w:hAnsi="Arial" w:cs="Arial"/>
          <w:i/>
          <w:iCs/>
          <w:sz w:val="20"/>
          <w:szCs w:val="20"/>
          <w:lang w:eastAsia="es-MX"/>
        </w:rPr>
        <w:t>“Democracia”</w:t>
      </w:r>
      <w:r w:rsidRPr="00813F11">
        <w:rPr>
          <w:rFonts w:ascii="Arial" w:eastAsia="Times New Roman" w:hAnsi="Arial" w:cs="Arial"/>
          <w:sz w:val="20"/>
          <w:szCs w:val="20"/>
          <w:lang w:eastAsia="es-MX"/>
        </w:rPr>
        <w:t xml:space="preserve">, en términos del artículo 13 del </w:t>
      </w:r>
      <w:r w:rsidRPr="00813F11">
        <w:rPr>
          <w:rFonts w:ascii="Arial" w:eastAsia="Times New Roman" w:hAnsi="Arial" w:cs="Arial"/>
          <w:sz w:val="20"/>
          <w:szCs w:val="20"/>
          <w:lang w:eastAsia="es-MX"/>
        </w:rPr>
        <w:t>Reglamento de los Mercados Públicos de la Ciudad de Oaxaca, vigente al momento de presentar su solicitud.</w:t>
      </w:r>
    </w:p>
    <w:p w14:paraId="2960F010" w14:textId="77777777" w:rsidR="00D3723F" w:rsidRPr="00813F11" w:rsidRDefault="00D3723F" w:rsidP="00DE7DA9">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DE7DA9">
        <w:rPr>
          <w:rFonts w:ascii="Arial" w:eastAsia="Times New Roman" w:hAnsi="Arial" w:cs="Arial"/>
          <w:b/>
          <w:bCs/>
          <w:sz w:val="20"/>
          <w:szCs w:val="20"/>
          <w:lang w:eastAsia="es-MX"/>
        </w:rPr>
        <w:t>SEGUNDO.-</w:t>
      </w:r>
      <w:proofErr w:type="gramEnd"/>
      <w:r w:rsidRPr="00813F11">
        <w:rPr>
          <w:rFonts w:ascii="Arial" w:eastAsia="Times New Roman" w:hAnsi="Arial" w:cs="Arial"/>
          <w:sz w:val="20"/>
          <w:szCs w:val="20"/>
          <w:lang w:eastAsia="es-MX"/>
        </w:rPr>
        <w:t xml:space="preserve"> Notifíquese a la Dirección General de Regulación y Atención a Mercados el contenido del presente dictamen para los trámites administrativos correspondientes.</w:t>
      </w:r>
    </w:p>
    <w:p w14:paraId="06E659A0" w14:textId="77777777" w:rsidR="00D3723F" w:rsidRPr="00813F11" w:rsidRDefault="00D3723F" w:rsidP="00DE7DA9">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DE7DA9">
        <w:rPr>
          <w:rFonts w:ascii="Arial" w:eastAsia="Times New Roman" w:hAnsi="Arial" w:cs="Arial"/>
          <w:b/>
          <w:bCs/>
          <w:sz w:val="20"/>
          <w:szCs w:val="20"/>
          <w:lang w:eastAsia="es-MX"/>
        </w:rPr>
        <w:t>TERCERO.-</w:t>
      </w:r>
      <w:proofErr w:type="gramEnd"/>
      <w:r w:rsidRPr="00813F11">
        <w:rPr>
          <w:rFonts w:ascii="Arial" w:eastAsia="Times New Roman" w:hAnsi="Arial" w:cs="Arial"/>
          <w:sz w:val="20"/>
          <w:szCs w:val="20"/>
          <w:lang w:eastAsia="es-MX"/>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4E09115C" w14:textId="77777777" w:rsidR="00D3723F" w:rsidRPr="00813F11" w:rsidRDefault="00D3723F" w:rsidP="00DE7DA9">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DE7DA9">
        <w:rPr>
          <w:rFonts w:ascii="Arial" w:eastAsia="Times New Roman" w:hAnsi="Arial" w:cs="Arial"/>
          <w:b/>
          <w:bCs/>
          <w:sz w:val="20"/>
          <w:szCs w:val="20"/>
          <w:lang w:eastAsia="es-MX"/>
        </w:rPr>
        <w:t>CUARTO.-</w:t>
      </w:r>
      <w:proofErr w:type="gramEnd"/>
      <w:r w:rsidRPr="00813F11">
        <w:rPr>
          <w:rFonts w:ascii="Arial" w:eastAsia="Times New Roman" w:hAnsi="Arial" w:cs="Arial"/>
          <w:sz w:val="20"/>
          <w:szCs w:val="20"/>
          <w:lang w:eastAsia="es-MX"/>
        </w:rPr>
        <w:t xml:space="preserve"> Notifíquese a la Dirección de Ingresos de la Tesorería Municipal el contenido del presente dictamen para los trámites administrativos correspondientes.</w:t>
      </w:r>
    </w:p>
    <w:p w14:paraId="3458CA13" w14:textId="6291B68F" w:rsidR="00DE7DA9" w:rsidRPr="00813F11" w:rsidRDefault="00D3723F" w:rsidP="00DE7DA9">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DE7DA9">
        <w:rPr>
          <w:rFonts w:ascii="Arial" w:eastAsia="Times New Roman" w:hAnsi="Arial" w:cs="Arial"/>
          <w:b/>
          <w:bCs/>
          <w:sz w:val="20"/>
          <w:szCs w:val="20"/>
          <w:lang w:eastAsia="es-MX"/>
        </w:rPr>
        <w:t>QUINTO.-</w:t>
      </w:r>
      <w:proofErr w:type="gramEnd"/>
      <w:r w:rsidRPr="00DE7DA9">
        <w:rPr>
          <w:rFonts w:ascii="Arial" w:eastAsia="Times New Roman" w:hAnsi="Arial" w:cs="Arial"/>
          <w:b/>
          <w:bCs/>
          <w:sz w:val="20"/>
          <w:szCs w:val="20"/>
          <w:lang w:eastAsia="es-MX"/>
        </w:rPr>
        <w:t xml:space="preserve"> </w:t>
      </w:r>
      <w:r w:rsidRPr="00813F11">
        <w:rPr>
          <w:rFonts w:ascii="Arial" w:eastAsia="Times New Roman" w:hAnsi="Arial" w:cs="Arial"/>
          <w:sz w:val="20"/>
          <w:szCs w:val="20"/>
          <w:lang w:eastAsia="es-MX"/>
        </w:rPr>
        <w:t>Notifíquese a través de la Dirección General de Regulación y Atención a Mercados al ciudadano Fausto Eduardo Rojas Olivera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0E8C640" w14:textId="77777777" w:rsidR="00D3723F" w:rsidRPr="00813F11" w:rsidRDefault="00D3723F" w:rsidP="00DE7DA9">
      <w:pPr>
        <w:widowControl/>
        <w:autoSpaceDE/>
        <w:autoSpaceDN/>
        <w:spacing w:before="100" w:beforeAutospacing="1" w:after="100" w:afterAutospacing="1"/>
        <w:ind w:left="851" w:right="481"/>
        <w:jc w:val="both"/>
        <w:rPr>
          <w:rFonts w:ascii="Arial" w:eastAsia="Times New Roman" w:hAnsi="Arial" w:cs="Arial"/>
          <w:sz w:val="20"/>
          <w:szCs w:val="20"/>
          <w:lang w:eastAsia="es-MX"/>
        </w:rPr>
      </w:pPr>
      <w:proofErr w:type="gramStart"/>
      <w:r w:rsidRPr="00DE7DA9">
        <w:rPr>
          <w:rFonts w:ascii="Arial" w:eastAsia="Times New Roman" w:hAnsi="Arial" w:cs="Arial"/>
          <w:b/>
          <w:bCs/>
          <w:sz w:val="20"/>
          <w:szCs w:val="20"/>
          <w:lang w:eastAsia="es-MX"/>
        </w:rPr>
        <w:t>SEXTO.-</w:t>
      </w:r>
      <w:proofErr w:type="gramEnd"/>
      <w:r w:rsidRPr="00813F11">
        <w:rPr>
          <w:rFonts w:ascii="Arial" w:eastAsia="Times New Roman" w:hAnsi="Arial" w:cs="Arial"/>
          <w:sz w:val="20"/>
          <w:szCs w:val="20"/>
          <w:lang w:eastAsia="es-MX"/>
        </w:rPr>
        <w:t xml:space="preserve"> El Honorable Ayuntamiento de Oaxaca de Juárez, a través de la Dirección de Mercados, supervisará que el concesionario se apegue a las normas establecidas, de tal modo que se garantice la generalidad, suficiencia, regularidad y seguridad del servicio.</w:t>
      </w:r>
    </w:p>
    <w:p w14:paraId="4D0A508D" w14:textId="77777777" w:rsidR="00D3723F" w:rsidRPr="00813F11" w:rsidRDefault="00D3723F" w:rsidP="00DE7DA9">
      <w:pPr>
        <w:widowControl/>
        <w:autoSpaceDE/>
        <w:autoSpaceDN/>
        <w:spacing w:before="100" w:beforeAutospacing="1" w:after="100" w:afterAutospacing="1"/>
        <w:ind w:left="1134" w:right="1087"/>
        <w:jc w:val="both"/>
        <w:rPr>
          <w:rFonts w:ascii="Arial" w:eastAsia="Times New Roman" w:hAnsi="Arial" w:cs="Arial"/>
          <w:sz w:val="20"/>
          <w:szCs w:val="20"/>
          <w:lang w:eastAsia="es-MX"/>
        </w:rPr>
      </w:pPr>
      <w:proofErr w:type="gramStart"/>
      <w:r w:rsidRPr="00DE7DA9">
        <w:rPr>
          <w:rFonts w:ascii="Arial" w:eastAsia="Times New Roman" w:hAnsi="Arial" w:cs="Arial"/>
          <w:b/>
          <w:bCs/>
          <w:sz w:val="20"/>
          <w:szCs w:val="20"/>
          <w:lang w:eastAsia="es-MX"/>
        </w:rPr>
        <w:t>SÉPTIMO.-</w:t>
      </w:r>
      <w:proofErr w:type="gramEnd"/>
      <w:r w:rsidRPr="00813F11">
        <w:rPr>
          <w:rFonts w:ascii="Arial" w:eastAsia="Times New Roman" w:hAnsi="Arial" w:cs="Arial"/>
          <w:sz w:val="20"/>
          <w:szCs w:val="20"/>
          <w:lang w:eastAsia="es-MX"/>
        </w:rPr>
        <w:t xml:space="preserve"> Se le hace saber al concesionario que es causa de revocación de la concesión las previstas en el artículo 15 del Reglamento de los Mercados Públicos de la Ciudad de Oaxaca, que establecen lo siguiente:</w:t>
      </w:r>
    </w:p>
    <w:p w14:paraId="1FC1201E" w14:textId="77777777" w:rsidR="00D3723F" w:rsidRPr="00813F11" w:rsidRDefault="00D3723F" w:rsidP="00DE7DA9">
      <w:pPr>
        <w:widowControl/>
        <w:autoSpaceDE/>
        <w:autoSpaceDN/>
        <w:spacing w:before="100" w:beforeAutospacing="1" w:after="100" w:afterAutospacing="1"/>
        <w:ind w:left="1418" w:right="1654"/>
        <w:jc w:val="both"/>
        <w:rPr>
          <w:rFonts w:ascii="Arial" w:eastAsia="Times New Roman" w:hAnsi="Arial" w:cs="Arial"/>
          <w:sz w:val="20"/>
          <w:szCs w:val="20"/>
          <w:lang w:eastAsia="es-MX"/>
        </w:rPr>
      </w:pPr>
      <w:r w:rsidRPr="00813F11">
        <w:rPr>
          <w:rFonts w:ascii="Arial" w:eastAsia="Times New Roman" w:hAnsi="Arial" w:cs="Arial"/>
          <w:i/>
          <w:iCs/>
          <w:sz w:val="20"/>
          <w:szCs w:val="20"/>
          <w:lang w:eastAsia="es-MX"/>
        </w:rPr>
        <w:t>“…ARTÍCULO 15.- Son causas para revocar la concesión:</w:t>
      </w:r>
      <w:r w:rsidRPr="00813F11">
        <w:rPr>
          <w:rFonts w:ascii="Arial" w:eastAsia="Times New Roman" w:hAnsi="Arial" w:cs="Arial"/>
          <w:i/>
          <w:iCs/>
          <w:sz w:val="20"/>
          <w:szCs w:val="20"/>
          <w:lang w:eastAsia="es-MX"/>
        </w:rPr>
        <w:br/>
        <w:t>a) Dejar de pagar el importe de la renta o alquiler por más de 180 días.</w:t>
      </w:r>
      <w:r w:rsidRPr="00813F11">
        <w:rPr>
          <w:rFonts w:ascii="Arial" w:eastAsia="Times New Roman" w:hAnsi="Arial" w:cs="Arial"/>
          <w:i/>
          <w:iCs/>
          <w:sz w:val="20"/>
          <w:szCs w:val="20"/>
          <w:lang w:eastAsia="es-MX"/>
        </w:rPr>
        <w:br/>
        <w:t>b) Dejar de cumplir con las obligaciones que este Reglamento impone.</w:t>
      </w:r>
      <w:r w:rsidRPr="00813F11">
        <w:rPr>
          <w:rFonts w:ascii="Arial" w:eastAsia="Times New Roman" w:hAnsi="Arial" w:cs="Arial"/>
          <w:i/>
          <w:iCs/>
          <w:sz w:val="20"/>
          <w:szCs w:val="20"/>
          <w:lang w:eastAsia="es-MX"/>
        </w:rPr>
        <w:br/>
      </w:r>
      <w:r w:rsidRPr="00813F11">
        <w:rPr>
          <w:rFonts w:ascii="Arial" w:eastAsia="Times New Roman" w:hAnsi="Arial" w:cs="Arial"/>
          <w:i/>
          <w:iCs/>
          <w:sz w:val="20"/>
          <w:szCs w:val="20"/>
          <w:lang w:eastAsia="es-MX"/>
        </w:rPr>
        <w:lastRenderedPageBreak/>
        <w:t>c) Realizar actos prohibidos por este Reglamento…”</w:t>
      </w:r>
    </w:p>
    <w:p w14:paraId="428AFBE4" w14:textId="6EE970CF" w:rsidR="00D3723F" w:rsidRPr="00813F11" w:rsidRDefault="00D3723F" w:rsidP="000D00DC">
      <w:pPr>
        <w:widowControl/>
        <w:autoSpaceDE/>
        <w:autoSpaceDN/>
        <w:spacing w:before="100" w:beforeAutospacing="1" w:after="100" w:afterAutospacing="1"/>
        <w:ind w:left="1134" w:right="1087"/>
        <w:jc w:val="both"/>
        <w:rPr>
          <w:rFonts w:ascii="Arial" w:eastAsia="Times New Roman" w:hAnsi="Arial" w:cs="Arial"/>
          <w:sz w:val="20"/>
          <w:szCs w:val="20"/>
          <w:lang w:eastAsia="es-MX"/>
        </w:rPr>
      </w:pPr>
      <w:r w:rsidRPr="00813F11">
        <w:rPr>
          <w:rFonts w:ascii="Arial" w:eastAsia="Times New Roman" w:hAnsi="Arial" w:cs="Arial"/>
          <w:sz w:val="20"/>
          <w:szCs w:val="20"/>
          <w:lang w:eastAsia="es-MX"/>
        </w:rPr>
        <w:t>OCTAVO.- Se le hace del conocimiento al ciudadano Fausto Eduardo Rojas Olivera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C1041A3" w14:textId="46B2F4D6" w:rsidR="00AF186D" w:rsidRPr="00813F11" w:rsidRDefault="00AF186D" w:rsidP="00DE7DA9">
      <w:pPr>
        <w:tabs>
          <w:tab w:val="left" w:pos="4036"/>
          <w:tab w:val="left" w:pos="4770"/>
        </w:tabs>
        <w:spacing w:line="223" w:lineRule="exact"/>
        <w:ind w:left="1134" w:right="1087"/>
        <w:jc w:val="both"/>
        <w:rPr>
          <w:rFonts w:ascii="Arial" w:hAnsi="Arial" w:cs="Arial"/>
          <w:b/>
          <w:noProof/>
          <w:sz w:val="20"/>
          <w:szCs w:val="20"/>
          <w:lang w:eastAsia="es-MX"/>
        </w:rPr>
      </w:pPr>
    </w:p>
    <w:p w14:paraId="237659EF" w14:textId="77777777" w:rsidR="00813F11" w:rsidRPr="00DD45EB" w:rsidRDefault="00813F11" w:rsidP="00DE7DA9">
      <w:pPr>
        <w:tabs>
          <w:tab w:val="left" w:pos="4036"/>
        </w:tabs>
        <w:spacing w:line="223" w:lineRule="exact"/>
        <w:ind w:left="1134" w:right="1087"/>
        <w:jc w:val="both"/>
        <w:rPr>
          <w:rFonts w:ascii="Arial" w:hAnsi="Arial"/>
          <w:b/>
          <w:sz w:val="20"/>
          <w:szCs w:val="20"/>
        </w:rPr>
      </w:pPr>
      <w:r w:rsidRPr="00DD45EB">
        <w:rPr>
          <w:rFonts w:ascii="Arial" w:hAnsi="Arial"/>
          <w:b/>
          <w:sz w:val="20"/>
          <w:szCs w:val="20"/>
        </w:rPr>
        <w:t xml:space="preserve">DADO EN EL SALÓN DE CABILDO “PORFIRIO DÍAZ MORI” DEL HONORABLE AYUNTAMIENTO DEL MUNICIPIO DE OAXACA DE JUÁREZ, EL DÍA </w:t>
      </w:r>
      <w:proofErr w:type="gramStart"/>
      <w:r w:rsidRPr="00DD45EB">
        <w:rPr>
          <w:rFonts w:ascii="Arial" w:hAnsi="Arial"/>
          <w:b/>
          <w:sz w:val="20"/>
          <w:szCs w:val="20"/>
        </w:rPr>
        <w:t>DOS  DE</w:t>
      </w:r>
      <w:proofErr w:type="gramEnd"/>
      <w:r w:rsidRPr="00DD45EB">
        <w:rPr>
          <w:rFonts w:ascii="Arial" w:hAnsi="Arial"/>
          <w:b/>
          <w:sz w:val="20"/>
          <w:szCs w:val="20"/>
        </w:rPr>
        <w:t xml:space="preserve"> SEPTIEMBRE DEL AÑO DOS MIL VEINTICINCO.</w:t>
      </w:r>
    </w:p>
    <w:p w14:paraId="0E64E0B9" w14:textId="77777777" w:rsidR="00813F11" w:rsidRPr="00DD45EB" w:rsidRDefault="00813F11" w:rsidP="00DE7DA9">
      <w:pPr>
        <w:tabs>
          <w:tab w:val="left" w:pos="4036"/>
          <w:tab w:val="left" w:pos="4770"/>
        </w:tabs>
        <w:spacing w:line="223" w:lineRule="exact"/>
        <w:ind w:left="1134" w:right="1087" w:hanging="142"/>
        <w:jc w:val="center"/>
        <w:rPr>
          <w:rFonts w:ascii="Arial" w:hAnsi="Arial"/>
          <w:b/>
          <w:sz w:val="20"/>
          <w:szCs w:val="20"/>
        </w:rPr>
      </w:pPr>
    </w:p>
    <w:p w14:paraId="4F0DC3D7"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ATENTAMENTE.</w:t>
      </w:r>
    </w:p>
    <w:p w14:paraId="5E1EF681"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“EL RESPETO AL DERECHO AJENO ES LA PAZ”.</w:t>
      </w:r>
    </w:p>
    <w:p w14:paraId="64E3A62D"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EL PRESIDENTE MUNICIPAL CONSTITUCIONAL DE OAXACA DE JUÁREZ.</w:t>
      </w:r>
    </w:p>
    <w:p w14:paraId="0C6AFB18"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p>
    <w:p w14:paraId="7F2F8D06"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p>
    <w:p w14:paraId="5E42200E"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MTRO. RAYMUNDO CHAGOYA VILLANUEVA.</w:t>
      </w:r>
    </w:p>
    <w:p w14:paraId="29D4A31C" w14:textId="77777777" w:rsidR="00813F11" w:rsidRDefault="00813F11" w:rsidP="00DE7DA9">
      <w:pPr>
        <w:tabs>
          <w:tab w:val="left" w:pos="4036"/>
          <w:tab w:val="left" w:pos="4770"/>
        </w:tabs>
        <w:spacing w:line="223" w:lineRule="exact"/>
        <w:ind w:left="1134" w:right="1087"/>
        <w:rPr>
          <w:rFonts w:ascii="Arial" w:hAnsi="Arial"/>
          <w:b/>
          <w:sz w:val="20"/>
          <w:szCs w:val="20"/>
        </w:rPr>
      </w:pPr>
    </w:p>
    <w:p w14:paraId="5D8243D5" w14:textId="77777777" w:rsidR="00813F11" w:rsidRPr="00DD45EB" w:rsidRDefault="00813F11" w:rsidP="00DE7DA9">
      <w:pPr>
        <w:tabs>
          <w:tab w:val="left" w:pos="4036"/>
          <w:tab w:val="left" w:pos="4770"/>
        </w:tabs>
        <w:spacing w:line="223" w:lineRule="exact"/>
        <w:ind w:left="1134" w:right="1087"/>
        <w:rPr>
          <w:rFonts w:ascii="Arial" w:hAnsi="Arial"/>
          <w:b/>
          <w:sz w:val="20"/>
          <w:szCs w:val="20"/>
        </w:rPr>
      </w:pPr>
    </w:p>
    <w:p w14:paraId="69713A56"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ATENTAMENTE.</w:t>
      </w:r>
    </w:p>
    <w:p w14:paraId="37D7EE07" w14:textId="77777777" w:rsidR="00813F11" w:rsidRPr="00DD45EB"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“EL RESPETO AL DERECHO AJENO ES LA PAZ”.</w:t>
      </w:r>
    </w:p>
    <w:p w14:paraId="537786AC" w14:textId="7260CC73" w:rsidR="00B46201" w:rsidRDefault="00813F11" w:rsidP="00DE7DA9">
      <w:pPr>
        <w:tabs>
          <w:tab w:val="left" w:pos="4036"/>
          <w:tab w:val="left" w:pos="4770"/>
        </w:tabs>
        <w:spacing w:line="223" w:lineRule="exact"/>
        <w:ind w:left="1134" w:right="1087"/>
        <w:jc w:val="center"/>
        <w:rPr>
          <w:rFonts w:ascii="Arial" w:hAnsi="Arial"/>
          <w:b/>
          <w:sz w:val="20"/>
          <w:szCs w:val="20"/>
        </w:rPr>
      </w:pPr>
      <w:r w:rsidRPr="00DD45EB">
        <w:rPr>
          <w:rFonts w:ascii="Arial" w:hAnsi="Arial"/>
          <w:b/>
          <w:sz w:val="20"/>
          <w:szCs w:val="20"/>
        </w:rPr>
        <w:t>EL SECRETARIO MUNICIPAL DE OAXACA DE JUÁREZ.</w:t>
      </w:r>
    </w:p>
    <w:p w14:paraId="7556EFEF" w14:textId="77777777" w:rsidR="00B46201" w:rsidRPr="00DD45EB" w:rsidRDefault="00B46201" w:rsidP="00DE7DA9">
      <w:pPr>
        <w:tabs>
          <w:tab w:val="left" w:pos="4036"/>
          <w:tab w:val="left" w:pos="4770"/>
        </w:tabs>
        <w:spacing w:line="223" w:lineRule="exact"/>
        <w:ind w:left="1134" w:right="1087"/>
        <w:jc w:val="center"/>
        <w:rPr>
          <w:rFonts w:ascii="Arial" w:hAnsi="Arial"/>
          <w:b/>
          <w:sz w:val="20"/>
          <w:szCs w:val="20"/>
        </w:rPr>
      </w:pPr>
    </w:p>
    <w:p w14:paraId="05A6B6B7" w14:textId="0C99ADC3" w:rsidR="00B46201" w:rsidRDefault="00B46201" w:rsidP="00DE7DA9">
      <w:pPr>
        <w:spacing w:line="223" w:lineRule="exact"/>
        <w:ind w:left="1134" w:right="1087"/>
        <w:jc w:val="center"/>
        <w:rPr>
          <w:rFonts w:ascii="Arial" w:hAnsi="Arial"/>
          <w:b/>
        </w:rPr>
      </w:pPr>
      <w:r>
        <w:rPr>
          <w:rFonts w:ascii="Arial" w:hAnsi="Arial"/>
          <w:b/>
          <w:sz w:val="20"/>
          <w:szCs w:val="20"/>
        </w:rPr>
        <w:t xml:space="preserve">MTRO. </w:t>
      </w:r>
      <w:r w:rsidRPr="00B46201">
        <w:rPr>
          <w:rFonts w:ascii="Arial" w:hAnsi="Arial"/>
          <w:b/>
        </w:rPr>
        <w:t xml:space="preserve">ALEXANDER PÉREZ </w:t>
      </w:r>
      <w:r w:rsidRPr="00B46201">
        <w:rPr>
          <w:rFonts w:ascii="Arial" w:hAnsi="Arial"/>
          <w:b/>
        </w:rPr>
        <w:t>CARRERA.</w:t>
      </w:r>
    </w:p>
    <w:p w14:paraId="7EABCF5A" w14:textId="77777777" w:rsidR="000D00DC" w:rsidRPr="00DD45EB" w:rsidRDefault="000D00DC" w:rsidP="00DE7DA9">
      <w:pPr>
        <w:spacing w:line="223" w:lineRule="exact"/>
        <w:ind w:left="1134" w:right="1087"/>
        <w:jc w:val="center"/>
        <w:rPr>
          <w:rFonts w:ascii="Arial" w:hAnsi="Arial"/>
          <w:b/>
          <w:sz w:val="20"/>
          <w:szCs w:val="20"/>
        </w:rPr>
      </w:pPr>
    </w:p>
    <w:p w14:paraId="7B866228" w14:textId="77777777" w:rsidR="00287D8F" w:rsidRPr="00DD45EB" w:rsidRDefault="00287D8F" w:rsidP="00287D8F">
      <w:pPr>
        <w:spacing w:line="223" w:lineRule="exact"/>
        <w:ind w:left="993"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6D709E6D" w14:textId="77777777" w:rsidR="00287D8F" w:rsidRPr="00DD45EB" w:rsidRDefault="00287D8F" w:rsidP="00287D8F">
      <w:pPr>
        <w:spacing w:line="223" w:lineRule="exact"/>
        <w:ind w:left="993" w:right="339"/>
        <w:jc w:val="both"/>
        <w:rPr>
          <w:rFonts w:ascii="Arial" w:hAnsi="Arial"/>
          <w:bCs/>
          <w:sz w:val="20"/>
          <w:szCs w:val="20"/>
        </w:rPr>
      </w:pPr>
    </w:p>
    <w:p w14:paraId="147AAC38" w14:textId="77777777" w:rsidR="00287D8F" w:rsidRDefault="00287D8F" w:rsidP="00287D8F">
      <w:pPr>
        <w:spacing w:line="223" w:lineRule="exact"/>
        <w:ind w:left="993"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5A67A1DD" w14:textId="5BB5E2EB" w:rsidR="00AF186D" w:rsidRDefault="00AF186D" w:rsidP="008B0974">
      <w:pPr>
        <w:tabs>
          <w:tab w:val="left" w:pos="4036"/>
          <w:tab w:val="left" w:pos="4770"/>
        </w:tabs>
        <w:spacing w:line="223" w:lineRule="exact"/>
        <w:ind w:left="851" w:right="1229"/>
        <w:jc w:val="both"/>
        <w:rPr>
          <w:rFonts w:ascii="Arial" w:hAnsi="Arial"/>
          <w:b/>
          <w:noProof/>
          <w:sz w:val="20"/>
          <w:szCs w:val="20"/>
          <w:lang w:eastAsia="es-MX"/>
        </w:rPr>
      </w:pPr>
    </w:p>
    <w:p w14:paraId="152DC16B" w14:textId="3701B36B" w:rsidR="00287D8F" w:rsidRDefault="00287D8F" w:rsidP="0000004A">
      <w:pPr>
        <w:spacing w:line="223" w:lineRule="exact"/>
        <w:ind w:left="1276" w:right="623"/>
        <w:jc w:val="center"/>
        <w:rPr>
          <w:rFonts w:ascii="Arial" w:hAnsi="Arial" w:cs="Arial"/>
          <w:b/>
          <w:bCs/>
          <w:sz w:val="20"/>
          <w:szCs w:val="20"/>
        </w:rPr>
      </w:pPr>
      <w:r w:rsidRPr="00287D8F">
        <w:rPr>
          <w:rFonts w:ascii="Arial" w:hAnsi="Arial" w:cs="Arial"/>
          <w:b/>
          <w:bCs/>
          <w:sz w:val="20"/>
          <w:szCs w:val="20"/>
        </w:rPr>
        <w:t xml:space="preserve">DICTAMEN </w:t>
      </w:r>
      <w:proofErr w:type="spellStart"/>
      <w:r w:rsidRPr="00287D8F">
        <w:rPr>
          <w:rFonts w:ascii="Arial" w:hAnsi="Arial" w:cs="Arial"/>
          <w:b/>
          <w:bCs/>
          <w:sz w:val="20"/>
          <w:szCs w:val="20"/>
        </w:rPr>
        <w:t>CGTNNMyCVP</w:t>
      </w:r>
      <w:proofErr w:type="spellEnd"/>
      <w:r w:rsidRPr="00287D8F">
        <w:rPr>
          <w:rFonts w:ascii="Arial" w:hAnsi="Arial" w:cs="Arial"/>
          <w:b/>
          <w:bCs/>
          <w:sz w:val="20"/>
          <w:szCs w:val="20"/>
        </w:rPr>
        <w:t>/084/2025</w:t>
      </w:r>
    </w:p>
    <w:p w14:paraId="1C04608C" w14:textId="77777777" w:rsidR="00287D8F" w:rsidRPr="00287D8F" w:rsidRDefault="00287D8F" w:rsidP="0000004A">
      <w:pPr>
        <w:widowControl/>
        <w:autoSpaceDE/>
        <w:autoSpaceDN/>
        <w:spacing w:before="100" w:beforeAutospacing="1" w:after="100" w:afterAutospacing="1"/>
        <w:ind w:left="993" w:right="339"/>
        <w:jc w:val="center"/>
        <w:rPr>
          <w:rFonts w:ascii="Arial" w:eastAsia="Times New Roman" w:hAnsi="Arial" w:cs="Arial"/>
          <w:sz w:val="20"/>
          <w:szCs w:val="20"/>
          <w:lang w:eastAsia="es-MX"/>
        </w:rPr>
      </w:pPr>
      <w:r w:rsidRPr="00287D8F">
        <w:rPr>
          <w:rFonts w:ascii="Arial" w:eastAsia="Times New Roman" w:hAnsi="Arial" w:cs="Arial"/>
          <w:b/>
          <w:bCs/>
          <w:sz w:val="20"/>
          <w:szCs w:val="20"/>
          <w:lang w:eastAsia="es-MX"/>
        </w:rPr>
        <w:t>C O N S I D E R A N D O S</w:t>
      </w:r>
    </w:p>
    <w:p w14:paraId="18642C8F" w14:textId="52393160" w:rsidR="00137571" w:rsidRDefault="00137571" w:rsidP="00137571">
      <w:pPr>
        <w:widowControl/>
        <w:autoSpaceDE/>
        <w:autoSpaceDN/>
        <w:spacing w:before="100" w:beforeAutospacing="1" w:after="100" w:afterAutospacing="1"/>
        <w:ind w:left="993" w:right="339"/>
        <w:jc w:val="both"/>
        <w:rPr>
          <w:lang w:eastAsia="es-MX"/>
        </w:rPr>
      </w:pPr>
      <w:r w:rsidRPr="00137571">
        <w:rPr>
          <w:rFonts w:ascii="Arial" w:eastAsia="Times New Roman" w:hAnsi="Arial" w:cs="Arial"/>
          <w:b/>
          <w:bCs/>
          <w:sz w:val="20"/>
          <w:szCs w:val="20"/>
          <w:lang w:eastAsia="es-MX"/>
        </w:rPr>
        <w:t>A.</w:t>
      </w:r>
      <w:r>
        <w:rPr>
          <w:rFonts w:ascii="Arial" w:eastAsia="Times New Roman" w:hAnsi="Arial" w:cs="Arial"/>
          <w:sz w:val="20"/>
          <w:szCs w:val="20"/>
          <w:lang w:eastAsia="es-MX"/>
        </w:rPr>
        <w:t xml:space="preserve"> </w:t>
      </w:r>
      <w:r w:rsidR="00287D8F" w:rsidRPr="00137571">
        <w:rPr>
          <w:rFonts w:ascii="Arial" w:eastAsia="Times New Roman" w:hAnsi="Arial" w:cs="Arial"/>
          <w:sz w:val="20"/>
          <w:szCs w:val="20"/>
          <w:lang w:eastAsia="es-MX"/>
        </w:rPr>
        <w:t xml:space="preserve">Que esta Comisión de Gobierno de Territorio, Normatividad, Nomenclatura, de Mercados y Comercio en Vía Pública del Municipio de Oaxaca de Juárez, es competente para conocer, estudiar y dictaminar sobre la </w:t>
      </w:r>
      <w:r w:rsidR="00287D8F" w:rsidRPr="00137571">
        <w:rPr>
          <w:rFonts w:ascii="Arial" w:eastAsia="Times New Roman" w:hAnsi="Arial" w:cs="Arial"/>
          <w:b/>
          <w:bCs/>
          <w:sz w:val="20"/>
          <w:szCs w:val="20"/>
          <w:lang w:eastAsia="es-MX"/>
        </w:rPr>
        <w:t>CESIÓN DE DERECHOS</w:t>
      </w:r>
      <w:r w:rsidR="00287D8F" w:rsidRPr="00137571">
        <w:rPr>
          <w:rFonts w:ascii="Arial" w:eastAsia="Times New Roman" w:hAnsi="Arial" w:cs="Arial"/>
          <w:sz w:val="20"/>
          <w:szCs w:val="20"/>
          <w:lang w:eastAsia="es-MX"/>
        </w:rPr>
        <w:t xml:space="preserve"> de la concesión de “EL PUESTO”,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00287D8F" w:rsidRPr="0000004A">
        <w:rPr>
          <w:lang w:eastAsia="es-MX"/>
        </w:rPr>
        <w:t xml:space="preserve">“LINEAMIENTOS PARA EL TRÁMITE DE </w:t>
      </w:r>
      <w:r w:rsidR="00287D8F" w:rsidRPr="0000004A">
        <w:rPr>
          <w:lang w:eastAsia="es-MX"/>
        </w:rPr>
        <w:lastRenderedPageBreak/>
        <w:t xml:space="preserve">REGULARIZACIÓN DE CONCESIONARIO Y CESIÓN DE DERECHOS” del ordenamiento jurídico </w:t>
      </w:r>
    </w:p>
    <w:p w14:paraId="0E6731A0" w14:textId="5E20D295" w:rsidR="00137571" w:rsidRPr="00137571" w:rsidRDefault="00287D8F" w:rsidP="00137571">
      <w:pPr>
        <w:ind w:left="851" w:right="1087"/>
        <w:jc w:val="both"/>
        <w:rPr>
          <w:rFonts w:ascii="Arial" w:hAnsi="Arial" w:cs="Arial"/>
          <w:sz w:val="20"/>
          <w:szCs w:val="20"/>
          <w:lang w:eastAsia="es-MX"/>
        </w:rPr>
      </w:pPr>
      <w:r w:rsidRPr="00137571">
        <w:rPr>
          <w:rFonts w:ascii="Arial" w:hAnsi="Arial" w:cs="Arial"/>
          <w:sz w:val="20"/>
          <w:szCs w:val="20"/>
          <w:lang w:eastAsia="es-MX"/>
        </w:rPr>
        <w:t>denominado “LINEAMIENTOS PARA TRÁMITES ADMINISTRATIVOS DE LOS</w:t>
      </w:r>
      <w:r w:rsidR="00137571" w:rsidRPr="00137571">
        <w:rPr>
          <w:rFonts w:ascii="Arial" w:hAnsi="Arial" w:cs="Arial"/>
          <w:sz w:val="20"/>
          <w:szCs w:val="20"/>
          <w:lang w:eastAsia="es-MX"/>
        </w:rPr>
        <w:t xml:space="preserve"> </w:t>
      </w:r>
      <w:r w:rsidRPr="00137571">
        <w:rPr>
          <w:rFonts w:ascii="Arial" w:hAnsi="Arial" w:cs="Arial"/>
          <w:sz w:val="20"/>
          <w:szCs w:val="20"/>
          <w:lang w:eastAsia="es-MX"/>
        </w:rPr>
        <w:t xml:space="preserve">MERCADOS PÚBLICOS” vigente también hasta el 20 de mayo de 2025; consecuentemente se le asigna el número de dictamen </w:t>
      </w:r>
      <w:proofErr w:type="spellStart"/>
      <w:r w:rsidRPr="00137571">
        <w:rPr>
          <w:rFonts w:ascii="Arial" w:hAnsi="Arial" w:cs="Arial"/>
          <w:b/>
          <w:bCs/>
          <w:sz w:val="20"/>
          <w:szCs w:val="20"/>
          <w:lang w:eastAsia="es-MX"/>
        </w:rPr>
        <w:t>CGTNNMyCVP</w:t>
      </w:r>
      <w:proofErr w:type="spellEnd"/>
      <w:r w:rsidRPr="00137571">
        <w:rPr>
          <w:rFonts w:ascii="Arial" w:hAnsi="Arial" w:cs="Arial"/>
          <w:b/>
          <w:bCs/>
          <w:sz w:val="20"/>
          <w:szCs w:val="20"/>
          <w:lang w:eastAsia="es-MX"/>
        </w:rPr>
        <w:t>/084/2025</w:t>
      </w:r>
      <w:r w:rsidRPr="00137571">
        <w:rPr>
          <w:rFonts w:ascii="Arial" w:hAnsi="Arial" w:cs="Arial"/>
          <w:sz w:val="20"/>
          <w:szCs w:val="20"/>
          <w:lang w:eastAsia="es-MX"/>
        </w:rPr>
        <w:t>.</w:t>
      </w:r>
    </w:p>
    <w:p w14:paraId="53DA83FC" w14:textId="77777777" w:rsidR="00287D8F" w:rsidRPr="00287D8F" w:rsidRDefault="00287D8F" w:rsidP="0000004A">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B.</w:t>
      </w:r>
      <w:r w:rsidRPr="00287D8F">
        <w:rPr>
          <w:rFonts w:ascii="Arial" w:eastAsia="Times New Roman" w:hAnsi="Arial" w:cs="Arial"/>
          <w:sz w:val="20"/>
          <w:szCs w:val="20"/>
          <w:lang w:eastAsia="es-MX"/>
        </w:rPr>
        <w:t xml:space="preserve"> De la lectura de los diversos preceptos legales citados en el párrafo anterior, el artículo 13 del Reglamento de los Mercados Públicos de la Ciudad de Oaxaca de Juárez, Oaxaca, prevé la figura de “traspaso”, el cual se puede realizar por el concesionario una vez transcurridos más de cinco años de haber recibido la concesión respectiva, extremo que se cumple en atención a que a la solicitud fueron acompañados recibos de pago correspondientes a los años 2020, 2021, 2022, 2023, 2024 y 2025, por lo que se colige que ha tenido la concesión por más de cinco años y con ello se actualiza la condición requerida para la procedencia de la cesión de derechos.</w:t>
      </w:r>
    </w:p>
    <w:p w14:paraId="01064D91" w14:textId="77777777" w:rsidR="00287D8F" w:rsidRPr="00287D8F" w:rsidRDefault="00287D8F" w:rsidP="0000004A">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sz w:val="20"/>
          <w:szCs w:val="20"/>
          <w:lang w:eastAsia="es-MX"/>
        </w:rPr>
        <w:t>Es pertinente mencionar que la figura jurídica denominada Concesión Administrativa se encuentra plasmada en la Ley de Planeación, Desarrollo Administrativo y Servicios Públicos Municipales, vigente en el Estado, en los términos siguientes:</w:t>
      </w:r>
    </w:p>
    <w:p w14:paraId="69DA602E" w14:textId="77777777" w:rsidR="00287D8F" w:rsidRPr="00287D8F" w:rsidRDefault="00287D8F" w:rsidP="00137571">
      <w:pPr>
        <w:widowControl/>
        <w:autoSpaceDE/>
        <w:autoSpaceDN/>
        <w:spacing w:before="100" w:beforeAutospacing="1" w:after="100" w:afterAutospacing="1"/>
        <w:ind w:left="1418" w:right="1654"/>
        <w:jc w:val="both"/>
        <w:rPr>
          <w:rFonts w:ascii="Arial" w:eastAsia="Times New Roman" w:hAnsi="Arial" w:cs="Arial"/>
          <w:i/>
          <w:iCs/>
          <w:sz w:val="20"/>
          <w:szCs w:val="20"/>
          <w:lang w:eastAsia="es-MX"/>
        </w:rPr>
      </w:pPr>
      <w:r w:rsidRPr="00287D8F">
        <w:rPr>
          <w:rFonts w:ascii="Arial" w:eastAsia="Times New Roman" w:hAnsi="Arial" w:cs="Arial"/>
          <w:i/>
          <w:iCs/>
          <w:sz w:val="20"/>
          <w:szCs w:val="20"/>
          <w:lang w:eastAsia="es-MX"/>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9A8C0DD" w14:textId="77777777" w:rsidR="00287D8F" w:rsidRPr="00287D8F" w:rsidRDefault="00287D8F" w:rsidP="0000004A">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C.</w:t>
      </w:r>
      <w:r w:rsidRPr="00287D8F">
        <w:rPr>
          <w:rFonts w:ascii="Arial" w:eastAsia="Times New Roman" w:hAnsi="Arial" w:cs="Arial"/>
          <w:sz w:val="20"/>
          <w:szCs w:val="20"/>
          <w:lang w:eastAsia="es-MX"/>
        </w:rPr>
        <w:t xml:space="preserve"> Del análisis de las documentales presentadas por </w:t>
      </w:r>
      <w:r w:rsidRPr="00287D8F">
        <w:rPr>
          <w:rFonts w:ascii="Arial" w:eastAsia="Times New Roman" w:hAnsi="Arial" w:cs="Arial"/>
          <w:b/>
          <w:bCs/>
          <w:sz w:val="20"/>
          <w:szCs w:val="20"/>
          <w:lang w:eastAsia="es-MX"/>
        </w:rPr>
        <w:t>LA CEDENTE</w:t>
      </w:r>
      <w:r w:rsidRPr="00287D8F">
        <w:rPr>
          <w:rFonts w:ascii="Arial" w:eastAsia="Times New Roman" w:hAnsi="Arial" w:cs="Arial"/>
          <w:sz w:val="20"/>
          <w:szCs w:val="20"/>
          <w:lang w:eastAsia="es-MX"/>
        </w:rPr>
        <w:t>,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42DC60C7" w14:textId="77777777" w:rsidR="00137571" w:rsidRDefault="00287D8F" w:rsidP="00137571">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sz w:val="20"/>
          <w:szCs w:val="20"/>
          <w:lang w:eastAsia="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w:t>
      </w:r>
    </w:p>
    <w:p w14:paraId="59FBE920" w14:textId="7341EADF" w:rsidR="00287D8F" w:rsidRPr="00287D8F" w:rsidRDefault="00287D8F" w:rsidP="00137571">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287D8F">
        <w:rPr>
          <w:rFonts w:ascii="Arial" w:eastAsia="Times New Roman" w:hAnsi="Arial" w:cs="Arial"/>
          <w:sz w:val="20"/>
          <w:szCs w:val="20"/>
          <w:lang w:eastAsia="es-MX"/>
        </w:rPr>
        <w:t>artículos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B2D225E" w14:textId="5D89C14B" w:rsidR="00287D8F" w:rsidRPr="00287D8F" w:rsidRDefault="00287D8F" w:rsidP="00137571">
      <w:pPr>
        <w:widowControl/>
        <w:autoSpaceDE/>
        <w:autoSpaceDN/>
        <w:ind w:left="851" w:right="339"/>
        <w:jc w:val="center"/>
        <w:rPr>
          <w:rFonts w:ascii="Arial" w:eastAsia="Times New Roman" w:hAnsi="Arial" w:cs="Arial"/>
          <w:sz w:val="20"/>
          <w:szCs w:val="20"/>
          <w:lang w:eastAsia="es-MX"/>
        </w:rPr>
      </w:pPr>
      <w:r w:rsidRPr="00287D8F">
        <w:rPr>
          <w:rFonts w:ascii="Arial" w:eastAsia="Times New Roman" w:hAnsi="Arial" w:cs="Arial"/>
          <w:b/>
          <w:bCs/>
          <w:sz w:val="20"/>
          <w:szCs w:val="20"/>
          <w:lang w:eastAsia="es-MX"/>
        </w:rPr>
        <w:t>D I C T A M E N</w:t>
      </w:r>
    </w:p>
    <w:p w14:paraId="5D8C22B9" w14:textId="77777777" w:rsidR="00287D8F" w:rsidRPr="00287D8F" w:rsidRDefault="00287D8F" w:rsidP="00137571">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PRIMERO.</w:t>
      </w:r>
      <w:r w:rsidRPr="00287D8F">
        <w:rPr>
          <w:rFonts w:ascii="Arial" w:eastAsia="Times New Roman" w:hAnsi="Arial" w:cs="Arial"/>
          <w:sz w:val="20"/>
          <w:szCs w:val="20"/>
          <w:lang w:eastAsia="es-MX"/>
        </w:rPr>
        <w:t xml:space="preserve"> La Comisión de Gobierno de Territorio, Normatividad, Nomenclatura, de Mercados y Comercio en Vía Pública del Municipio de Oaxaca de Juárez, Oaxaca, determina procedente aprobar la cesión de derechos que otorga la ciudadana </w:t>
      </w:r>
      <w:proofErr w:type="spellStart"/>
      <w:r w:rsidRPr="00287D8F">
        <w:rPr>
          <w:rFonts w:ascii="Arial" w:eastAsia="Times New Roman" w:hAnsi="Arial" w:cs="Arial"/>
          <w:b/>
          <w:bCs/>
          <w:sz w:val="20"/>
          <w:szCs w:val="20"/>
          <w:lang w:eastAsia="es-MX"/>
        </w:rPr>
        <w:t>Emeteria</w:t>
      </w:r>
      <w:proofErr w:type="spellEnd"/>
      <w:r w:rsidRPr="00287D8F">
        <w:rPr>
          <w:rFonts w:ascii="Arial" w:eastAsia="Times New Roman" w:hAnsi="Arial" w:cs="Arial"/>
          <w:b/>
          <w:bCs/>
          <w:sz w:val="20"/>
          <w:szCs w:val="20"/>
          <w:lang w:eastAsia="es-MX"/>
        </w:rPr>
        <w:t xml:space="preserve"> Andrés Pérez</w:t>
      </w:r>
      <w:r w:rsidRPr="00287D8F">
        <w:rPr>
          <w:rFonts w:ascii="Arial" w:eastAsia="Times New Roman" w:hAnsi="Arial" w:cs="Arial"/>
          <w:sz w:val="20"/>
          <w:szCs w:val="20"/>
          <w:lang w:eastAsia="es-MX"/>
        </w:rPr>
        <w:t xml:space="preserve"> a favor de la ciudadana </w:t>
      </w:r>
      <w:r w:rsidRPr="00287D8F">
        <w:rPr>
          <w:rFonts w:ascii="Arial" w:eastAsia="Times New Roman" w:hAnsi="Arial" w:cs="Arial"/>
          <w:b/>
          <w:bCs/>
          <w:sz w:val="20"/>
          <w:szCs w:val="20"/>
          <w:lang w:eastAsia="es-MX"/>
        </w:rPr>
        <w:t>Patricia Godínez Hernández</w:t>
      </w:r>
      <w:r w:rsidRPr="00287D8F">
        <w:rPr>
          <w:rFonts w:ascii="Arial" w:eastAsia="Times New Roman" w:hAnsi="Arial" w:cs="Arial"/>
          <w:sz w:val="20"/>
          <w:szCs w:val="20"/>
          <w:lang w:eastAsia="es-MX"/>
        </w:rPr>
        <w:t xml:space="preserve">, respecto del puesto fijo número </w:t>
      </w:r>
      <w:r w:rsidRPr="00287D8F">
        <w:rPr>
          <w:rFonts w:ascii="Arial" w:eastAsia="Times New Roman" w:hAnsi="Arial" w:cs="Arial"/>
          <w:b/>
          <w:bCs/>
          <w:sz w:val="20"/>
          <w:szCs w:val="20"/>
          <w:lang w:eastAsia="es-MX"/>
        </w:rPr>
        <w:t>2610</w:t>
      </w:r>
      <w:r w:rsidRPr="00287D8F">
        <w:rPr>
          <w:rFonts w:ascii="Arial" w:eastAsia="Times New Roman" w:hAnsi="Arial" w:cs="Arial"/>
          <w:sz w:val="20"/>
          <w:szCs w:val="20"/>
          <w:lang w:eastAsia="es-MX"/>
        </w:rPr>
        <w:t xml:space="preserve">, con número objeto/contrato </w:t>
      </w:r>
      <w:r w:rsidRPr="00287D8F">
        <w:rPr>
          <w:rFonts w:ascii="Arial" w:eastAsia="Times New Roman" w:hAnsi="Arial" w:cs="Arial"/>
          <w:b/>
          <w:bCs/>
          <w:sz w:val="20"/>
          <w:szCs w:val="20"/>
          <w:lang w:eastAsia="es-MX"/>
        </w:rPr>
        <w:t>1050000003203</w:t>
      </w:r>
      <w:r w:rsidRPr="00287D8F">
        <w:rPr>
          <w:rFonts w:ascii="Arial" w:eastAsia="Times New Roman" w:hAnsi="Arial" w:cs="Arial"/>
          <w:sz w:val="20"/>
          <w:szCs w:val="20"/>
          <w:lang w:eastAsia="es-MX"/>
        </w:rPr>
        <w:t>, con giro de “postres caseros”, ubicado en la zona tianguis sector 1-A del mercado de abasto “Margarita Maza de Juárez”, en términos del artículo 13 del Reglamento de los Mercados Públicos de la Ciudad de Oaxaca, vigente al momento de presentar su solicitud.</w:t>
      </w:r>
    </w:p>
    <w:p w14:paraId="641D0459" w14:textId="77777777" w:rsidR="00287D8F" w:rsidRPr="00287D8F" w:rsidRDefault="00287D8F" w:rsidP="00137571">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SEGUNDO.</w:t>
      </w:r>
      <w:r w:rsidRPr="00287D8F">
        <w:rPr>
          <w:rFonts w:ascii="Arial" w:eastAsia="Times New Roman" w:hAnsi="Arial" w:cs="Arial"/>
          <w:sz w:val="20"/>
          <w:szCs w:val="20"/>
          <w:lang w:eastAsia="es-MX"/>
        </w:rPr>
        <w:t xml:space="preserve"> Notifíquese a la Dirección General de Regulación y Atención a Mercados el contenido del presente dictamen para los trámites administrativos correspondientes.</w:t>
      </w:r>
    </w:p>
    <w:p w14:paraId="483CAED0" w14:textId="77777777" w:rsidR="00287D8F" w:rsidRPr="00287D8F" w:rsidRDefault="00287D8F" w:rsidP="00137571">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TERCERO.</w:t>
      </w:r>
      <w:r w:rsidRPr="00287D8F">
        <w:rPr>
          <w:rFonts w:ascii="Arial" w:eastAsia="Times New Roman" w:hAnsi="Arial" w:cs="Arial"/>
          <w:sz w:val="20"/>
          <w:szCs w:val="20"/>
          <w:lang w:eastAsia="es-MX"/>
        </w:rPr>
        <w:t xml:space="preserve"> Instrúyase al titular de la Dirección del Mercado de Abasto “Margarita Maza de Juárez” del Municipio de Oaxaca de Juárez para efectos de que, dentro del término </w:t>
      </w:r>
      <w:r w:rsidRPr="00287D8F">
        <w:rPr>
          <w:rFonts w:ascii="Arial" w:eastAsia="Times New Roman" w:hAnsi="Arial" w:cs="Arial"/>
          <w:sz w:val="20"/>
          <w:szCs w:val="20"/>
          <w:lang w:eastAsia="es-MX"/>
        </w:rPr>
        <w:lastRenderedPageBreak/>
        <w:t xml:space="preserve">de diez días hábiles, contados a partir de la fecha que le sea notificado el contenido del presente dictamen, genere la orden de pago por concepto de </w:t>
      </w:r>
      <w:r w:rsidRPr="00287D8F">
        <w:rPr>
          <w:rFonts w:ascii="Arial" w:eastAsia="Times New Roman" w:hAnsi="Arial" w:cs="Arial"/>
          <w:b/>
          <w:bCs/>
          <w:sz w:val="20"/>
          <w:szCs w:val="20"/>
          <w:lang w:eastAsia="es-MX"/>
        </w:rPr>
        <w:t>CESIÓN DE DERECHOS</w:t>
      </w:r>
      <w:r w:rsidRPr="00287D8F">
        <w:rPr>
          <w:rFonts w:ascii="Arial" w:eastAsia="Times New Roman" w:hAnsi="Arial" w:cs="Arial"/>
          <w:sz w:val="20"/>
          <w:szCs w:val="20"/>
          <w:lang w:eastAsia="es-MX"/>
        </w:rPr>
        <w:t>, conforme a la tarifa establecida en la Ley de Ingresos vigente.</w:t>
      </w:r>
    </w:p>
    <w:p w14:paraId="5B0B2B4A" w14:textId="77777777" w:rsidR="00287D8F" w:rsidRPr="00287D8F" w:rsidRDefault="00287D8F" w:rsidP="00137571">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CUARTO.</w:t>
      </w:r>
      <w:r w:rsidRPr="00287D8F">
        <w:rPr>
          <w:rFonts w:ascii="Arial" w:eastAsia="Times New Roman" w:hAnsi="Arial" w:cs="Arial"/>
          <w:sz w:val="20"/>
          <w:szCs w:val="20"/>
          <w:lang w:eastAsia="es-MX"/>
        </w:rPr>
        <w:t xml:space="preserve"> Notifíquese a la Dirección de Ingresos de la Tesorería Municipal el contenido del presente dictamen para los trámites administrativos correspondientes.</w:t>
      </w:r>
    </w:p>
    <w:p w14:paraId="5688ABE5" w14:textId="77777777" w:rsidR="00287D8F" w:rsidRPr="00287D8F" w:rsidRDefault="00287D8F" w:rsidP="009B1310">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QUINTO.</w:t>
      </w:r>
      <w:r w:rsidRPr="00287D8F">
        <w:rPr>
          <w:rFonts w:ascii="Arial" w:eastAsia="Times New Roman" w:hAnsi="Arial" w:cs="Arial"/>
          <w:sz w:val="20"/>
          <w:szCs w:val="20"/>
          <w:lang w:eastAsia="es-MX"/>
        </w:rPr>
        <w:t xml:space="preserve"> Notifíquese a través de la Dirección General de Regulación y Atención a Mercados a la ciudadana </w:t>
      </w:r>
      <w:r w:rsidRPr="00287D8F">
        <w:rPr>
          <w:rFonts w:ascii="Arial" w:eastAsia="Times New Roman" w:hAnsi="Arial" w:cs="Arial"/>
          <w:b/>
          <w:bCs/>
          <w:sz w:val="20"/>
          <w:szCs w:val="20"/>
          <w:lang w:eastAsia="es-MX"/>
        </w:rPr>
        <w:t>Patricia Godínez Hernández</w:t>
      </w:r>
      <w:r w:rsidRPr="00287D8F">
        <w:rPr>
          <w:rFonts w:ascii="Arial" w:eastAsia="Times New Roman" w:hAnsi="Arial" w:cs="Arial"/>
          <w:sz w:val="20"/>
          <w:szCs w:val="20"/>
          <w:lang w:eastAsia="es-MX"/>
        </w:rPr>
        <w:t xml:space="preserve">, que cuenta con un plazo de </w:t>
      </w:r>
      <w:r w:rsidRPr="00287D8F">
        <w:rPr>
          <w:rFonts w:ascii="Arial" w:eastAsia="Times New Roman" w:hAnsi="Arial" w:cs="Arial"/>
          <w:b/>
          <w:bCs/>
          <w:sz w:val="20"/>
          <w:szCs w:val="20"/>
          <w:lang w:eastAsia="es-MX"/>
        </w:rPr>
        <w:t>OCHO DÍAS HÁBILES</w:t>
      </w:r>
      <w:r w:rsidRPr="00287D8F">
        <w:rPr>
          <w:rFonts w:ascii="Arial" w:eastAsia="Times New Roman" w:hAnsi="Arial" w:cs="Arial"/>
          <w:sz w:val="20"/>
          <w:szCs w:val="20"/>
          <w:lang w:eastAsia="es-MX"/>
        </w:rPr>
        <w:t xml:space="preserve">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4374D40" w14:textId="77777777" w:rsidR="00287D8F" w:rsidRPr="00287D8F" w:rsidRDefault="00287D8F" w:rsidP="0000004A">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SEXTO.</w:t>
      </w:r>
      <w:r w:rsidRPr="00287D8F">
        <w:rPr>
          <w:rFonts w:ascii="Arial" w:eastAsia="Times New Roman" w:hAnsi="Arial" w:cs="Arial"/>
          <w:sz w:val="20"/>
          <w:szCs w:val="20"/>
          <w:lang w:eastAsia="es-MX"/>
        </w:rPr>
        <w:t xml:space="preserve"> 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689B8104" w14:textId="77777777" w:rsidR="00287D8F" w:rsidRPr="00287D8F" w:rsidRDefault="00287D8F" w:rsidP="0000004A">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SÉPTIMO.</w:t>
      </w:r>
      <w:r w:rsidRPr="00287D8F">
        <w:rPr>
          <w:rFonts w:ascii="Arial" w:eastAsia="Times New Roman" w:hAnsi="Arial" w:cs="Arial"/>
          <w:sz w:val="20"/>
          <w:szCs w:val="20"/>
          <w:lang w:eastAsia="es-MX"/>
        </w:rPr>
        <w:t xml:space="preserve"> Se le hace saber a la concesionaria que es causa de revocación de la concesión las previstas en el artículo 15 del Reglamento de los Mercados Públicos de la Ciudad de Oaxaca, que establecen lo siguiente:</w:t>
      </w:r>
    </w:p>
    <w:p w14:paraId="30B15E74" w14:textId="77777777" w:rsidR="00287D8F" w:rsidRPr="00287D8F" w:rsidRDefault="00287D8F" w:rsidP="009B1310">
      <w:pPr>
        <w:widowControl/>
        <w:autoSpaceDE/>
        <w:autoSpaceDN/>
        <w:spacing w:before="100" w:beforeAutospacing="1" w:after="100" w:afterAutospacing="1"/>
        <w:ind w:left="1418" w:right="1654"/>
        <w:jc w:val="both"/>
        <w:rPr>
          <w:rFonts w:ascii="Arial" w:eastAsia="Times New Roman" w:hAnsi="Arial" w:cs="Arial"/>
          <w:i/>
          <w:iCs/>
          <w:sz w:val="20"/>
          <w:szCs w:val="20"/>
          <w:lang w:eastAsia="es-MX"/>
        </w:rPr>
      </w:pPr>
      <w:r w:rsidRPr="00287D8F">
        <w:rPr>
          <w:rFonts w:ascii="Arial" w:eastAsia="Times New Roman" w:hAnsi="Arial" w:cs="Arial"/>
          <w:i/>
          <w:iCs/>
          <w:sz w:val="20"/>
          <w:szCs w:val="20"/>
          <w:lang w:eastAsia="es-MX"/>
        </w:rPr>
        <w:t>“…ARTÍCULO 15.- Son causas para revocar la concesión:</w:t>
      </w:r>
      <w:r w:rsidRPr="00287D8F">
        <w:rPr>
          <w:rFonts w:ascii="Arial" w:eastAsia="Times New Roman" w:hAnsi="Arial" w:cs="Arial"/>
          <w:i/>
          <w:iCs/>
          <w:sz w:val="20"/>
          <w:szCs w:val="20"/>
          <w:lang w:eastAsia="es-MX"/>
        </w:rPr>
        <w:br/>
        <w:t>a) Dejar de pagar el importe de la renta o alquiler por más de 180 días.</w:t>
      </w:r>
      <w:r w:rsidRPr="00287D8F">
        <w:rPr>
          <w:rFonts w:ascii="Arial" w:eastAsia="Times New Roman" w:hAnsi="Arial" w:cs="Arial"/>
          <w:i/>
          <w:iCs/>
          <w:sz w:val="20"/>
          <w:szCs w:val="20"/>
          <w:lang w:eastAsia="es-MX"/>
        </w:rPr>
        <w:br/>
        <w:t>b) Dejar de cumplir con las obligaciones que este Reglamento impone.</w:t>
      </w:r>
      <w:r w:rsidRPr="00287D8F">
        <w:rPr>
          <w:rFonts w:ascii="Arial" w:eastAsia="Times New Roman" w:hAnsi="Arial" w:cs="Arial"/>
          <w:i/>
          <w:iCs/>
          <w:sz w:val="20"/>
          <w:szCs w:val="20"/>
          <w:lang w:eastAsia="es-MX"/>
        </w:rPr>
        <w:br/>
        <w:t>c) Realizar actos prohibidos por este Reglamento…”</w:t>
      </w:r>
    </w:p>
    <w:p w14:paraId="1F81667A" w14:textId="77777777" w:rsidR="00287D8F" w:rsidRPr="00287D8F" w:rsidRDefault="00287D8F" w:rsidP="0000004A">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287D8F">
        <w:rPr>
          <w:rFonts w:ascii="Arial" w:eastAsia="Times New Roman" w:hAnsi="Arial" w:cs="Arial"/>
          <w:b/>
          <w:bCs/>
          <w:sz w:val="20"/>
          <w:szCs w:val="20"/>
          <w:lang w:eastAsia="es-MX"/>
        </w:rPr>
        <w:t>OCTAVO.</w:t>
      </w:r>
      <w:r w:rsidRPr="00287D8F">
        <w:rPr>
          <w:rFonts w:ascii="Arial" w:eastAsia="Times New Roman" w:hAnsi="Arial" w:cs="Arial"/>
          <w:sz w:val="20"/>
          <w:szCs w:val="20"/>
          <w:lang w:eastAsia="es-MX"/>
        </w:rPr>
        <w:t xml:space="preserve"> Se le hace del conocimiento a la ciudadana </w:t>
      </w:r>
      <w:r w:rsidRPr="00287D8F">
        <w:rPr>
          <w:rFonts w:ascii="Arial" w:eastAsia="Times New Roman" w:hAnsi="Arial" w:cs="Arial"/>
          <w:b/>
          <w:bCs/>
          <w:sz w:val="20"/>
          <w:szCs w:val="20"/>
          <w:lang w:eastAsia="es-MX"/>
        </w:rPr>
        <w:t>Patricia Godínez Hernández</w:t>
      </w:r>
      <w:r w:rsidRPr="00287D8F">
        <w:rPr>
          <w:rFonts w:ascii="Arial" w:eastAsia="Times New Roman" w:hAnsi="Arial" w:cs="Arial"/>
          <w:sz w:val="20"/>
          <w:szCs w:val="20"/>
          <w:lang w:eastAsia="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7EE0E42" w14:textId="77777777" w:rsidR="009B1310" w:rsidRPr="00EA1FEC" w:rsidRDefault="009B1310" w:rsidP="009B1310">
      <w:pPr>
        <w:tabs>
          <w:tab w:val="left" w:pos="4036"/>
          <w:tab w:val="left" w:pos="4678"/>
        </w:tabs>
        <w:spacing w:line="223" w:lineRule="exact"/>
        <w:ind w:left="851" w:right="1190"/>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12A5D7F1" w14:textId="77777777" w:rsidR="009B1310" w:rsidRPr="00EA1FEC" w:rsidRDefault="009B1310" w:rsidP="009B1310">
      <w:pPr>
        <w:tabs>
          <w:tab w:val="left" w:pos="4036"/>
          <w:tab w:val="left" w:pos="4770"/>
        </w:tabs>
        <w:spacing w:line="223" w:lineRule="exact"/>
        <w:ind w:left="851" w:right="1190"/>
        <w:jc w:val="both"/>
        <w:rPr>
          <w:rFonts w:ascii="Arial" w:hAnsi="Arial"/>
          <w:b/>
          <w:sz w:val="20"/>
          <w:szCs w:val="20"/>
        </w:rPr>
      </w:pPr>
    </w:p>
    <w:p w14:paraId="7F59E37B"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ATENTAMENTE.</w:t>
      </w:r>
    </w:p>
    <w:p w14:paraId="3678E8F5"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“EL RESPETO AL DERECHO AJENO ES LA PAZ”.</w:t>
      </w:r>
    </w:p>
    <w:p w14:paraId="578DE1D5"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EL PRESIDENTE MUNICIPAL CONSTITUCIONAL DE OAXACA DE JUÁREZ.</w:t>
      </w:r>
    </w:p>
    <w:p w14:paraId="7F74E958" w14:textId="77777777" w:rsidR="009B1310" w:rsidRPr="00EA1FEC" w:rsidRDefault="009B1310" w:rsidP="000D00DC">
      <w:pPr>
        <w:tabs>
          <w:tab w:val="left" w:pos="4036"/>
          <w:tab w:val="left" w:pos="4770"/>
        </w:tabs>
        <w:spacing w:line="223" w:lineRule="exact"/>
        <w:ind w:right="1190"/>
        <w:rPr>
          <w:rFonts w:ascii="Arial" w:hAnsi="Arial"/>
          <w:b/>
          <w:sz w:val="20"/>
          <w:szCs w:val="20"/>
        </w:rPr>
      </w:pPr>
    </w:p>
    <w:p w14:paraId="4328D03A"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MTRO. RAYMUNDO CHAGOYA VILLANUEVA.</w:t>
      </w:r>
    </w:p>
    <w:p w14:paraId="0FC91345"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p>
    <w:p w14:paraId="2FF4FB82"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p>
    <w:p w14:paraId="646181F7"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ATENTAMENTE.</w:t>
      </w:r>
    </w:p>
    <w:p w14:paraId="0BC3D579" w14:textId="77777777" w:rsidR="009B1310" w:rsidRPr="00EA1FEC" w:rsidRDefault="009B1310" w:rsidP="009B1310">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“EL RESPETO AL DERECHO AJENO ES LA PAZ”.</w:t>
      </w:r>
    </w:p>
    <w:p w14:paraId="44EC5241" w14:textId="203EB4C5" w:rsidR="009B1310" w:rsidRPr="00EA1FEC" w:rsidRDefault="009B1310" w:rsidP="000D00DC">
      <w:pPr>
        <w:tabs>
          <w:tab w:val="left" w:pos="4036"/>
          <w:tab w:val="left" w:pos="4770"/>
        </w:tabs>
        <w:spacing w:line="223" w:lineRule="exact"/>
        <w:ind w:left="851" w:right="1190"/>
        <w:jc w:val="center"/>
        <w:rPr>
          <w:rFonts w:ascii="Arial" w:hAnsi="Arial"/>
          <w:b/>
          <w:sz w:val="20"/>
          <w:szCs w:val="20"/>
        </w:rPr>
      </w:pPr>
      <w:r w:rsidRPr="00EA1FEC">
        <w:rPr>
          <w:rFonts w:ascii="Arial" w:hAnsi="Arial"/>
          <w:b/>
          <w:sz w:val="20"/>
          <w:szCs w:val="20"/>
        </w:rPr>
        <w:t>EL SECRETARIO MUNICIPAL DE OAXACA DE JUÁREZ.</w:t>
      </w:r>
    </w:p>
    <w:p w14:paraId="391C693F" w14:textId="77777777" w:rsidR="009B1310" w:rsidRPr="00EA1FEC" w:rsidRDefault="009B1310" w:rsidP="00DC7260">
      <w:pPr>
        <w:tabs>
          <w:tab w:val="left" w:pos="4036"/>
          <w:tab w:val="left" w:pos="4536"/>
        </w:tabs>
        <w:spacing w:line="223" w:lineRule="exact"/>
        <w:ind w:left="709" w:right="1190"/>
        <w:jc w:val="center"/>
        <w:rPr>
          <w:rFonts w:ascii="Arial" w:hAnsi="Arial"/>
          <w:b/>
          <w:sz w:val="20"/>
          <w:szCs w:val="20"/>
        </w:rPr>
      </w:pPr>
    </w:p>
    <w:p w14:paraId="11FE635E" w14:textId="70856F1C" w:rsidR="009B1310" w:rsidRPr="004B0D7F" w:rsidRDefault="000D00DC" w:rsidP="000D00DC">
      <w:pPr>
        <w:pStyle w:val="Textoindependiente"/>
        <w:ind w:left="709" w:right="764"/>
        <w:jc w:val="right"/>
        <w:rPr>
          <w:rFonts w:ascii="Arial" w:hAnsi="Arial"/>
          <w:b/>
        </w:rPr>
      </w:pPr>
      <w:r w:rsidRPr="00DD45EB">
        <w:rPr>
          <w:rFonts w:ascii="Arial" w:hAnsi="Arial"/>
          <w:b/>
          <w:noProof/>
        </w:rPr>
        <w:drawing>
          <wp:anchor distT="0" distB="0" distL="114300" distR="114300" simplePos="0" relativeHeight="251890688" behindDoc="0" locked="0" layoutInCell="1" allowOverlap="0" wp14:anchorId="567F8605" wp14:editId="29C4C2A8">
            <wp:simplePos x="0" y="0"/>
            <wp:positionH relativeFrom="column">
              <wp:posOffset>533400</wp:posOffset>
            </wp:positionH>
            <wp:positionV relativeFrom="page">
              <wp:posOffset>800100</wp:posOffset>
            </wp:positionV>
            <wp:extent cx="2754000" cy="237600"/>
            <wp:effectExtent l="0" t="0" r="8255" b="0"/>
            <wp:wrapSquare wrapText="bothSides"/>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4000" cy="237600"/>
                    </a:xfrm>
                    <a:prstGeom prst="rect">
                      <a:avLst/>
                    </a:prstGeom>
                    <a:noFill/>
                  </pic:spPr>
                </pic:pic>
              </a:graphicData>
            </a:graphic>
            <wp14:sizeRelH relativeFrom="margin">
              <wp14:pctWidth>0</wp14:pctWidth>
            </wp14:sizeRelH>
            <wp14:sizeRelV relativeFrom="margin">
              <wp14:pctHeight>0</wp14:pctHeight>
            </wp14:sizeRelV>
          </wp:anchor>
        </w:drawing>
      </w:r>
      <w:r w:rsidR="009B1310" w:rsidRPr="00EA1FEC">
        <w:rPr>
          <w:rFonts w:ascii="Arial" w:hAnsi="Arial"/>
          <w:b/>
        </w:rPr>
        <w:t>MTRO. ALEXANDER PÉREZ</w:t>
      </w:r>
      <w:r w:rsidR="00DC7260">
        <w:rPr>
          <w:rFonts w:ascii="Arial" w:hAnsi="Arial"/>
          <w:b/>
        </w:rPr>
        <w:t xml:space="preserve"> </w:t>
      </w:r>
      <w:r w:rsidR="009B1310" w:rsidRPr="00EA1FEC">
        <w:rPr>
          <w:rFonts w:ascii="Arial" w:hAnsi="Arial"/>
          <w:b/>
        </w:rPr>
        <w:t>CARRERA.</w:t>
      </w:r>
    </w:p>
    <w:p w14:paraId="1FA55F77" w14:textId="12EB8622" w:rsidR="00287D8F" w:rsidRDefault="00287D8F" w:rsidP="009B1310">
      <w:pPr>
        <w:spacing w:line="223" w:lineRule="exact"/>
        <w:ind w:left="851" w:right="1190"/>
        <w:jc w:val="center"/>
        <w:rPr>
          <w:rFonts w:ascii="Arial" w:hAnsi="Arial"/>
          <w:b/>
          <w:noProof/>
          <w:sz w:val="20"/>
          <w:szCs w:val="20"/>
        </w:rPr>
      </w:pPr>
    </w:p>
    <w:p w14:paraId="6F801A2B" w14:textId="77777777" w:rsidR="000D00DC" w:rsidRPr="00DD45EB" w:rsidRDefault="000D00DC" w:rsidP="000D00DC">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2078CAF3" w14:textId="77777777" w:rsidR="000D00DC" w:rsidRPr="00DD45EB" w:rsidRDefault="000D00DC" w:rsidP="000D00DC">
      <w:pPr>
        <w:spacing w:line="223" w:lineRule="exact"/>
        <w:ind w:left="851" w:right="339"/>
        <w:jc w:val="both"/>
        <w:rPr>
          <w:rFonts w:ascii="Arial" w:hAnsi="Arial"/>
          <w:bCs/>
          <w:sz w:val="20"/>
          <w:szCs w:val="20"/>
        </w:rPr>
      </w:pPr>
    </w:p>
    <w:p w14:paraId="3185A152" w14:textId="4A2A1CA3" w:rsidR="00DC7260" w:rsidRPr="000D00DC" w:rsidRDefault="000D00DC" w:rsidP="000D00DC">
      <w:pPr>
        <w:spacing w:line="223" w:lineRule="exact"/>
        <w:ind w:left="851" w:right="339"/>
        <w:jc w:val="both"/>
        <w:rPr>
          <w:rFonts w:ascii="Arial" w:hAnsi="Arial"/>
          <w:bCs/>
          <w:sz w:val="20"/>
          <w:szCs w:val="20"/>
        </w:rPr>
      </w:pPr>
      <w:r w:rsidRPr="00DD45EB">
        <w:rPr>
          <w:rFonts w:ascii="Arial" w:hAnsi="Arial"/>
          <w:bCs/>
          <w:sz w:val="20"/>
          <w:szCs w:val="20"/>
        </w:rPr>
        <w:lastRenderedPageBreak/>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75BECC20" w14:textId="77777777" w:rsidR="000D00DC" w:rsidRPr="000D00DC" w:rsidRDefault="000D00DC" w:rsidP="000D00DC">
      <w:pPr>
        <w:pStyle w:val="NormalWeb"/>
        <w:ind w:left="851" w:right="339"/>
        <w:jc w:val="center"/>
        <w:rPr>
          <w:rFonts w:ascii="Arial" w:hAnsi="Arial" w:cs="Arial"/>
          <w:sz w:val="20"/>
          <w:szCs w:val="20"/>
        </w:rPr>
      </w:pPr>
      <w:r w:rsidRPr="000D00DC">
        <w:rPr>
          <w:rStyle w:val="Textoennegrita"/>
          <w:rFonts w:ascii="Arial" w:eastAsiaTheme="majorEastAsia" w:hAnsi="Arial" w:cs="Arial"/>
          <w:sz w:val="20"/>
          <w:szCs w:val="20"/>
        </w:rPr>
        <w:t xml:space="preserve">DICTAMEN </w:t>
      </w:r>
      <w:proofErr w:type="spellStart"/>
      <w:r w:rsidRPr="000D00DC">
        <w:rPr>
          <w:rStyle w:val="Textoennegrita"/>
          <w:rFonts w:ascii="Arial" w:eastAsiaTheme="majorEastAsia" w:hAnsi="Arial" w:cs="Arial"/>
          <w:sz w:val="20"/>
          <w:szCs w:val="20"/>
        </w:rPr>
        <w:t>CGTNNMyCVP</w:t>
      </w:r>
      <w:proofErr w:type="spellEnd"/>
      <w:r w:rsidRPr="000D00DC">
        <w:rPr>
          <w:rStyle w:val="Textoennegrita"/>
          <w:rFonts w:ascii="Arial" w:eastAsiaTheme="majorEastAsia" w:hAnsi="Arial" w:cs="Arial"/>
          <w:sz w:val="20"/>
          <w:szCs w:val="20"/>
        </w:rPr>
        <w:t>/085/2025</w:t>
      </w:r>
    </w:p>
    <w:p w14:paraId="33A9D10D" w14:textId="77777777" w:rsidR="000D00DC" w:rsidRPr="000D00DC" w:rsidRDefault="000D00DC" w:rsidP="000D00DC">
      <w:pPr>
        <w:pStyle w:val="NormalWeb"/>
        <w:ind w:left="851" w:right="339"/>
        <w:jc w:val="center"/>
        <w:rPr>
          <w:rFonts w:ascii="Arial" w:hAnsi="Arial" w:cs="Arial"/>
          <w:sz w:val="20"/>
          <w:szCs w:val="20"/>
        </w:rPr>
      </w:pPr>
      <w:r w:rsidRPr="000D00DC">
        <w:rPr>
          <w:rStyle w:val="Textoennegrita"/>
          <w:rFonts w:ascii="Arial" w:eastAsiaTheme="majorEastAsia" w:hAnsi="Arial" w:cs="Arial"/>
          <w:sz w:val="20"/>
          <w:szCs w:val="20"/>
        </w:rPr>
        <w:t>C O N S I D E R A N D O S</w:t>
      </w:r>
    </w:p>
    <w:p w14:paraId="715B3221" w14:textId="77777777" w:rsidR="000D00DC" w:rsidRDefault="000D00DC" w:rsidP="000D00DC">
      <w:pPr>
        <w:pStyle w:val="NormalWeb"/>
        <w:ind w:left="851" w:right="339"/>
        <w:jc w:val="both"/>
        <w:rPr>
          <w:rStyle w:val="nfasis"/>
          <w:rFonts w:ascii="Arial" w:eastAsiaTheme="minorEastAsia" w:hAnsi="Arial" w:cs="Arial"/>
          <w:sz w:val="20"/>
          <w:szCs w:val="20"/>
        </w:rPr>
      </w:pPr>
      <w:r w:rsidRPr="000D00DC">
        <w:rPr>
          <w:rFonts w:ascii="Arial" w:hAnsi="Arial" w:cs="Arial"/>
          <w:sz w:val="20"/>
          <w:szCs w:val="20"/>
        </w:rPr>
        <w:t xml:space="preserve">A.- Que esta Comisión de Gobierno de Territorio, Normatividad, Nomenclatura, de Mercados y Comercio en Vía Pública del Municipio de Oaxaca de Juárez, es competente para conocer, estudiar y dictaminar sobre la CESIÓN DE DERECHOS de la concesión de </w:t>
      </w:r>
      <w:r w:rsidRPr="000D00DC">
        <w:rPr>
          <w:rStyle w:val="nfasis"/>
          <w:rFonts w:ascii="Arial" w:eastAsiaTheme="minorEastAsia" w:hAnsi="Arial" w:cs="Arial"/>
          <w:sz w:val="20"/>
          <w:szCs w:val="20"/>
        </w:rPr>
        <w:t>“EL PUESTO”</w:t>
      </w:r>
      <w:r w:rsidRPr="000D00DC">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0D00DC">
        <w:rPr>
          <w:rStyle w:val="nfasis"/>
          <w:rFonts w:ascii="Arial" w:eastAsiaTheme="minorEastAsia" w:hAnsi="Arial" w:cs="Arial"/>
          <w:sz w:val="20"/>
          <w:szCs w:val="20"/>
        </w:rPr>
        <w:t>“LINEAMIENTOS PARA EL TRÁMITE DE REGULARIZACIÓN DE CONCESIONARIO Y</w:t>
      </w:r>
    </w:p>
    <w:p w14:paraId="14C5A915" w14:textId="529F08A2" w:rsidR="000D00DC" w:rsidRPr="000D00DC" w:rsidRDefault="000D00DC" w:rsidP="000D00DC">
      <w:pPr>
        <w:pStyle w:val="NormalWeb"/>
        <w:ind w:left="709" w:right="1087"/>
        <w:jc w:val="both"/>
        <w:rPr>
          <w:rFonts w:ascii="Arial" w:hAnsi="Arial" w:cs="Arial"/>
          <w:b/>
          <w:bCs/>
          <w:sz w:val="20"/>
          <w:szCs w:val="20"/>
        </w:rPr>
      </w:pPr>
      <w:r w:rsidRPr="000D00DC">
        <w:rPr>
          <w:rStyle w:val="nfasis"/>
          <w:rFonts w:ascii="Arial" w:eastAsiaTheme="minorEastAsia" w:hAnsi="Arial" w:cs="Arial"/>
          <w:sz w:val="20"/>
          <w:szCs w:val="20"/>
        </w:rPr>
        <w:t xml:space="preserve"> CESIÓN DE DERECHOS”</w:t>
      </w:r>
      <w:r w:rsidRPr="000D00DC">
        <w:rPr>
          <w:rFonts w:ascii="Arial" w:hAnsi="Arial" w:cs="Arial"/>
          <w:sz w:val="20"/>
          <w:szCs w:val="20"/>
        </w:rPr>
        <w:t xml:space="preserve"> del ordenamiento Jurídico </w:t>
      </w:r>
      <w:proofErr w:type="gramStart"/>
      <w:r w:rsidRPr="000D00DC">
        <w:rPr>
          <w:rFonts w:ascii="Arial" w:hAnsi="Arial" w:cs="Arial"/>
          <w:sz w:val="20"/>
          <w:szCs w:val="20"/>
        </w:rPr>
        <w:t xml:space="preserve">denominado </w:t>
      </w:r>
      <w:r>
        <w:rPr>
          <w:rFonts w:ascii="Arial" w:hAnsi="Arial" w:cs="Arial"/>
          <w:sz w:val="20"/>
          <w:szCs w:val="20"/>
        </w:rPr>
        <w:t xml:space="preserve"> </w:t>
      </w:r>
      <w:r w:rsidRPr="000D00DC">
        <w:rPr>
          <w:rStyle w:val="nfasis"/>
          <w:rFonts w:ascii="Arial" w:eastAsiaTheme="minorEastAsia" w:hAnsi="Arial" w:cs="Arial"/>
          <w:sz w:val="20"/>
          <w:szCs w:val="20"/>
        </w:rPr>
        <w:t>“</w:t>
      </w:r>
      <w:proofErr w:type="gramEnd"/>
      <w:r w:rsidRPr="000D00DC">
        <w:rPr>
          <w:rStyle w:val="nfasis"/>
          <w:rFonts w:ascii="Arial" w:eastAsiaTheme="minorEastAsia" w:hAnsi="Arial" w:cs="Arial"/>
          <w:sz w:val="20"/>
          <w:szCs w:val="20"/>
        </w:rPr>
        <w:t xml:space="preserve">LINEAMIENTOS PARA TRÁMITES </w:t>
      </w:r>
      <w:r w:rsidRPr="000D00DC">
        <w:rPr>
          <w:rStyle w:val="nfasis"/>
          <w:rFonts w:ascii="Arial" w:eastAsiaTheme="minorEastAsia" w:hAnsi="Arial" w:cs="Arial"/>
          <w:sz w:val="20"/>
          <w:szCs w:val="20"/>
        </w:rPr>
        <w:t>ADMINISTRATIVOS DE LOS MERCADOS PÚBLICOS”</w:t>
      </w:r>
      <w:r w:rsidRPr="000D00DC">
        <w:rPr>
          <w:rFonts w:ascii="Arial" w:hAnsi="Arial" w:cs="Arial"/>
          <w:sz w:val="20"/>
          <w:szCs w:val="20"/>
        </w:rPr>
        <w:t xml:space="preserve"> vigente también hasta el 20 de mayo de 2025; consecuentemente se le asigna el número de dictamen </w:t>
      </w:r>
      <w:proofErr w:type="spellStart"/>
      <w:r w:rsidRPr="000D00DC">
        <w:rPr>
          <w:rFonts w:ascii="Arial" w:hAnsi="Arial" w:cs="Arial"/>
          <w:b/>
          <w:bCs/>
          <w:sz w:val="20"/>
          <w:szCs w:val="20"/>
        </w:rPr>
        <w:t>CGTNNMyCVP</w:t>
      </w:r>
      <w:proofErr w:type="spellEnd"/>
      <w:r w:rsidRPr="000D00DC">
        <w:rPr>
          <w:rFonts w:ascii="Arial" w:hAnsi="Arial" w:cs="Arial"/>
          <w:b/>
          <w:bCs/>
          <w:sz w:val="20"/>
          <w:szCs w:val="20"/>
        </w:rPr>
        <w:t>/085/2025.</w:t>
      </w:r>
    </w:p>
    <w:p w14:paraId="7DF4376F" w14:textId="77777777" w:rsidR="000D00DC" w:rsidRPr="000D00DC" w:rsidRDefault="000D00DC" w:rsidP="000D00DC">
      <w:pPr>
        <w:pStyle w:val="NormalWeb"/>
        <w:ind w:left="709" w:right="1087"/>
        <w:jc w:val="both"/>
        <w:rPr>
          <w:rFonts w:ascii="Arial" w:hAnsi="Arial" w:cs="Arial"/>
          <w:sz w:val="20"/>
          <w:szCs w:val="20"/>
        </w:rPr>
      </w:pPr>
      <w:r w:rsidRPr="000D00DC">
        <w:rPr>
          <w:rFonts w:ascii="Arial" w:hAnsi="Arial" w:cs="Arial"/>
          <w:sz w:val="20"/>
          <w:szCs w:val="20"/>
        </w:rPr>
        <w:t xml:space="preserve">B.- De la lectura de los diversos preceptos legales citados en el párrafo anterior, el artículo 13, del Reglamento de los Mercados Públicos de la Ciudad de Oaxaca de Juárez, Oaxaca, prevé la figura de </w:t>
      </w:r>
      <w:r w:rsidRPr="000D00DC">
        <w:rPr>
          <w:rStyle w:val="nfasis"/>
          <w:rFonts w:ascii="Arial" w:eastAsiaTheme="minorEastAsia" w:hAnsi="Arial" w:cs="Arial"/>
          <w:sz w:val="20"/>
          <w:szCs w:val="20"/>
        </w:rPr>
        <w:t>“traspaso”</w:t>
      </w:r>
      <w:r w:rsidRPr="000D00DC">
        <w:rPr>
          <w:rFonts w:ascii="Arial" w:hAnsi="Arial" w:cs="Arial"/>
          <w:sz w:val="20"/>
          <w:szCs w:val="20"/>
        </w:rPr>
        <w:t>, el cual se puede realizar por el concesionario una vez transcurridos más de cinco años de haber recibido la concesión respectiva, extremo que se cumple en atención que a la solicitud fueron acompañados con copias de los recibos de pago correspondientes a los años 2019, 2020, 2021, 2022, 2023, 2024 y 2025, por lo que, se colige que ha tenido la concesión por más de cinco años y con ello, se actualiza la condición requerida para la procedencia de la cesión de derechos.</w:t>
      </w:r>
    </w:p>
    <w:p w14:paraId="1CFF8EFE" w14:textId="77777777" w:rsidR="000D00DC" w:rsidRPr="000D00DC" w:rsidRDefault="000D00DC" w:rsidP="000D00DC">
      <w:pPr>
        <w:pStyle w:val="NormalWeb"/>
        <w:ind w:left="709" w:right="1087"/>
        <w:jc w:val="both"/>
        <w:rPr>
          <w:rFonts w:ascii="Arial" w:hAnsi="Arial" w:cs="Arial"/>
          <w:sz w:val="20"/>
          <w:szCs w:val="20"/>
        </w:rPr>
      </w:pPr>
      <w:r w:rsidRPr="000D00DC">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131D6EE2" w14:textId="77777777" w:rsidR="000D00DC" w:rsidRPr="000D00DC" w:rsidRDefault="000D00DC" w:rsidP="000D00DC">
      <w:pPr>
        <w:pStyle w:val="NormalWeb"/>
        <w:tabs>
          <w:tab w:val="left" w:pos="4678"/>
        </w:tabs>
        <w:ind w:left="1418" w:right="1654"/>
        <w:jc w:val="both"/>
        <w:rPr>
          <w:rFonts w:ascii="Arial" w:hAnsi="Arial" w:cs="Arial"/>
          <w:sz w:val="20"/>
          <w:szCs w:val="20"/>
        </w:rPr>
      </w:pPr>
      <w:r w:rsidRPr="000D00DC">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B3387F3" w14:textId="77777777" w:rsidR="000D00DC" w:rsidRPr="000D00DC" w:rsidRDefault="000D00DC" w:rsidP="000D00DC">
      <w:pPr>
        <w:pStyle w:val="NormalWeb"/>
        <w:ind w:left="709" w:right="1087"/>
        <w:jc w:val="both"/>
        <w:rPr>
          <w:rFonts w:ascii="Arial" w:hAnsi="Arial" w:cs="Arial"/>
          <w:sz w:val="20"/>
          <w:szCs w:val="20"/>
        </w:rPr>
      </w:pPr>
      <w:r w:rsidRPr="000D00DC">
        <w:rPr>
          <w:rFonts w:ascii="Arial" w:hAnsi="Arial" w:cs="Arial"/>
          <w:b/>
          <w:bCs/>
          <w:sz w:val="20"/>
          <w:szCs w:val="20"/>
        </w:rPr>
        <w:t>C.-</w:t>
      </w:r>
      <w:r w:rsidRPr="000D00DC">
        <w:rPr>
          <w:rFonts w:ascii="Arial" w:hAnsi="Arial" w:cs="Arial"/>
          <w:sz w:val="20"/>
          <w:szCs w:val="20"/>
        </w:rPr>
        <w:t xml:space="preserve"> Del análisis de las documentales presentadas por LA CEDENTE, se deduce que cumple con los requisitos exigidos por el apartado II, de los </w:t>
      </w:r>
      <w:r w:rsidRPr="000D00DC">
        <w:rPr>
          <w:rStyle w:val="nfasis"/>
          <w:rFonts w:ascii="Arial" w:eastAsiaTheme="minorEastAsia" w:hAnsi="Arial" w:cs="Arial"/>
          <w:sz w:val="20"/>
          <w:szCs w:val="20"/>
        </w:rPr>
        <w:t>“LINEAMIENTOS PARA TRÁMITES ADMINISTRATIVOS DE LOS MERCADOS PÚBLICOS”</w:t>
      </w:r>
      <w:r w:rsidRPr="000D00DC">
        <w:rPr>
          <w:rFonts w:ascii="Arial" w:hAnsi="Arial" w:cs="Arial"/>
          <w:sz w:val="20"/>
          <w:szCs w:val="20"/>
        </w:rPr>
        <w:t xml:space="preserve"> del Municipio de Oaxaca de Juárez, publicado en la Gaceta Municipal de Oaxaca de Juárez, el 31 de agosto del año 2017, vigente hasta el 20 de mayo de 2025.</w:t>
      </w:r>
    </w:p>
    <w:p w14:paraId="4F818C5E" w14:textId="77777777" w:rsidR="00C37BB8" w:rsidRDefault="000D00DC" w:rsidP="00C37BB8">
      <w:pPr>
        <w:pStyle w:val="NormalWeb"/>
        <w:ind w:left="851" w:right="1087"/>
        <w:jc w:val="both"/>
        <w:rPr>
          <w:rFonts w:ascii="Arial" w:hAnsi="Arial" w:cs="Arial"/>
          <w:sz w:val="20"/>
          <w:szCs w:val="20"/>
        </w:rPr>
      </w:pPr>
      <w:r w:rsidRPr="000D00DC">
        <w:rPr>
          <w:rFonts w:ascii="Arial" w:hAnsi="Arial" w:cs="Arial"/>
          <w:sz w:val="20"/>
          <w:szCs w:val="20"/>
        </w:rPr>
        <w:t xml:space="preserve">En virtud de lo anteriormente expuesto, con fundamento en lo establecido por los artículos 1, 5, </w:t>
      </w:r>
      <w:r w:rsidRPr="000D00DC">
        <w:rPr>
          <w:rFonts w:ascii="Arial" w:hAnsi="Arial" w:cs="Arial"/>
          <w:sz w:val="20"/>
          <w:szCs w:val="20"/>
        </w:rPr>
        <w:lastRenderedPageBreak/>
        <w:t xml:space="preserve">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w:t>
      </w:r>
    </w:p>
    <w:p w14:paraId="32F369CB" w14:textId="79F2AA49" w:rsidR="000D00DC" w:rsidRPr="000D00DC" w:rsidRDefault="000D00DC" w:rsidP="00C37BB8">
      <w:pPr>
        <w:pStyle w:val="NormalWeb"/>
        <w:ind w:left="851" w:right="339"/>
        <w:jc w:val="both"/>
        <w:rPr>
          <w:rFonts w:ascii="Arial" w:hAnsi="Arial" w:cs="Arial"/>
          <w:sz w:val="20"/>
          <w:szCs w:val="20"/>
        </w:rPr>
      </w:pPr>
      <w:r w:rsidRPr="000D00DC">
        <w:rPr>
          <w:rFonts w:ascii="Arial" w:hAnsi="Arial" w:cs="Arial"/>
          <w:sz w:val="20"/>
          <w:szCs w:val="20"/>
        </w:rPr>
        <w:t xml:space="preserve">23 del Reglamento de los Mercados Públicos de la Ciudad de </w:t>
      </w:r>
      <w:proofErr w:type="spellStart"/>
      <w:proofErr w:type="gramStart"/>
      <w:r w:rsidRPr="000D00DC">
        <w:rPr>
          <w:rFonts w:ascii="Arial" w:hAnsi="Arial" w:cs="Arial"/>
          <w:sz w:val="20"/>
          <w:szCs w:val="20"/>
        </w:rPr>
        <w:t>Oaxaca,vigente</w:t>
      </w:r>
      <w:proofErr w:type="spellEnd"/>
      <w:proofErr w:type="gramEnd"/>
      <w:r w:rsidRPr="000D00DC">
        <w:rPr>
          <w:rFonts w:ascii="Arial" w:hAnsi="Arial" w:cs="Arial"/>
          <w:sz w:val="20"/>
          <w:szCs w:val="20"/>
        </w:rPr>
        <w:t xml:space="preserve"> hasta el 20 de mayo de 2025; esta Comisión de Gobierno de Territorio, Normatividad, Nomenclatura, de Mercados y Comercio en Vía Pública del Municipio de Oaxaca de Juárez, emite el siguiente:</w:t>
      </w:r>
    </w:p>
    <w:p w14:paraId="3F2E559B" w14:textId="77777777" w:rsidR="000D00DC" w:rsidRPr="000D00DC" w:rsidRDefault="000D00DC" w:rsidP="000D00DC">
      <w:pPr>
        <w:pStyle w:val="NormalWeb"/>
        <w:ind w:left="851" w:right="339"/>
        <w:jc w:val="center"/>
        <w:rPr>
          <w:rFonts w:ascii="Arial" w:hAnsi="Arial" w:cs="Arial"/>
          <w:sz w:val="20"/>
          <w:szCs w:val="20"/>
        </w:rPr>
      </w:pPr>
      <w:r w:rsidRPr="000D00DC">
        <w:rPr>
          <w:rStyle w:val="Textoennegrita"/>
          <w:rFonts w:ascii="Arial" w:eastAsiaTheme="majorEastAsia" w:hAnsi="Arial" w:cs="Arial"/>
          <w:sz w:val="20"/>
          <w:szCs w:val="20"/>
        </w:rPr>
        <w:t>D I C T A M E N</w:t>
      </w:r>
    </w:p>
    <w:p w14:paraId="6F96F25F" w14:textId="77777777" w:rsidR="000D00DC" w:rsidRPr="000D00DC" w:rsidRDefault="000D00DC" w:rsidP="000D00DC">
      <w:pPr>
        <w:pStyle w:val="NormalWeb"/>
        <w:ind w:left="851" w:right="339"/>
        <w:jc w:val="both"/>
        <w:rPr>
          <w:rFonts w:ascii="Arial" w:hAnsi="Arial" w:cs="Arial"/>
          <w:sz w:val="20"/>
          <w:szCs w:val="20"/>
        </w:rPr>
      </w:pPr>
      <w:r w:rsidRPr="000D00DC">
        <w:rPr>
          <w:rStyle w:val="Textoennegrita"/>
          <w:rFonts w:ascii="Arial" w:eastAsiaTheme="majorEastAsia" w:hAnsi="Arial" w:cs="Arial"/>
          <w:sz w:val="20"/>
          <w:szCs w:val="20"/>
        </w:rPr>
        <w:t>PRIMERO.-</w:t>
      </w:r>
      <w:r w:rsidRPr="000D00DC">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Carmen Isabel García Martínez a favor del ciudadano Constantino Cirilo Pablo Arellanes, respecto del puesto fijo número 1926, con número objeto/contrato 1050000009850, con giro de </w:t>
      </w:r>
      <w:r w:rsidRPr="000D00DC">
        <w:rPr>
          <w:rStyle w:val="nfasis"/>
          <w:rFonts w:ascii="Arial" w:eastAsiaTheme="minorEastAsia" w:hAnsi="Arial" w:cs="Arial"/>
          <w:sz w:val="20"/>
          <w:szCs w:val="20"/>
        </w:rPr>
        <w:t>“fantasía”</w:t>
      </w:r>
      <w:r w:rsidRPr="000D00DC">
        <w:rPr>
          <w:rFonts w:ascii="Arial" w:hAnsi="Arial" w:cs="Arial"/>
          <w:sz w:val="20"/>
          <w:szCs w:val="20"/>
        </w:rPr>
        <w:t xml:space="preserve">, ubicado en la zona tianguis sector 1-A del mercado de abasto </w:t>
      </w:r>
      <w:r w:rsidRPr="000D00DC">
        <w:rPr>
          <w:rStyle w:val="nfasis"/>
          <w:rFonts w:ascii="Arial" w:eastAsiaTheme="minorEastAsia" w:hAnsi="Arial" w:cs="Arial"/>
          <w:sz w:val="20"/>
          <w:szCs w:val="20"/>
        </w:rPr>
        <w:t>“Margarita Maza de Juárez”</w:t>
      </w:r>
      <w:r w:rsidRPr="000D00DC">
        <w:rPr>
          <w:rFonts w:ascii="Arial" w:hAnsi="Arial" w:cs="Arial"/>
          <w:sz w:val="20"/>
          <w:szCs w:val="20"/>
        </w:rPr>
        <w:t>, en términos del artículo 13 del Reglamento de los Mercados Públicos de la Ciudad de Oaxaca, vigente al momento de presentar su solicitud.</w:t>
      </w:r>
    </w:p>
    <w:p w14:paraId="0CDD2944" w14:textId="77777777" w:rsidR="000D00DC" w:rsidRPr="000D00DC" w:rsidRDefault="000D00DC" w:rsidP="000D00DC">
      <w:pPr>
        <w:pStyle w:val="NormalWeb"/>
        <w:ind w:left="851" w:right="339"/>
        <w:jc w:val="both"/>
        <w:rPr>
          <w:rFonts w:ascii="Arial" w:hAnsi="Arial" w:cs="Arial"/>
          <w:sz w:val="20"/>
          <w:szCs w:val="20"/>
        </w:rPr>
      </w:pPr>
      <w:proofErr w:type="gramStart"/>
      <w:r w:rsidRPr="000D00DC">
        <w:rPr>
          <w:rStyle w:val="Textoennegrita"/>
          <w:rFonts w:ascii="Arial" w:eastAsiaTheme="majorEastAsia" w:hAnsi="Arial" w:cs="Arial"/>
          <w:sz w:val="20"/>
          <w:szCs w:val="20"/>
        </w:rPr>
        <w:t>SEGUNDO.–</w:t>
      </w:r>
      <w:proofErr w:type="gramEnd"/>
      <w:r w:rsidRPr="000D00DC">
        <w:rPr>
          <w:rFonts w:ascii="Arial" w:hAnsi="Arial" w:cs="Arial"/>
          <w:sz w:val="20"/>
          <w:szCs w:val="20"/>
        </w:rPr>
        <w:t xml:space="preserve"> Notifíquese a la Dirección General de Regulación y Atención a Mercados, el contenido del presente dictamen para los trámites administrativos correspondientes.</w:t>
      </w:r>
    </w:p>
    <w:p w14:paraId="1B84C7D5" w14:textId="77777777" w:rsidR="000D00DC" w:rsidRPr="000D00DC" w:rsidRDefault="000D00DC" w:rsidP="000D00DC">
      <w:pPr>
        <w:pStyle w:val="NormalWeb"/>
        <w:ind w:left="851" w:right="339"/>
        <w:jc w:val="both"/>
        <w:rPr>
          <w:rFonts w:ascii="Arial" w:hAnsi="Arial" w:cs="Arial"/>
          <w:sz w:val="20"/>
          <w:szCs w:val="20"/>
        </w:rPr>
      </w:pPr>
      <w:proofErr w:type="gramStart"/>
      <w:r w:rsidRPr="000D00DC">
        <w:rPr>
          <w:rStyle w:val="Textoennegrita"/>
          <w:rFonts w:ascii="Arial" w:eastAsiaTheme="majorEastAsia" w:hAnsi="Arial" w:cs="Arial"/>
          <w:sz w:val="20"/>
          <w:szCs w:val="20"/>
        </w:rPr>
        <w:t>TERCERO.–</w:t>
      </w:r>
      <w:proofErr w:type="gramEnd"/>
      <w:r w:rsidRPr="000D00DC">
        <w:rPr>
          <w:rFonts w:ascii="Arial" w:hAnsi="Arial" w:cs="Arial"/>
          <w:sz w:val="20"/>
          <w:szCs w:val="20"/>
        </w:rPr>
        <w:t xml:space="preserve"> Instrúyase al titular de la Dirección del mercado de abasto </w:t>
      </w:r>
      <w:r w:rsidRPr="000D00DC">
        <w:rPr>
          <w:rStyle w:val="nfasis"/>
          <w:rFonts w:ascii="Arial" w:eastAsiaTheme="minorEastAsia" w:hAnsi="Arial" w:cs="Arial"/>
          <w:sz w:val="20"/>
          <w:szCs w:val="20"/>
        </w:rPr>
        <w:t>“Margarita Maza de Juárez”</w:t>
      </w:r>
      <w:r w:rsidRPr="000D00DC">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4FF2FDB6" w14:textId="77777777" w:rsidR="000D00DC" w:rsidRPr="000D00DC" w:rsidRDefault="000D00DC" w:rsidP="000D00DC">
      <w:pPr>
        <w:pStyle w:val="NormalWeb"/>
        <w:ind w:left="851" w:right="339"/>
        <w:jc w:val="both"/>
        <w:rPr>
          <w:rFonts w:ascii="Arial" w:hAnsi="Arial" w:cs="Arial"/>
          <w:sz w:val="20"/>
          <w:szCs w:val="20"/>
        </w:rPr>
      </w:pPr>
      <w:proofErr w:type="gramStart"/>
      <w:r w:rsidRPr="000D00DC">
        <w:rPr>
          <w:rStyle w:val="Textoennegrita"/>
          <w:rFonts w:ascii="Arial" w:eastAsiaTheme="majorEastAsia" w:hAnsi="Arial" w:cs="Arial"/>
          <w:sz w:val="20"/>
          <w:szCs w:val="20"/>
        </w:rPr>
        <w:t>CUARTO.–</w:t>
      </w:r>
      <w:proofErr w:type="gramEnd"/>
      <w:r w:rsidRPr="000D00DC">
        <w:rPr>
          <w:rFonts w:ascii="Arial" w:hAnsi="Arial" w:cs="Arial"/>
          <w:sz w:val="20"/>
          <w:szCs w:val="20"/>
        </w:rPr>
        <w:t xml:space="preserve"> Notifíquese a la Dirección de Ingresos de la Tesorería Municipal, el contenido del presente dictamen para los trámites administrativos correspondientes.</w:t>
      </w:r>
    </w:p>
    <w:p w14:paraId="37FC05F6" w14:textId="77777777" w:rsidR="000D00DC" w:rsidRPr="000D00DC" w:rsidRDefault="000D00DC" w:rsidP="000D00DC">
      <w:pPr>
        <w:pStyle w:val="NormalWeb"/>
        <w:ind w:left="851" w:right="339"/>
        <w:jc w:val="both"/>
        <w:rPr>
          <w:rFonts w:ascii="Arial" w:hAnsi="Arial" w:cs="Arial"/>
          <w:sz w:val="20"/>
          <w:szCs w:val="20"/>
        </w:rPr>
      </w:pPr>
      <w:r w:rsidRPr="000D00DC">
        <w:rPr>
          <w:rStyle w:val="Textoennegrita"/>
          <w:rFonts w:ascii="Arial" w:eastAsiaTheme="majorEastAsia" w:hAnsi="Arial" w:cs="Arial"/>
          <w:sz w:val="20"/>
          <w:szCs w:val="20"/>
        </w:rPr>
        <w:t>QUINTO.–</w:t>
      </w:r>
      <w:r w:rsidRPr="000D00DC">
        <w:rPr>
          <w:rFonts w:ascii="Arial" w:hAnsi="Arial" w:cs="Arial"/>
          <w:sz w:val="20"/>
          <w:szCs w:val="20"/>
        </w:rPr>
        <w:t xml:space="preserve"> Notifíquese a través de la Dirección General de Regulación y Atención a Mercados al ciudadano Constantino Cirilo Pablo Arellanes,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A7D75D9" w14:textId="77777777" w:rsidR="000D00DC" w:rsidRPr="000D00DC" w:rsidRDefault="000D00DC" w:rsidP="00E66F5F">
      <w:pPr>
        <w:pStyle w:val="NormalWeb"/>
        <w:tabs>
          <w:tab w:val="left" w:pos="5245"/>
        </w:tabs>
        <w:ind w:left="851" w:right="1087"/>
        <w:jc w:val="both"/>
        <w:rPr>
          <w:rFonts w:ascii="Arial" w:hAnsi="Arial" w:cs="Arial"/>
          <w:sz w:val="20"/>
          <w:szCs w:val="20"/>
        </w:rPr>
      </w:pPr>
      <w:proofErr w:type="gramStart"/>
      <w:r w:rsidRPr="000D00DC">
        <w:rPr>
          <w:rStyle w:val="Textoennegrita"/>
          <w:rFonts w:ascii="Arial" w:eastAsiaTheme="majorEastAsia" w:hAnsi="Arial" w:cs="Arial"/>
          <w:sz w:val="20"/>
          <w:szCs w:val="20"/>
        </w:rPr>
        <w:t>SEXTO.–</w:t>
      </w:r>
      <w:proofErr w:type="gramEnd"/>
      <w:r w:rsidRPr="000D00DC">
        <w:rPr>
          <w:rFonts w:ascii="Arial" w:hAnsi="Arial" w:cs="Arial"/>
          <w:sz w:val="20"/>
          <w:szCs w:val="20"/>
        </w:rPr>
        <w:t xml:space="preserve"> El Honorable Ayuntamiento de Oaxaca de Juárez, a través de la Dirección del mercado de abasto </w:t>
      </w:r>
      <w:r w:rsidRPr="000D00DC">
        <w:rPr>
          <w:rStyle w:val="nfasis"/>
          <w:rFonts w:ascii="Arial" w:eastAsiaTheme="minorEastAsia" w:hAnsi="Arial" w:cs="Arial"/>
          <w:sz w:val="20"/>
          <w:szCs w:val="20"/>
        </w:rPr>
        <w:t>“Margarita Maza de Juárez”</w:t>
      </w:r>
      <w:r w:rsidRPr="000D00DC">
        <w:rPr>
          <w:rFonts w:ascii="Arial" w:hAnsi="Arial" w:cs="Arial"/>
          <w:sz w:val="20"/>
          <w:szCs w:val="20"/>
        </w:rPr>
        <w:t xml:space="preserve"> del Municipio de Oaxaca de Juárez, supervisará que el concesionario se apegue a las normas establecidas, de tal modo que, se garantice la generalidad, suficiencia, regularidad y seguridad del servicio.</w:t>
      </w:r>
    </w:p>
    <w:p w14:paraId="1A1EEA9D" w14:textId="77777777" w:rsidR="000D00DC" w:rsidRPr="000D00DC" w:rsidRDefault="000D00DC" w:rsidP="00E66F5F">
      <w:pPr>
        <w:pStyle w:val="NormalWeb"/>
        <w:tabs>
          <w:tab w:val="left" w:pos="5245"/>
        </w:tabs>
        <w:ind w:left="851" w:right="1087"/>
        <w:jc w:val="both"/>
        <w:rPr>
          <w:rFonts w:ascii="Arial" w:hAnsi="Arial" w:cs="Arial"/>
          <w:sz w:val="20"/>
          <w:szCs w:val="20"/>
        </w:rPr>
      </w:pPr>
      <w:proofErr w:type="gramStart"/>
      <w:r w:rsidRPr="000D00DC">
        <w:rPr>
          <w:rStyle w:val="Textoennegrita"/>
          <w:rFonts w:ascii="Arial" w:eastAsiaTheme="majorEastAsia" w:hAnsi="Arial" w:cs="Arial"/>
          <w:sz w:val="20"/>
          <w:szCs w:val="20"/>
        </w:rPr>
        <w:t>SÉPTIMO.–</w:t>
      </w:r>
      <w:proofErr w:type="gramEnd"/>
      <w:r w:rsidRPr="000D00DC">
        <w:rPr>
          <w:rFonts w:ascii="Arial" w:hAnsi="Arial" w:cs="Arial"/>
          <w:sz w:val="20"/>
          <w:szCs w:val="20"/>
        </w:rPr>
        <w:t xml:space="preserve"> Se le hace saber al concesionario que es causa de revocación de la concesión, las previstas en el artículo 15 del Reglamento de los Mercados Públicos de la Ciudad de Oaxaca, que establecen lo siguiente:</w:t>
      </w:r>
    </w:p>
    <w:p w14:paraId="2F1B4847" w14:textId="77777777" w:rsidR="000D00DC" w:rsidRPr="000D00DC" w:rsidRDefault="000D00DC" w:rsidP="00E66F5F">
      <w:pPr>
        <w:pStyle w:val="NormalWeb"/>
        <w:ind w:left="1418" w:right="1654"/>
        <w:jc w:val="both"/>
        <w:rPr>
          <w:rFonts w:ascii="Arial" w:hAnsi="Arial" w:cs="Arial"/>
          <w:sz w:val="20"/>
          <w:szCs w:val="20"/>
        </w:rPr>
      </w:pPr>
      <w:r w:rsidRPr="000D00DC">
        <w:rPr>
          <w:rStyle w:val="nfasis"/>
          <w:rFonts w:ascii="Arial" w:eastAsiaTheme="minorEastAsia" w:hAnsi="Arial" w:cs="Arial"/>
          <w:sz w:val="20"/>
          <w:szCs w:val="20"/>
        </w:rPr>
        <w:t>“…ARTÍCULO 15.- Son causas para revocar la concesión:</w:t>
      </w:r>
      <w:r w:rsidRPr="000D00DC">
        <w:rPr>
          <w:rFonts w:ascii="Arial" w:hAnsi="Arial" w:cs="Arial"/>
          <w:i/>
          <w:iCs/>
          <w:sz w:val="20"/>
          <w:szCs w:val="20"/>
        </w:rPr>
        <w:br/>
      </w:r>
      <w:r w:rsidRPr="000D00DC">
        <w:rPr>
          <w:rStyle w:val="nfasis"/>
          <w:rFonts w:ascii="Arial" w:eastAsiaTheme="minorEastAsia" w:hAnsi="Arial" w:cs="Arial"/>
          <w:sz w:val="20"/>
          <w:szCs w:val="20"/>
        </w:rPr>
        <w:t>a) Dejar de pagar el importe de la renta o alquiler por más de 180 días.</w:t>
      </w:r>
      <w:r w:rsidRPr="000D00DC">
        <w:rPr>
          <w:rFonts w:ascii="Arial" w:hAnsi="Arial" w:cs="Arial"/>
          <w:i/>
          <w:iCs/>
          <w:sz w:val="20"/>
          <w:szCs w:val="20"/>
        </w:rPr>
        <w:br/>
      </w:r>
      <w:r w:rsidRPr="000D00DC">
        <w:rPr>
          <w:rStyle w:val="nfasis"/>
          <w:rFonts w:ascii="Arial" w:eastAsiaTheme="minorEastAsia" w:hAnsi="Arial" w:cs="Arial"/>
          <w:sz w:val="20"/>
          <w:szCs w:val="20"/>
        </w:rPr>
        <w:t>b) Dejar de cumplir con las obligaciones que este Reglamento impone.</w:t>
      </w:r>
      <w:r w:rsidRPr="000D00DC">
        <w:rPr>
          <w:rFonts w:ascii="Arial" w:hAnsi="Arial" w:cs="Arial"/>
          <w:i/>
          <w:iCs/>
          <w:sz w:val="20"/>
          <w:szCs w:val="20"/>
        </w:rPr>
        <w:br/>
      </w:r>
      <w:r w:rsidRPr="000D00DC">
        <w:rPr>
          <w:rStyle w:val="nfasis"/>
          <w:rFonts w:ascii="Arial" w:eastAsiaTheme="minorEastAsia" w:hAnsi="Arial" w:cs="Arial"/>
          <w:sz w:val="20"/>
          <w:szCs w:val="20"/>
        </w:rPr>
        <w:t>c) Realizar actos prohibidos por este Reglamento…”</w:t>
      </w:r>
    </w:p>
    <w:p w14:paraId="44B08AF5" w14:textId="04C0F966" w:rsidR="000D00DC" w:rsidRDefault="000D00DC" w:rsidP="00E66F5F">
      <w:pPr>
        <w:pStyle w:val="NormalWeb"/>
        <w:ind w:left="851" w:right="1087"/>
        <w:jc w:val="both"/>
        <w:rPr>
          <w:rFonts w:ascii="Arial" w:hAnsi="Arial" w:cs="Arial"/>
          <w:sz w:val="20"/>
          <w:szCs w:val="20"/>
        </w:rPr>
      </w:pPr>
      <w:r w:rsidRPr="000D00DC">
        <w:rPr>
          <w:rStyle w:val="Textoennegrita"/>
          <w:rFonts w:ascii="Arial" w:eastAsiaTheme="majorEastAsia" w:hAnsi="Arial" w:cs="Arial"/>
          <w:sz w:val="20"/>
          <w:szCs w:val="20"/>
        </w:rPr>
        <w:t>OCTAVO.–</w:t>
      </w:r>
      <w:r w:rsidRPr="000D00DC">
        <w:rPr>
          <w:rFonts w:ascii="Arial" w:hAnsi="Arial" w:cs="Arial"/>
          <w:sz w:val="20"/>
          <w:szCs w:val="20"/>
        </w:rPr>
        <w:t xml:space="preserve"> Se le hace del conocimiento al ciudadano Constantino Cirilo Pablo Arellanes,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w:t>
      </w:r>
      <w:r w:rsidRPr="000D00DC">
        <w:rPr>
          <w:rFonts w:ascii="Arial" w:hAnsi="Arial" w:cs="Arial"/>
          <w:sz w:val="20"/>
          <w:szCs w:val="20"/>
        </w:rPr>
        <w:lastRenderedPageBreak/>
        <w:t>fracciones I y IV, y 63 de la Ley de Transparencia y Acceso a la Información Pública y Buen Gobierno para el Estado de Oaxaca, respectivamente.</w:t>
      </w:r>
    </w:p>
    <w:p w14:paraId="048A76F9" w14:textId="0AD9F199" w:rsidR="00C37BB8" w:rsidRPr="00C37BB8" w:rsidRDefault="00C37BB8" w:rsidP="00C37BB8">
      <w:pPr>
        <w:ind w:left="851" w:right="1087"/>
        <w:jc w:val="both"/>
        <w:rPr>
          <w:rFonts w:ascii="Arial" w:eastAsia="SimSun" w:hAnsi="Arial" w:cs="Arial"/>
          <w:sz w:val="20"/>
          <w:szCs w:val="20"/>
        </w:rPr>
      </w:pPr>
      <w:r w:rsidRPr="00C37BB8">
        <w:rPr>
          <w:rFonts w:ascii="Arial" w:eastAsia="Calibri" w:hAnsi="Arial" w:cs="Arial"/>
          <w:b/>
          <w:iCs/>
          <w:sz w:val="20"/>
          <w:szCs w:val="20"/>
        </w:rPr>
        <w:t>NOTIFÍQUESE</w:t>
      </w:r>
      <w:r w:rsidRPr="00C37BB8">
        <w:rPr>
          <w:rFonts w:ascii="Arial" w:eastAsia="SimSun" w:hAnsi="Arial" w:cs="Arial"/>
          <w:b/>
          <w:sz w:val="20"/>
          <w:szCs w:val="20"/>
        </w:rPr>
        <w:t xml:space="preserve"> Y CÚMPLASE</w:t>
      </w:r>
      <w:r>
        <w:rPr>
          <w:rFonts w:ascii="Arial" w:eastAsia="SimSun" w:hAnsi="Arial" w:cs="Arial"/>
          <w:sz w:val="20"/>
          <w:szCs w:val="20"/>
        </w:rPr>
        <w:t>.</w:t>
      </w:r>
    </w:p>
    <w:p w14:paraId="68178E03" w14:textId="66162537" w:rsidR="000D00DC" w:rsidRPr="00C37BB8" w:rsidRDefault="00C37BB8" w:rsidP="00C37BB8">
      <w:pPr>
        <w:pStyle w:val="NormalWeb"/>
        <w:ind w:left="851" w:right="1087"/>
        <w:jc w:val="both"/>
        <w:rPr>
          <w:rFonts w:ascii="Arial" w:hAnsi="Arial" w:cs="Arial"/>
          <w:sz w:val="20"/>
          <w:szCs w:val="20"/>
        </w:rPr>
      </w:pPr>
      <w:r w:rsidRPr="00C37BB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BADA424" w14:textId="7A9E9661" w:rsidR="00E66F5F" w:rsidRDefault="00E66F5F" w:rsidP="00E66F5F">
      <w:pPr>
        <w:tabs>
          <w:tab w:val="left" w:pos="4036"/>
          <w:tab w:val="left" w:pos="4678"/>
        </w:tabs>
        <w:spacing w:line="223" w:lineRule="exact"/>
        <w:ind w:left="851" w:right="1190"/>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30FBFA8E" w14:textId="4DC7E20B" w:rsidR="00C37BB8" w:rsidRDefault="00C37BB8" w:rsidP="00E66F5F">
      <w:pPr>
        <w:tabs>
          <w:tab w:val="left" w:pos="4036"/>
          <w:tab w:val="left" w:pos="4678"/>
        </w:tabs>
        <w:spacing w:line="223" w:lineRule="exact"/>
        <w:ind w:left="851" w:right="1190"/>
        <w:jc w:val="both"/>
        <w:rPr>
          <w:rFonts w:ascii="Arial" w:hAnsi="Arial"/>
          <w:b/>
          <w:sz w:val="20"/>
          <w:szCs w:val="20"/>
        </w:rPr>
      </w:pPr>
    </w:p>
    <w:p w14:paraId="08378C47" w14:textId="560D2FD2" w:rsidR="00C37BB8" w:rsidRDefault="00C37BB8" w:rsidP="00E66F5F">
      <w:pPr>
        <w:tabs>
          <w:tab w:val="left" w:pos="4036"/>
          <w:tab w:val="left" w:pos="4678"/>
        </w:tabs>
        <w:spacing w:line="223" w:lineRule="exact"/>
        <w:ind w:left="851" w:right="1190"/>
        <w:jc w:val="both"/>
        <w:rPr>
          <w:rFonts w:ascii="Arial" w:hAnsi="Arial"/>
          <w:b/>
          <w:sz w:val="20"/>
          <w:szCs w:val="20"/>
        </w:rPr>
      </w:pPr>
    </w:p>
    <w:p w14:paraId="52F075B0" w14:textId="77777777" w:rsidR="00C37BB8" w:rsidRPr="00EA1FEC" w:rsidRDefault="00C37BB8" w:rsidP="00E66F5F">
      <w:pPr>
        <w:tabs>
          <w:tab w:val="left" w:pos="4036"/>
          <w:tab w:val="left" w:pos="4678"/>
        </w:tabs>
        <w:spacing w:line="223" w:lineRule="exact"/>
        <w:ind w:left="851" w:right="1190"/>
        <w:jc w:val="both"/>
        <w:rPr>
          <w:rFonts w:ascii="Arial" w:hAnsi="Arial"/>
          <w:b/>
          <w:sz w:val="20"/>
          <w:szCs w:val="20"/>
        </w:rPr>
      </w:pPr>
    </w:p>
    <w:p w14:paraId="0F7EC85B" w14:textId="77777777" w:rsidR="00E66F5F" w:rsidRPr="00EA1FEC" w:rsidRDefault="00E66F5F" w:rsidP="00E66F5F">
      <w:pPr>
        <w:tabs>
          <w:tab w:val="left" w:pos="4036"/>
          <w:tab w:val="left" w:pos="4770"/>
        </w:tabs>
        <w:spacing w:line="223" w:lineRule="exact"/>
        <w:ind w:left="851" w:right="1190"/>
        <w:jc w:val="both"/>
        <w:rPr>
          <w:rFonts w:ascii="Arial" w:hAnsi="Arial"/>
          <w:b/>
          <w:sz w:val="20"/>
          <w:szCs w:val="20"/>
        </w:rPr>
      </w:pPr>
    </w:p>
    <w:p w14:paraId="0DD90548" w14:textId="77777777"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59AC53CD" w14:textId="4EE2962A"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02046E87" w14:textId="34B5EB92"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7F10F2C0" w14:textId="77777777"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483DBB6B" w14:textId="77777777"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p>
    <w:p w14:paraId="034BD89C" w14:textId="77777777"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p>
    <w:p w14:paraId="0FC178E5" w14:textId="77777777"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0C47A0B8" w14:textId="77777777"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599A9C87" w14:textId="1D4BF29E" w:rsidR="00E66F5F" w:rsidRPr="00EA1FEC" w:rsidRDefault="00E66F5F" w:rsidP="00C37BB8">
      <w:pPr>
        <w:tabs>
          <w:tab w:val="left" w:pos="4036"/>
          <w:tab w:val="left" w:pos="4770"/>
        </w:tabs>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B73CA53" w14:textId="76ABFAF1" w:rsidR="00E66F5F" w:rsidRDefault="00C37BB8" w:rsidP="00C37BB8">
      <w:pPr>
        <w:pStyle w:val="Textoindependiente"/>
        <w:ind w:left="851" w:right="339"/>
        <w:jc w:val="center"/>
        <w:rPr>
          <w:rFonts w:ascii="Arial" w:hAnsi="Arial"/>
          <w:b/>
        </w:rPr>
      </w:pPr>
      <w:r w:rsidRPr="00DD45EB">
        <w:rPr>
          <w:rFonts w:ascii="Arial" w:hAnsi="Arial"/>
          <w:b/>
          <w:noProof/>
        </w:rPr>
        <w:drawing>
          <wp:anchor distT="0" distB="0" distL="114300" distR="114300" simplePos="0" relativeHeight="251892736" behindDoc="0" locked="0" layoutInCell="1" allowOverlap="0" wp14:anchorId="0B3AA272" wp14:editId="30D85B88">
            <wp:simplePos x="0" y="0"/>
            <wp:positionH relativeFrom="column">
              <wp:posOffset>561975</wp:posOffset>
            </wp:positionH>
            <wp:positionV relativeFrom="page">
              <wp:posOffset>2611120</wp:posOffset>
            </wp:positionV>
            <wp:extent cx="2753995" cy="237490"/>
            <wp:effectExtent l="0" t="0" r="8255" b="0"/>
            <wp:wrapSquare wrapText="bothSides"/>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E66F5F" w:rsidRPr="00EA1FEC">
        <w:rPr>
          <w:rFonts w:ascii="Arial" w:hAnsi="Arial"/>
          <w:b/>
        </w:rPr>
        <w:t>MTRO. ALEXANDER PÉREZ</w:t>
      </w:r>
      <w:r w:rsidR="00E66F5F">
        <w:rPr>
          <w:rFonts w:ascii="Arial" w:hAnsi="Arial"/>
          <w:b/>
        </w:rPr>
        <w:t xml:space="preserve"> </w:t>
      </w:r>
      <w:r w:rsidR="00E66F5F" w:rsidRPr="00EA1FEC">
        <w:rPr>
          <w:rFonts w:ascii="Arial" w:hAnsi="Arial"/>
          <w:b/>
        </w:rPr>
        <w:t>CARRERA.</w:t>
      </w:r>
    </w:p>
    <w:p w14:paraId="6E8412AA" w14:textId="4A5477B0" w:rsidR="00DC7260" w:rsidRPr="00287D8F" w:rsidRDefault="00DC7260" w:rsidP="009B1310">
      <w:pPr>
        <w:spacing w:line="223" w:lineRule="exact"/>
        <w:ind w:left="851" w:right="1190"/>
        <w:jc w:val="center"/>
        <w:rPr>
          <w:rFonts w:ascii="Arial" w:hAnsi="Arial" w:cs="Arial"/>
          <w:b/>
          <w:bCs/>
          <w:noProof/>
          <w:sz w:val="18"/>
          <w:szCs w:val="18"/>
          <w:lang w:eastAsia="es-MX"/>
        </w:rPr>
      </w:pPr>
    </w:p>
    <w:p w14:paraId="4F46600C" w14:textId="01E98550" w:rsidR="00C37BB8" w:rsidRPr="00DD45EB" w:rsidRDefault="00C37BB8" w:rsidP="00C37BB8">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w:t>
      </w:r>
      <w:r w:rsidRPr="00DD45EB">
        <w:rPr>
          <w:rFonts w:ascii="Arial" w:hAnsi="Arial"/>
          <w:bCs/>
          <w:sz w:val="20"/>
          <w:szCs w:val="20"/>
        </w:rPr>
        <w:t>de Oaxaca, a sus habitantes hace saber:</w:t>
      </w:r>
    </w:p>
    <w:p w14:paraId="59DF99AE" w14:textId="77777777" w:rsidR="00C37BB8" w:rsidRPr="00DD45EB" w:rsidRDefault="00C37BB8" w:rsidP="00C37BB8">
      <w:pPr>
        <w:spacing w:line="223" w:lineRule="exact"/>
        <w:ind w:left="851" w:right="339"/>
        <w:jc w:val="both"/>
        <w:rPr>
          <w:rFonts w:ascii="Arial" w:hAnsi="Arial"/>
          <w:bCs/>
          <w:sz w:val="20"/>
          <w:szCs w:val="20"/>
        </w:rPr>
      </w:pPr>
    </w:p>
    <w:p w14:paraId="72178292" w14:textId="77777777" w:rsidR="00C37BB8" w:rsidRPr="000D00DC" w:rsidRDefault="00C37BB8" w:rsidP="00C37BB8">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6A6D372F" w14:textId="3EC6E830" w:rsidR="00AF186D" w:rsidRDefault="00AF186D" w:rsidP="009B1310">
      <w:pPr>
        <w:tabs>
          <w:tab w:val="left" w:pos="4036"/>
          <w:tab w:val="left" w:pos="4770"/>
        </w:tabs>
        <w:spacing w:line="223" w:lineRule="exact"/>
        <w:ind w:left="851" w:right="1190"/>
        <w:jc w:val="both"/>
        <w:rPr>
          <w:rFonts w:ascii="Arial" w:hAnsi="Arial"/>
          <w:b/>
          <w:noProof/>
          <w:sz w:val="20"/>
          <w:szCs w:val="20"/>
          <w:lang w:eastAsia="es-MX"/>
        </w:rPr>
      </w:pPr>
    </w:p>
    <w:p w14:paraId="5F9A565E" w14:textId="77777777" w:rsidR="00C37BB8" w:rsidRPr="00C37BB8" w:rsidRDefault="00C37BB8" w:rsidP="008E0D17">
      <w:pPr>
        <w:pStyle w:val="NormalWeb"/>
        <w:ind w:left="851" w:right="339"/>
        <w:jc w:val="center"/>
        <w:rPr>
          <w:rFonts w:ascii="Arial" w:hAnsi="Arial" w:cs="Arial"/>
          <w:sz w:val="20"/>
          <w:szCs w:val="20"/>
        </w:rPr>
      </w:pPr>
      <w:r w:rsidRPr="00C37BB8">
        <w:rPr>
          <w:rStyle w:val="Textoennegrita"/>
          <w:rFonts w:ascii="Arial" w:eastAsiaTheme="majorEastAsia" w:hAnsi="Arial" w:cs="Arial"/>
          <w:sz w:val="20"/>
          <w:szCs w:val="20"/>
        </w:rPr>
        <w:t xml:space="preserve">DICTAMEN </w:t>
      </w:r>
      <w:proofErr w:type="spellStart"/>
      <w:r w:rsidRPr="00C37BB8">
        <w:rPr>
          <w:rStyle w:val="Textoennegrita"/>
          <w:rFonts w:ascii="Arial" w:eastAsiaTheme="majorEastAsia" w:hAnsi="Arial" w:cs="Arial"/>
          <w:sz w:val="20"/>
          <w:szCs w:val="20"/>
        </w:rPr>
        <w:t>CGTNNMyCVP</w:t>
      </w:r>
      <w:proofErr w:type="spellEnd"/>
      <w:r w:rsidRPr="00C37BB8">
        <w:rPr>
          <w:rStyle w:val="Textoennegrita"/>
          <w:rFonts w:ascii="Arial" w:eastAsiaTheme="majorEastAsia" w:hAnsi="Arial" w:cs="Arial"/>
          <w:sz w:val="20"/>
          <w:szCs w:val="20"/>
        </w:rPr>
        <w:t>/086/2025</w:t>
      </w:r>
    </w:p>
    <w:p w14:paraId="3EF02B97" w14:textId="77777777" w:rsidR="00C37BB8" w:rsidRPr="00C37BB8" w:rsidRDefault="00C37BB8" w:rsidP="008E0D17">
      <w:pPr>
        <w:pStyle w:val="NormalWeb"/>
        <w:ind w:left="851" w:right="339"/>
        <w:jc w:val="center"/>
        <w:rPr>
          <w:rFonts w:ascii="Arial" w:hAnsi="Arial" w:cs="Arial"/>
          <w:sz w:val="20"/>
          <w:szCs w:val="20"/>
        </w:rPr>
      </w:pPr>
      <w:r w:rsidRPr="00C37BB8">
        <w:rPr>
          <w:rStyle w:val="Textoennegrita"/>
          <w:rFonts w:ascii="Arial" w:eastAsiaTheme="majorEastAsia" w:hAnsi="Arial" w:cs="Arial"/>
          <w:sz w:val="20"/>
          <w:szCs w:val="20"/>
        </w:rPr>
        <w:t>C O N S I D E R A N D O S</w:t>
      </w:r>
    </w:p>
    <w:p w14:paraId="38711485" w14:textId="77777777" w:rsidR="00C37BB8" w:rsidRDefault="00C37BB8" w:rsidP="00C37BB8">
      <w:pPr>
        <w:pStyle w:val="NormalWeb"/>
        <w:ind w:left="851" w:right="339"/>
        <w:jc w:val="both"/>
        <w:rPr>
          <w:rFonts w:ascii="Arial" w:hAnsi="Arial" w:cs="Arial"/>
          <w:sz w:val="20"/>
          <w:szCs w:val="20"/>
        </w:rPr>
      </w:pPr>
      <w:r w:rsidRPr="008E0D17">
        <w:rPr>
          <w:rFonts w:ascii="Arial" w:hAnsi="Arial" w:cs="Arial"/>
          <w:b/>
          <w:bCs/>
          <w:sz w:val="20"/>
          <w:szCs w:val="20"/>
        </w:rPr>
        <w:t>A.-</w:t>
      </w:r>
      <w:r w:rsidRPr="00C37BB8">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C37BB8">
        <w:rPr>
          <w:rStyle w:val="nfasis"/>
          <w:rFonts w:ascii="Arial" w:eastAsiaTheme="minorEastAsia" w:hAnsi="Arial" w:cs="Arial"/>
          <w:sz w:val="20"/>
          <w:szCs w:val="20"/>
        </w:rPr>
        <w:t>“EL PUESTO”</w:t>
      </w:r>
      <w:r w:rsidRPr="00C37BB8">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w:t>
      </w:r>
    </w:p>
    <w:p w14:paraId="1EC518B9" w14:textId="736D054B" w:rsidR="00C37BB8" w:rsidRPr="00C37BB8" w:rsidRDefault="00C37BB8" w:rsidP="00C37BB8">
      <w:pPr>
        <w:pStyle w:val="NormalWeb"/>
        <w:ind w:left="851" w:right="1087"/>
        <w:jc w:val="both"/>
        <w:rPr>
          <w:rFonts w:ascii="Arial" w:hAnsi="Arial" w:cs="Arial"/>
          <w:sz w:val="20"/>
          <w:szCs w:val="20"/>
        </w:rPr>
      </w:pPr>
      <w:r w:rsidRPr="00C37BB8">
        <w:rPr>
          <w:rFonts w:ascii="Arial" w:hAnsi="Arial" w:cs="Arial"/>
          <w:sz w:val="20"/>
          <w:szCs w:val="20"/>
        </w:rPr>
        <w:t xml:space="preserve">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C37BB8">
        <w:rPr>
          <w:rStyle w:val="nfasis"/>
          <w:rFonts w:ascii="Arial" w:eastAsiaTheme="minorEastAsia" w:hAnsi="Arial" w:cs="Arial"/>
          <w:sz w:val="20"/>
          <w:szCs w:val="20"/>
        </w:rPr>
        <w:t>“LINEAMIENTOS PARA EL TRÁMITE DE REGULARIZACIÓN DE CONCESIONARIO Y CESIÓN DE DERECHOS”</w:t>
      </w:r>
      <w:r w:rsidRPr="00C37BB8">
        <w:rPr>
          <w:rFonts w:ascii="Arial" w:hAnsi="Arial" w:cs="Arial"/>
          <w:sz w:val="20"/>
          <w:szCs w:val="20"/>
        </w:rPr>
        <w:t xml:space="preserve"> del ordenamiento Jurídico denominado </w:t>
      </w:r>
      <w:r w:rsidRPr="00C37BB8">
        <w:rPr>
          <w:rStyle w:val="nfasis"/>
          <w:rFonts w:ascii="Arial" w:eastAsiaTheme="minorEastAsia" w:hAnsi="Arial" w:cs="Arial"/>
          <w:sz w:val="20"/>
          <w:szCs w:val="20"/>
        </w:rPr>
        <w:t xml:space="preserve">“LINEAMIENTOS PARA </w:t>
      </w:r>
      <w:r w:rsidRPr="00C37BB8">
        <w:rPr>
          <w:rStyle w:val="nfasis"/>
          <w:rFonts w:ascii="Arial" w:eastAsiaTheme="minorEastAsia" w:hAnsi="Arial" w:cs="Arial"/>
          <w:sz w:val="20"/>
          <w:szCs w:val="20"/>
        </w:rPr>
        <w:lastRenderedPageBreak/>
        <w:t>TRÁMITES ADMINISTRATIVOS DE LOS MERCADOS PÚBLICOS”</w:t>
      </w:r>
      <w:r w:rsidRPr="00C37BB8">
        <w:rPr>
          <w:rFonts w:ascii="Arial" w:hAnsi="Arial" w:cs="Arial"/>
          <w:sz w:val="20"/>
          <w:szCs w:val="20"/>
        </w:rPr>
        <w:t xml:space="preserve"> vigente también hasta el 20 de mayo de 2025; consecuentemente se le asigna el número de dictamen </w:t>
      </w:r>
      <w:proofErr w:type="spellStart"/>
      <w:r w:rsidRPr="00C37BB8">
        <w:rPr>
          <w:rFonts w:ascii="Arial" w:hAnsi="Arial" w:cs="Arial"/>
          <w:b/>
          <w:bCs/>
          <w:sz w:val="20"/>
          <w:szCs w:val="20"/>
        </w:rPr>
        <w:t>CGTNNMyCVP</w:t>
      </w:r>
      <w:proofErr w:type="spellEnd"/>
      <w:r w:rsidRPr="00C37BB8">
        <w:rPr>
          <w:rFonts w:ascii="Arial" w:hAnsi="Arial" w:cs="Arial"/>
          <w:b/>
          <w:bCs/>
          <w:sz w:val="20"/>
          <w:szCs w:val="20"/>
        </w:rPr>
        <w:t>/086/2025.</w:t>
      </w:r>
    </w:p>
    <w:p w14:paraId="0A523505" w14:textId="77777777" w:rsidR="00C37BB8" w:rsidRPr="00C37BB8" w:rsidRDefault="00C37BB8" w:rsidP="008E0D17">
      <w:pPr>
        <w:pStyle w:val="NormalWeb"/>
        <w:ind w:left="851" w:right="1087"/>
        <w:jc w:val="both"/>
        <w:rPr>
          <w:rFonts w:ascii="Arial" w:hAnsi="Arial" w:cs="Arial"/>
          <w:sz w:val="20"/>
          <w:szCs w:val="20"/>
        </w:rPr>
      </w:pPr>
      <w:r w:rsidRPr="008E0D17">
        <w:rPr>
          <w:rFonts w:ascii="Arial" w:hAnsi="Arial" w:cs="Arial"/>
          <w:b/>
          <w:bCs/>
          <w:sz w:val="20"/>
          <w:szCs w:val="20"/>
        </w:rPr>
        <w:t>B.-</w:t>
      </w:r>
      <w:r w:rsidRPr="00C37BB8">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C37BB8">
        <w:rPr>
          <w:rStyle w:val="nfasis"/>
          <w:rFonts w:ascii="Arial" w:eastAsiaTheme="minorEastAsia" w:hAnsi="Arial" w:cs="Arial"/>
          <w:sz w:val="20"/>
          <w:szCs w:val="20"/>
        </w:rPr>
        <w:t>“traspaso”</w:t>
      </w:r>
      <w:r w:rsidRPr="00C37BB8">
        <w:rPr>
          <w:rFonts w:ascii="Arial" w:hAnsi="Arial" w:cs="Arial"/>
          <w:sz w:val="20"/>
          <w:szCs w:val="20"/>
        </w:rPr>
        <w:t>, el cual se puede realizar por el concesionario una vez transcurridos más de cinco años de haber recibido la concesión respectiva, extremo que se cumple en atención que a la solicitud fueron acompañados recibos de pago correspondientes a los años 2019, 2020, 2021, 2022, 2023, 2024 y 2025, por lo que, se colige que ha tenido la concesión por más de cinco años y con ello, se actualiza la condición requerida para la procedencia de la cesión de derechos.</w:t>
      </w:r>
    </w:p>
    <w:p w14:paraId="0A89D257" w14:textId="645704C2" w:rsidR="008E0D17" w:rsidRPr="00C37BB8" w:rsidRDefault="00C37BB8" w:rsidP="008E0D17">
      <w:pPr>
        <w:pStyle w:val="NormalWeb"/>
        <w:ind w:left="851" w:right="1087"/>
        <w:jc w:val="both"/>
        <w:rPr>
          <w:rFonts w:ascii="Arial" w:hAnsi="Arial" w:cs="Arial"/>
          <w:sz w:val="20"/>
          <w:szCs w:val="20"/>
        </w:rPr>
      </w:pPr>
      <w:r w:rsidRPr="00C37BB8">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46EFB971" w14:textId="73122E18" w:rsidR="00C37BB8" w:rsidRDefault="00C37BB8" w:rsidP="008E0D17">
      <w:pPr>
        <w:pStyle w:val="NormalWeb"/>
        <w:ind w:left="1418" w:right="1654"/>
        <w:jc w:val="both"/>
        <w:rPr>
          <w:rStyle w:val="nfasis"/>
          <w:rFonts w:ascii="Arial" w:eastAsiaTheme="minorEastAsia" w:hAnsi="Arial" w:cs="Arial"/>
          <w:sz w:val="20"/>
          <w:szCs w:val="20"/>
        </w:rPr>
      </w:pPr>
      <w:r w:rsidRPr="00C37BB8">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B7F4076" w14:textId="77777777" w:rsidR="008E0D17" w:rsidRPr="00C37BB8" w:rsidRDefault="008E0D17" w:rsidP="008E0D17">
      <w:pPr>
        <w:pStyle w:val="NormalWeb"/>
        <w:ind w:left="1418" w:right="1654"/>
        <w:jc w:val="both"/>
        <w:rPr>
          <w:rFonts w:ascii="Arial" w:hAnsi="Arial" w:cs="Arial"/>
          <w:sz w:val="20"/>
          <w:szCs w:val="20"/>
        </w:rPr>
      </w:pPr>
    </w:p>
    <w:p w14:paraId="75A9F738" w14:textId="77777777" w:rsidR="00C37BB8" w:rsidRPr="00C37BB8" w:rsidRDefault="00C37BB8" w:rsidP="008E0D17">
      <w:pPr>
        <w:pStyle w:val="NormalWeb"/>
        <w:ind w:left="851" w:right="339"/>
        <w:jc w:val="both"/>
        <w:rPr>
          <w:rFonts w:ascii="Arial" w:hAnsi="Arial" w:cs="Arial"/>
          <w:sz w:val="20"/>
          <w:szCs w:val="20"/>
        </w:rPr>
      </w:pPr>
      <w:r w:rsidRPr="008E0D17">
        <w:rPr>
          <w:rFonts w:ascii="Arial" w:hAnsi="Arial" w:cs="Arial"/>
          <w:b/>
          <w:bCs/>
          <w:sz w:val="20"/>
          <w:szCs w:val="20"/>
        </w:rPr>
        <w:t>C.-</w:t>
      </w:r>
      <w:r w:rsidRPr="00C37BB8">
        <w:rPr>
          <w:rFonts w:ascii="Arial" w:hAnsi="Arial" w:cs="Arial"/>
          <w:sz w:val="20"/>
          <w:szCs w:val="20"/>
        </w:rPr>
        <w:t xml:space="preserve"> Del análisis de las documentales presentadas por LA CEDENTE, se deduce que cumple con los </w:t>
      </w:r>
      <w:r w:rsidRPr="00C37BB8">
        <w:rPr>
          <w:rFonts w:ascii="Arial" w:hAnsi="Arial" w:cs="Arial"/>
          <w:sz w:val="20"/>
          <w:szCs w:val="20"/>
        </w:rPr>
        <w:t xml:space="preserve">requisitos exigidos por el apartado II, de los </w:t>
      </w:r>
      <w:r w:rsidRPr="00C37BB8">
        <w:rPr>
          <w:rStyle w:val="nfasis"/>
          <w:rFonts w:ascii="Arial" w:eastAsiaTheme="minorEastAsia" w:hAnsi="Arial" w:cs="Arial"/>
          <w:sz w:val="20"/>
          <w:szCs w:val="20"/>
        </w:rPr>
        <w:t>“LINEAMIENTOS PARA TRÁMITES ADMINISTRATIVOS DE LOS MERCADOS PÚBLICOS”</w:t>
      </w:r>
      <w:r w:rsidRPr="00C37BB8">
        <w:rPr>
          <w:rFonts w:ascii="Arial" w:hAnsi="Arial" w:cs="Arial"/>
          <w:sz w:val="20"/>
          <w:szCs w:val="20"/>
        </w:rPr>
        <w:t xml:space="preserve"> del Municipio de Oaxaca de Juárez, publicado en la Gaceta Municipal de Oaxaca de Juárez, el 31 de agosto del año 2017, vigente hasta el 20 de mayo de 2025.</w:t>
      </w:r>
    </w:p>
    <w:p w14:paraId="147E1103" w14:textId="77777777" w:rsidR="00C37BB8" w:rsidRPr="00C37BB8" w:rsidRDefault="00C37BB8" w:rsidP="008E0D17">
      <w:pPr>
        <w:pStyle w:val="NormalWeb"/>
        <w:ind w:left="851" w:right="339"/>
        <w:jc w:val="both"/>
        <w:rPr>
          <w:rFonts w:ascii="Arial" w:hAnsi="Arial" w:cs="Arial"/>
          <w:sz w:val="20"/>
          <w:szCs w:val="20"/>
        </w:rPr>
      </w:pPr>
      <w:r w:rsidRPr="00C37BB8">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35F68B2" w14:textId="77777777" w:rsidR="00C37BB8" w:rsidRPr="00C37BB8" w:rsidRDefault="00C37BB8" w:rsidP="008E0D17">
      <w:pPr>
        <w:pStyle w:val="NormalWeb"/>
        <w:ind w:left="851" w:right="339"/>
        <w:jc w:val="center"/>
        <w:rPr>
          <w:rFonts w:ascii="Arial" w:hAnsi="Arial" w:cs="Arial"/>
          <w:sz w:val="20"/>
          <w:szCs w:val="20"/>
        </w:rPr>
      </w:pPr>
      <w:r w:rsidRPr="00C37BB8">
        <w:rPr>
          <w:rStyle w:val="Textoennegrita"/>
          <w:rFonts w:ascii="Arial" w:eastAsiaTheme="majorEastAsia" w:hAnsi="Arial" w:cs="Arial"/>
          <w:sz w:val="20"/>
          <w:szCs w:val="20"/>
        </w:rPr>
        <w:t>D I C T A M E N</w:t>
      </w:r>
    </w:p>
    <w:p w14:paraId="3E404EE1" w14:textId="77777777" w:rsidR="00C37BB8" w:rsidRPr="00C37BB8" w:rsidRDefault="00C37BB8" w:rsidP="008E0D17">
      <w:pPr>
        <w:pStyle w:val="NormalWeb"/>
        <w:ind w:left="851" w:right="339"/>
        <w:jc w:val="both"/>
        <w:rPr>
          <w:rFonts w:ascii="Arial" w:hAnsi="Arial" w:cs="Arial"/>
          <w:sz w:val="20"/>
          <w:szCs w:val="20"/>
        </w:rPr>
      </w:pPr>
      <w:r w:rsidRPr="00C37BB8">
        <w:rPr>
          <w:rStyle w:val="Textoennegrita"/>
          <w:rFonts w:ascii="Arial" w:eastAsiaTheme="majorEastAsia" w:hAnsi="Arial" w:cs="Arial"/>
          <w:sz w:val="20"/>
          <w:szCs w:val="20"/>
        </w:rPr>
        <w:t>PRIMERO.-</w:t>
      </w:r>
      <w:r w:rsidRPr="00C37BB8">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Isabel Puga Ramírez a favor de la ciudadana María del Carmen Ricárdez Puga, respecto del puesto fijo número 992-993, con número objeto/contrato 1050000002331, con giro de </w:t>
      </w:r>
      <w:r w:rsidRPr="00C37BB8">
        <w:rPr>
          <w:rStyle w:val="nfasis"/>
          <w:rFonts w:ascii="Arial" w:eastAsiaTheme="minorEastAsia" w:hAnsi="Arial" w:cs="Arial"/>
          <w:sz w:val="20"/>
          <w:szCs w:val="20"/>
        </w:rPr>
        <w:t>“ropa, novedades y perfumería”</w:t>
      </w:r>
      <w:r w:rsidRPr="00C37BB8">
        <w:rPr>
          <w:rFonts w:ascii="Arial" w:hAnsi="Arial" w:cs="Arial"/>
          <w:sz w:val="20"/>
          <w:szCs w:val="20"/>
        </w:rPr>
        <w:t xml:space="preserve">, ubicado en la zona tianguis sector 2 del mercado de abasto </w:t>
      </w:r>
      <w:r w:rsidRPr="00C37BB8">
        <w:rPr>
          <w:rStyle w:val="nfasis"/>
          <w:rFonts w:ascii="Arial" w:eastAsiaTheme="minorEastAsia" w:hAnsi="Arial" w:cs="Arial"/>
          <w:sz w:val="20"/>
          <w:szCs w:val="20"/>
        </w:rPr>
        <w:t>“Margarita Maza de Juárez”</w:t>
      </w:r>
      <w:r w:rsidRPr="00C37BB8">
        <w:rPr>
          <w:rFonts w:ascii="Arial" w:hAnsi="Arial" w:cs="Arial"/>
          <w:sz w:val="20"/>
          <w:szCs w:val="20"/>
        </w:rPr>
        <w:t>, en términos del artículo 13 del Reglamento de los Mercados Públicos de la Ciudad de Oaxaca, vigente al momento de presentar su solicitud.</w:t>
      </w:r>
    </w:p>
    <w:p w14:paraId="441EDBE3" w14:textId="77777777" w:rsidR="00C37BB8" w:rsidRPr="00C37BB8" w:rsidRDefault="00C37BB8" w:rsidP="008E0D17">
      <w:pPr>
        <w:pStyle w:val="NormalWeb"/>
        <w:ind w:left="851" w:right="339"/>
        <w:jc w:val="both"/>
        <w:rPr>
          <w:rFonts w:ascii="Arial" w:hAnsi="Arial" w:cs="Arial"/>
          <w:sz w:val="20"/>
          <w:szCs w:val="20"/>
        </w:rPr>
      </w:pPr>
      <w:proofErr w:type="gramStart"/>
      <w:r w:rsidRPr="00C37BB8">
        <w:rPr>
          <w:rStyle w:val="Textoennegrita"/>
          <w:rFonts w:ascii="Arial" w:eastAsiaTheme="majorEastAsia" w:hAnsi="Arial" w:cs="Arial"/>
          <w:sz w:val="20"/>
          <w:szCs w:val="20"/>
        </w:rPr>
        <w:t>SEGUNDO.–</w:t>
      </w:r>
      <w:proofErr w:type="gramEnd"/>
      <w:r w:rsidRPr="00C37BB8">
        <w:rPr>
          <w:rFonts w:ascii="Arial" w:hAnsi="Arial" w:cs="Arial"/>
          <w:sz w:val="20"/>
          <w:szCs w:val="20"/>
        </w:rPr>
        <w:t xml:space="preserve"> Notifíquese a la Dirección General de Regulación y Atención a Mercados, el contenido del presente dictamen para los trámites administrativos correspondientes.</w:t>
      </w:r>
    </w:p>
    <w:p w14:paraId="6EE67E9C" w14:textId="77777777" w:rsidR="00C37BB8" w:rsidRPr="00C37BB8" w:rsidRDefault="00C37BB8" w:rsidP="008E0D17">
      <w:pPr>
        <w:pStyle w:val="NormalWeb"/>
        <w:ind w:left="851" w:right="339"/>
        <w:jc w:val="both"/>
        <w:rPr>
          <w:rFonts w:ascii="Arial" w:hAnsi="Arial" w:cs="Arial"/>
          <w:sz w:val="20"/>
          <w:szCs w:val="20"/>
        </w:rPr>
      </w:pPr>
      <w:proofErr w:type="gramStart"/>
      <w:r w:rsidRPr="00C37BB8">
        <w:rPr>
          <w:rStyle w:val="Textoennegrita"/>
          <w:rFonts w:ascii="Arial" w:eastAsiaTheme="majorEastAsia" w:hAnsi="Arial" w:cs="Arial"/>
          <w:sz w:val="20"/>
          <w:szCs w:val="20"/>
        </w:rPr>
        <w:t>TERCERO.–</w:t>
      </w:r>
      <w:proofErr w:type="gramEnd"/>
      <w:r w:rsidRPr="00C37BB8">
        <w:rPr>
          <w:rFonts w:ascii="Arial" w:hAnsi="Arial" w:cs="Arial"/>
          <w:sz w:val="20"/>
          <w:szCs w:val="20"/>
        </w:rPr>
        <w:t xml:space="preserve"> Instrúyase al titular de la Dirección de Mercado de Abasto </w:t>
      </w:r>
      <w:r w:rsidRPr="00C37BB8">
        <w:rPr>
          <w:rStyle w:val="nfasis"/>
          <w:rFonts w:ascii="Arial" w:eastAsiaTheme="minorEastAsia" w:hAnsi="Arial" w:cs="Arial"/>
          <w:sz w:val="20"/>
          <w:szCs w:val="20"/>
        </w:rPr>
        <w:t>“Margarita Maza de Juárez”</w:t>
      </w:r>
      <w:r w:rsidRPr="00C37BB8">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1B941D23" w14:textId="77777777" w:rsidR="00C37BB8" w:rsidRPr="00C37BB8" w:rsidRDefault="00C37BB8" w:rsidP="008E0D17">
      <w:pPr>
        <w:pStyle w:val="NormalWeb"/>
        <w:ind w:left="851" w:right="1087"/>
        <w:jc w:val="both"/>
        <w:rPr>
          <w:rFonts w:ascii="Arial" w:hAnsi="Arial" w:cs="Arial"/>
          <w:sz w:val="20"/>
          <w:szCs w:val="20"/>
        </w:rPr>
      </w:pPr>
      <w:proofErr w:type="gramStart"/>
      <w:r w:rsidRPr="00C37BB8">
        <w:rPr>
          <w:rStyle w:val="Textoennegrita"/>
          <w:rFonts w:ascii="Arial" w:eastAsiaTheme="majorEastAsia" w:hAnsi="Arial" w:cs="Arial"/>
          <w:sz w:val="20"/>
          <w:szCs w:val="20"/>
        </w:rPr>
        <w:lastRenderedPageBreak/>
        <w:t>CUARTO.–</w:t>
      </w:r>
      <w:proofErr w:type="gramEnd"/>
      <w:r w:rsidRPr="00C37BB8">
        <w:rPr>
          <w:rFonts w:ascii="Arial" w:hAnsi="Arial" w:cs="Arial"/>
          <w:sz w:val="20"/>
          <w:szCs w:val="20"/>
        </w:rPr>
        <w:t xml:space="preserve"> Notifíquese a la Dirección de Ingresos de la Tesorería Municipal, el contenido del presente dictamen para los trámites administrativos correspondientes.</w:t>
      </w:r>
    </w:p>
    <w:p w14:paraId="1C2E81F0" w14:textId="77777777" w:rsidR="00C37BB8" w:rsidRPr="00C37BB8" w:rsidRDefault="00C37BB8" w:rsidP="008E0D17">
      <w:pPr>
        <w:pStyle w:val="NormalWeb"/>
        <w:ind w:left="851" w:right="1087"/>
        <w:jc w:val="both"/>
        <w:rPr>
          <w:rFonts w:ascii="Arial" w:hAnsi="Arial" w:cs="Arial"/>
          <w:sz w:val="20"/>
          <w:szCs w:val="20"/>
        </w:rPr>
      </w:pPr>
      <w:proofErr w:type="gramStart"/>
      <w:r w:rsidRPr="00C37BB8">
        <w:rPr>
          <w:rStyle w:val="Textoennegrita"/>
          <w:rFonts w:ascii="Arial" w:eastAsiaTheme="majorEastAsia" w:hAnsi="Arial" w:cs="Arial"/>
          <w:sz w:val="20"/>
          <w:szCs w:val="20"/>
        </w:rPr>
        <w:t>QUINTO.–</w:t>
      </w:r>
      <w:proofErr w:type="gramEnd"/>
      <w:r w:rsidRPr="00C37BB8">
        <w:rPr>
          <w:rFonts w:ascii="Arial" w:hAnsi="Arial" w:cs="Arial"/>
          <w:sz w:val="20"/>
          <w:szCs w:val="20"/>
        </w:rPr>
        <w:t xml:space="preserve"> Notifíquese a través de la Dirección General de Regulación y Atención a Mercados a la ciudadana María del Carmen Ricárdez Puga,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F3B8CD5" w14:textId="77777777" w:rsidR="00C37BB8" w:rsidRPr="00C37BB8" w:rsidRDefault="00C37BB8" w:rsidP="008E0D17">
      <w:pPr>
        <w:pStyle w:val="NormalWeb"/>
        <w:ind w:left="851" w:right="1087"/>
        <w:jc w:val="both"/>
        <w:rPr>
          <w:rFonts w:ascii="Arial" w:hAnsi="Arial" w:cs="Arial"/>
          <w:sz w:val="20"/>
          <w:szCs w:val="20"/>
        </w:rPr>
      </w:pPr>
      <w:proofErr w:type="gramStart"/>
      <w:r w:rsidRPr="00C37BB8">
        <w:rPr>
          <w:rStyle w:val="Textoennegrita"/>
          <w:rFonts w:ascii="Arial" w:eastAsiaTheme="majorEastAsia" w:hAnsi="Arial" w:cs="Arial"/>
          <w:sz w:val="20"/>
          <w:szCs w:val="20"/>
        </w:rPr>
        <w:t>SEXTO.–</w:t>
      </w:r>
      <w:proofErr w:type="gramEnd"/>
      <w:r w:rsidRPr="00C37BB8">
        <w:rPr>
          <w:rFonts w:ascii="Arial" w:hAnsi="Arial" w:cs="Arial"/>
          <w:sz w:val="20"/>
          <w:szCs w:val="20"/>
        </w:rPr>
        <w:t xml:space="preserve"> El Honorable Ayuntamiento de Oaxaca de Juárez, a través de la Dirección del Mercado de Abasto </w:t>
      </w:r>
      <w:r w:rsidRPr="00C37BB8">
        <w:rPr>
          <w:rStyle w:val="nfasis"/>
          <w:rFonts w:ascii="Arial" w:eastAsiaTheme="minorEastAsia" w:hAnsi="Arial" w:cs="Arial"/>
          <w:sz w:val="20"/>
          <w:szCs w:val="20"/>
        </w:rPr>
        <w:t>“Margarita Maza de Juárez”</w:t>
      </w:r>
      <w:r w:rsidRPr="00C37BB8">
        <w:rPr>
          <w:rFonts w:ascii="Arial" w:hAnsi="Arial" w:cs="Arial"/>
          <w:sz w:val="20"/>
          <w:szCs w:val="20"/>
        </w:rPr>
        <w:t xml:space="preserve"> supervisará que la concesionaria se apegue a las normas establecidas, de tal modo que, se garantice la generalidad, suficiencia, regularidad y seguridad del servicio.</w:t>
      </w:r>
    </w:p>
    <w:p w14:paraId="6A96AD81" w14:textId="77777777" w:rsidR="00C37BB8" w:rsidRPr="00C37BB8" w:rsidRDefault="00C37BB8" w:rsidP="008E0D17">
      <w:pPr>
        <w:pStyle w:val="NormalWeb"/>
        <w:ind w:left="851" w:right="1087"/>
        <w:jc w:val="both"/>
        <w:rPr>
          <w:rFonts w:ascii="Arial" w:hAnsi="Arial" w:cs="Arial"/>
          <w:sz w:val="20"/>
          <w:szCs w:val="20"/>
        </w:rPr>
      </w:pPr>
      <w:proofErr w:type="gramStart"/>
      <w:r w:rsidRPr="00C37BB8">
        <w:rPr>
          <w:rStyle w:val="Textoennegrita"/>
          <w:rFonts w:ascii="Arial" w:eastAsiaTheme="majorEastAsia" w:hAnsi="Arial" w:cs="Arial"/>
          <w:sz w:val="20"/>
          <w:szCs w:val="20"/>
        </w:rPr>
        <w:t>SÉPTIMO.–</w:t>
      </w:r>
      <w:proofErr w:type="gramEnd"/>
      <w:r w:rsidRPr="00C37BB8">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318B1DCF" w14:textId="77777777" w:rsidR="00C37BB8" w:rsidRPr="00C37BB8" w:rsidRDefault="00C37BB8" w:rsidP="008E0D17">
      <w:pPr>
        <w:pStyle w:val="NormalWeb"/>
        <w:ind w:left="1418" w:right="1654"/>
        <w:jc w:val="both"/>
        <w:rPr>
          <w:rFonts w:ascii="Arial" w:hAnsi="Arial" w:cs="Arial"/>
          <w:sz w:val="20"/>
          <w:szCs w:val="20"/>
        </w:rPr>
      </w:pPr>
      <w:r w:rsidRPr="00C37BB8">
        <w:rPr>
          <w:rStyle w:val="nfasis"/>
          <w:rFonts w:ascii="Arial" w:eastAsiaTheme="minorEastAsia" w:hAnsi="Arial" w:cs="Arial"/>
          <w:sz w:val="20"/>
          <w:szCs w:val="20"/>
        </w:rPr>
        <w:t>“…ARTÍCULO 15.- Son causas para revocar la concesión:</w:t>
      </w:r>
      <w:r w:rsidRPr="00C37BB8">
        <w:rPr>
          <w:rFonts w:ascii="Arial" w:hAnsi="Arial" w:cs="Arial"/>
          <w:i/>
          <w:iCs/>
          <w:sz w:val="20"/>
          <w:szCs w:val="20"/>
        </w:rPr>
        <w:br/>
      </w:r>
      <w:r w:rsidRPr="00C37BB8">
        <w:rPr>
          <w:rStyle w:val="nfasis"/>
          <w:rFonts w:ascii="Arial" w:eastAsiaTheme="minorEastAsia" w:hAnsi="Arial" w:cs="Arial"/>
          <w:sz w:val="20"/>
          <w:szCs w:val="20"/>
        </w:rPr>
        <w:t>a) Dejar de pagar el importe de la renta o alquiler por más de 180 días.</w:t>
      </w:r>
      <w:r w:rsidRPr="00C37BB8">
        <w:rPr>
          <w:rFonts w:ascii="Arial" w:hAnsi="Arial" w:cs="Arial"/>
          <w:i/>
          <w:iCs/>
          <w:sz w:val="20"/>
          <w:szCs w:val="20"/>
        </w:rPr>
        <w:br/>
      </w:r>
      <w:r w:rsidRPr="00C37BB8">
        <w:rPr>
          <w:rStyle w:val="nfasis"/>
          <w:rFonts w:ascii="Arial" w:eastAsiaTheme="minorEastAsia" w:hAnsi="Arial" w:cs="Arial"/>
          <w:sz w:val="20"/>
          <w:szCs w:val="20"/>
        </w:rPr>
        <w:t>b) Dejar de cumplir con las obligaciones que este Reglamento impone.</w:t>
      </w:r>
      <w:r w:rsidRPr="00C37BB8">
        <w:rPr>
          <w:rFonts w:ascii="Arial" w:hAnsi="Arial" w:cs="Arial"/>
          <w:i/>
          <w:iCs/>
          <w:sz w:val="20"/>
          <w:szCs w:val="20"/>
        </w:rPr>
        <w:br/>
      </w:r>
      <w:r w:rsidRPr="00C37BB8">
        <w:rPr>
          <w:rStyle w:val="nfasis"/>
          <w:rFonts w:ascii="Arial" w:eastAsiaTheme="minorEastAsia" w:hAnsi="Arial" w:cs="Arial"/>
          <w:sz w:val="20"/>
          <w:szCs w:val="20"/>
        </w:rPr>
        <w:t>c) Realizar actos prohibidos por este Reglamento…”</w:t>
      </w:r>
    </w:p>
    <w:p w14:paraId="41034FE9" w14:textId="77777777" w:rsidR="00C37BB8" w:rsidRPr="00C37BB8" w:rsidRDefault="00C37BB8" w:rsidP="008E0D17">
      <w:pPr>
        <w:pStyle w:val="NormalWeb"/>
        <w:ind w:left="851" w:right="1087"/>
        <w:jc w:val="both"/>
        <w:rPr>
          <w:rFonts w:ascii="Arial" w:hAnsi="Arial" w:cs="Arial"/>
          <w:sz w:val="20"/>
          <w:szCs w:val="20"/>
        </w:rPr>
      </w:pPr>
      <w:r w:rsidRPr="00C37BB8">
        <w:rPr>
          <w:rStyle w:val="Textoennegrita"/>
          <w:rFonts w:ascii="Arial" w:eastAsiaTheme="majorEastAsia" w:hAnsi="Arial" w:cs="Arial"/>
          <w:sz w:val="20"/>
          <w:szCs w:val="20"/>
        </w:rPr>
        <w:t>OCTAVO.–</w:t>
      </w:r>
      <w:r w:rsidRPr="00C37BB8">
        <w:rPr>
          <w:rFonts w:ascii="Arial" w:hAnsi="Arial" w:cs="Arial"/>
          <w:sz w:val="20"/>
          <w:szCs w:val="20"/>
        </w:rPr>
        <w:t xml:space="preserve"> Se le hace del conocimiento a la ciudadana María del Carmen Ricárdez </w:t>
      </w:r>
      <w:r w:rsidRPr="00C37BB8">
        <w:rPr>
          <w:rFonts w:ascii="Arial" w:hAnsi="Arial" w:cs="Arial"/>
          <w:sz w:val="20"/>
          <w:szCs w:val="20"/>
        </w:rPr>
        <w:t>Puga,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71D82F3" w14:textId="5FC4A0C9" w:rsidR="00C37BB8" w:rsidRDefault="00C37BB8" w:rsidP="008E0D17">
      <w:pPr>
        <w:pStyle w:val="NormalWeb"/>
        <w:ind w:left="851" w:right="1087"/>
        <w:jc w:val="both"/>
        <w:rPr>
          <w:rStyle w:val="Textoennegrita"/>
          <w:rFonts w:ascii="Arial" w:eastAsiaTheme="majorEastAsia" w:hAnsi="Arial" w:cs="Arial"/>
          <w:sz w:val="20"/>
          <w:szCs w:val="20"/>
        </w:rPr>
      </w:pPr>
      <w:r w:rsidRPr="00C37BB8">
        <w:rPr>
          <w:rStyle w:val="Textoennegrita"/>
          <w:rFonts w:ascii="Arial" w:eastAsiaTheme="majorEastAsia" w:hAnsi="Arial" w:cs="Arial"/>
          <w:sz w:val="20"/>
          <w:szCs w:val="20"/>
        </w:rPr>
        <w:t>NOTIFÍQUESE Y CÚMPLASE.</w:t>
      </w:r>
    </w:p>
    <w:p w14:paraId="18E74165" w14:textId="77777777" w:rsidR="008E0D17" w:rsidRPr="00C37BB8" w:rsidRDefault="008E0D17" w:rsidP="008E0D17">
      <w:pPr>
        <w:pStyle w:val="NormalWeb"/>
        <w:ind w:left="851" w:right="339"/>
        <w:jc w:val="both"/>
        <w:rPr>
          <w:rFonts w:ascii="Arial" w:hAnsi="Arial" w:cs="Arial"/>
          <w:sz w:val="20"/>
          <w:szCs w:val="20"/>
        </w:rPr>
      </w:pPr>
      <w:r w:rsidRPr="00C37BB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AC47C61" w14:textId="3513E978" w:rsidR="008E0D17" w:rsidRDefault="008E0D17" w:rsidP="008E0D17">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3C1B7C40" w14:textId="0E1412EB" w:rsidR="008E0D17" w:rsidRPr="00EA1FEC" w:rsidRDefault="008E0D17" w:rsidP="008E0D17">
      <w:pPr>
        <w:tabs>
          <w:tab w:val="left" w:pos="4036"/>
          <w:tab w:val="left" w:pos="4639"/>
          <w:tab w:val="left" w:pos="4678"/>
        </w:tabs>
        <w:spacing w:line="223" w:lineRule="exact"/>
        <w:ind w:right="1190"/>
        <w:jc w:val="both"/>
        <w:rPr>
          <w:rFonts w:ascii="Arial" w:hAnsi="Arial"/>
          <w:b/>
          <w:sz w:val="20"/>
          <w:szCs w:val="20"/>
        </w:rPr>
      </w:pPr>
    </w:p>
    <w:p w14:paraId="057A8616" w14:textId="4FF06A63" w:rsidR="008E0D17" w:rsidRPr="00EA1FEC" w:rsidRDefault="008E0D17" w:rsidP="008E0D17">
      <w:pPr>
        <w:tabs>
          <w:tab w:val="left" w:pos="4036"/>
          <w:tab w:val="left" w:pos="4639"/>
          <w:tab w:val="left" w:pos="4770"/>
        </w:tabs>
        <w:spacing w:line="223" w:lineRule="exact"/>
        <w:ind w:left="851" w:right="1190"/>
        <w:jc w:val="both"/>
        <w:rPr>
          <w:rFonts w:ascii="Arial" w:hAnsi="Arial"/>
          <w:b/>
          <w:sz w:val="20"/>
          <w:szCs w:val="20"/>
        </w:rPr>
      </w:pPr>
    </w:p>
    <w:p w14:paraId="4876B483" w14:textId="12C1C1BA"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0CF7DA1D" w14:textId="59346C72"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1B7739D1" w14:textId="57C1D85F"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47F1D201" w14:textId="261B5132"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23124A5B" w14:textId="6FCBB64F"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p>
    <w:p w14:paraId="0FBB3E4F" w14:textId="764FEBC1"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p>
    <w:p w14:paraId="1D52077C" w14:textId="61B55F07"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6EF5EF05" w14:textId="705F2299"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6BDF7DE3" w14:textId="75BC5BCD" w:rsidR="008E0D17" w:rsidRPr="00EA1FEC" w:rsidRDefault="008E0D17" w:rsidP="008E0D17">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2012C061" w14:textId="3697BFA1" w:rsidR="00AF186D" w:rsidRDefault="008E0D17" w:rsidP="008E0D17">
      <w:pPr>
        <w:pStyle w:val="Textoindependiente"/>
        <w:tabs>
          <w:tab w:val="left" w:pos="4639"/>
        </w:tabs>
        <w:ind w:left="851" w:right="339"/>
        <w:jc w:val="center"/>
        <w:rPr>
          <w:rFonts w:ascii="Arial" w:hAnsi="Arial"/>
          <w:b/>
        </w:rPr>
      </w:pPr>
      <w:r w:rsidRPr="00EA1FEC">
        <w:rPr>
          <w:rFonts w:ascii="Arial" w:hAnsi="Arial"/>
          <w:b/>
        </w:rPr>
        <w:t>MTRO. ALEXANDER PÉREZ</w:t>
      </w:r>
      <w:r>
        <w:rPr>
          <w:rFonts w:ascii="Arial" w:hAnsi="Arial"/>
          <w:b/>
        </w:rPr>
        <w:t xml:space="preserve"> </w:t>
      </w:r>
      <w:r w:rsidRPr="00EA1FEC">
        <w:rPr>
          <w:rFonts w:ascii="Arial" w:hAnsi="Arial"/>
          <w:b/>
        </w:rPr>
        <w:t>CARRERA.</w:t>
      </w:r>
    </w:p>
    <w:p w14:paraId="48CC235B" w14:textId="561AB37B" w:rsidR="00AF186D" w:rsidRDefault="008E0D17" w:rsidP="008E0D17">
      <w:pPr>
        <w:tabs>
          <w:tab w:val="left" w:pos="4036"/>
          <w:tab w:val="left" w:pos="4639"/>
          <w:tab w:val="left" w:pos="4770"/>
        </w:tabs>
        <w:spacing w:line="223" w:lineRule="exact"/>
        <w:ind w:left="851" w:right="1190"/>
        <w:jc w:val="both"/>
        <w:rPr>
          <w:rFonts w:ascii="Arial" w:hAnsi="Arial"/>
          <w:b/>
          <w:noProof/>
          <w:sz w:val="20"/>
          <w:szCs w:val="20"/>
          <w:lang w:eastAsia="es-MX"/>
        </w:rPr>
      </w:pPr>
      <w:r w:rsidRPr="00DD45EB">
        <w:rPr>
          <w:rFonts w:ascii="Arial" w:hAnsi="Arial"/>
          <w:b/>
          <w:noProof/>
          <w:sz w:val="20"/>
          <w:szCs w:val="20"/>
        </w:rPr>
        <w:drawing>
          <wp:anchor distT="0" distB="0" distL="114300" distR="114300" simplePos="0" relativeHeight="251894784" behindDoc="0" locked="0" layoutInCell="1" allowOverlap="0" wp14:anchorId="7147DD3D" wp14:editId="67FC352E">
            <wp:simplePos x="0" y="0"/>
            <wp:positionH relativeFrom="column">
              <wp:posOffset>666750</wp:posOffset>
            </wp:positionH>
            <wp:positionV relativeFrom="page">
              <wp:posOffset>4815840</wp:posOffset>
            </wp:positionV>
            <wp:extent cx="2753995" cy="237490"/>
            <wp:effectExtent l="0" t="0" r="8255" b="0"/>
            <wp:wrapSquare wrapText="bothSides"/>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5BF62001" w14:textId="134BA28A" w:rsidR="00AF186D" w:rsidRDefault="00AF186D"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2736B65B" w14:textId="2F88B804" w:rsidR="00AF186D" w:rsidRDefault="00AF186D"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2967C75C" w14:textId="77777777" w:rsidR="001F3450" w:rsidRPr="00287D8F" w:rsidRDefault="001F3450" w:rsidP="001F3450">
      <w:pPr>
        <w:spacing w:line="223" w:lineRule="exact"/>
        <w:ind w:left="851" w:right="1190"/>
        <w:jc w:val="center"/>
        <w:rPr>
          <w:rFonts w:ascii="Arial" w:hAnsi="Arial" w:cs="Arial"/>
          <w:b/>
          <w:bCs/>
          <w:noProof/>
          <w:sz w:val="18"/>
          <w:szCs w:val="18"/>
          <w:lang w:eastAsia="es-MX"/>
        </w:rPr>
      </w:pPr>
    </w:p>
    <w:p w14:paraId="0D57DFCE" w14:textId="77777777" w:rsidR="001F3450" w:rsidRPr="00DD45EB" w:rsidRDefault="001F3450" w:rsidP="001F3450">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w:t>
      </w:r>
      <w:r w:rsidRPr="00DD45EB">
        <w:rPr>
          <w:rFonts w:ascii="Arial" w:hAnsi="Arial"/>
          <w:bCs/>
          <w:sz w:val="20"/>
          <w:szCs w:val="20"/>
        </w:rPr>
        <w:lastRenderedPageBreak/>
        <w:t>a sus habitantes hace saber:</w:t>
      </w:r>
    </w:p>
    <w:p w14:paraId="7F318AF8" w14:textId="77777777" w:rsidR="001F3450" w:rsidRPr="00DD45EB" w:rsidRDefault="001F3450" w:rsidP="001F3450">
      <w:pPr>
        <w:spacing w:line="223" w:lineRule="exact"/>
        <w:ind w:left="851" w:right="339"/>
        <w:jc w:val="both"/>
        <w:rPr>
          <w:rFonts w:ascii="Arial" w:hAnsi="Arial"/>
          <w:bCs/>
          <w:sz w:val="20"/>
          <w:szCs w:val="20"/>
        </w:rPr>
      </w:pPr>
    </w:p>
    <w:p w14:paraId="59920659" w14:textId="760E1E96" w:rsidR="00AF186D" w:rsidRPr="001F3450" w:rsidRDefault="001F3450" w:rsidP="001F3450">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45D8EB24" w14:textId="77777777" w:rsidR="001F3450" w:rsidRPr="001F3450" w:rsidRDefault="001F3450" w:rsidP="001F3450">
      <w:pPr>
        <w:pStyle w:val="NormalWeb"/>
        <w:jc w:val="center"/>
        <w:rPr>
          <w:rFonts w:ascii="Arial" w:hAnsi="Arial" w:cs="Arial"/>
          <w:sz w:val="20"/>
          <w:szCs w:val="20"/>
        </w:rPr>
      </w:pPr>
      <w:r w:rsidRPr="001F3450">
        <w:rPr>
          <w:rStyle w:val="Textoennegrita"/>
          <w:rFonts w:ascii="Arial" w:eastAsiaTheme="majorEastAsia" w:hAnsi="Arial" w:cs="Arial"/>
          <w:sz w:val="20"/>
          <w:szCs w:val="20"/>
        </w:rPr>
        <w:t xml:space="preserve">DICTAMEN </w:t>
      </w:r>
      <w:proofErr w:type="spellStart"/>
      <w:r w:rsidRPr="001F3450">
        <w:rPr>
          <w:rStyle w:val="Textoennegrita"/>
          <w:rFonts w:ascii="Arial" w:eastAsiaTheme="majorEastAsia" w:hAnsi="Arial" w:cs="Arial"/>
          <w:sz w:val="20"/>
          <w:szCs w:val="20"/>
        </w:rPr>
        <w:t>CGTNNMyCVP</w:t>
      </w:r>
      <w:proofErr w:type="spellEnd"/>
      <w:r w:rsidRPr="001F3450">
        <w:rPr>
          <w:rStyle w:val="Textoennegrita"/>
          <w:rFonts w:ascii="Arial" w:eastAsiaTheme="majorEastAsia" w:hAnsi="Arial" w:cs="Arial"/>
          <w:sz w:val="20"/>
          <w:szCs w:val="20"/>
        </w:rPr>
        <w:t>/087/2025</w:t>
      </w:r>
    </w:p>
    <w:p w14:paraId="2DC18C29" w14:textId="77777777" w:rsidR="001F3450" w:rsidRPr="001F3450" w:rsidRDefault="001F3450" w:rsidP="001F3450">
      <w:pPr>
        <w:pStyle w:val="NormalWeb"/>
        <w:jc w:val="center"/>
        <w:rPr>
          <w:rFonts w:ascii="Arial" w:hAnsi="Arial" w:cs="Arial"/>
          <w:sz w:val="20"/>
          <w:szCs w:val="20"/>
        </w:rPr>
      </w:pPr>
      <w:r w:rsidRPr="001F3450">
        <w:rPr>
          <w:rStyle w:val="Textoennegrita"/>
          <w:rFonts w:ascii="Arial" w:eastAsiaTheme="majorEastAsia" w:hAnsi="Arial" w:cs="Arial"/>
          <w:sz w:val="20"/>
          <w:szCs w:val="20"/>
        </w:rPr>
        <w:t>C O N S I D E R A N D O S</w:t>
      </w:r>
    </w:p>
    <w:p w14:paraId="752AD0B1" w14:textId="77777777" w:rsidR="001F3450" w:rsidRPr="001F3450" w:rsidRDefault="001F3450" w:rsidP="001F3450">
      <w:pPr>
        <w:pStyle w:val="NormalWeb"/>
        <w:ind w:left="851" w:right="1087"/>
        <w:jc w:val="both"/>
        <w:rPr>
          <w:rFonts w:ascii="Arial" w:hAnsi="Arial" w:cs="Arial"/>
          <w:sz w:val="20"/>
          <w:szCs w:val="20"/>
        </w:rPr>
      </w:pPr>
      <w:r w:rsidRPr="001F3450">
        <w:rPr>
          <w:rFonts w:ascii="Arial" w:hAnsi="Arial" w:cs="Arial"/>
          <w:b/>
          <w:bCs/>
          <w:sz w:val="20"/>
          <w:szCs w:val="20"/>
        </w:rPr>
        <w:t>A.-</w:t>
      </w:r>
      <w:r w:rsidRPr="001F3450">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1F3450">
        <w:rPr>
          <w:rStyle w:val="nfasis"/>
          <w:rFonts w:ascii="Arial" w:eastAsiaTheme="minorEastAsia" w:hAnsi="Arial" w:cs="Arial"/>
          <w:sz w:val="20"/>
          <w:szCs w:val="20"/>
        </w:rPr>
        <w:t>“EL PUESTO”</w:t>
      </w:r>
      <w:r w:rsidRPr="001F3450">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w:t>
      </w:r>
      <w:r w:rsidRPr="001F3450">
        <w:rPr>
          <w:rFonts w:ascii="Arial" w:hAnsi="Arial" w:cs="Arial"/>
          <w:sz w:val="20"/>
          <w:szCs w:val="20"/>
        </w:rPr>
        <w:t xml:space="preserve">Abastos, publicado en la Gaceta Municipal extra de fecha 20 de mayo de 2025; y el apartado II denominado </w:t>
      </w:r>
      <w:r w:rsidRPr="001F3450">
        <w:rPr>
          <w:rStyle w:val="nfasis"/>
          <w:rFonts w:ascii="Arial" w:eastAsiaTheme="minorEastAsia" w:hAnsi="Arial" w:cs="Arial"/>
          <w:sz w:val="20"/>
          <w:szCs w:val="20"/>
        </w:rPr>
        <w:t>“LINEAMIENTOS PARA EL TRÁMITE DE REGULARIZACIÓN DE CONCESIONARIO Y CESIÓN DE DERECHOS”</w:t>
      </w:r>
      <w:r w:rsidRPr="001F3450">
        <w:rPr>
          <w:rFonts w:ascii="Arial" w:hAnsi="Arial" w:cs="Arial"/>
          <w:sz w:val="20"/>
          <w:szCs w:val="20"/>
        </w:rPr>
        <w:t xml:space="preserve"> del ordenamiento Jurídico denominado </w:t>
      </w:r>
      <w:r w:rsidRPr="001F3450">
        <w:rPr>
          <w:rStyle w:val="nfasis"/>
          <w:rFonts w:ascii="Arial" w:eastAsiaTheme="minorEastAsia" w:hAnsi="Arial" w:cs="Arial"/>
          <w:sz w:val="20"/>
          <w:szCs w:val="20"/>
        </w:rPr>
        <w:t>“LINEAMIENTOS PARA TRÁMITES ADMINISTRATIVOS DE LOS MERCADOS PÚBLICOS”</w:t>
      </w:r>
      <w:r w:rsidRPr="001F3450">
        <w:rPr>
          <w:rFonts w:ascii="Arial" w:hAnsi="Arial" w:cs="Arial"/>
          <w:sz w:val="20"/>
          <w:szCs w:val="20"/>
        </w:rPr>
        <w:t xml:space="preserve"> vigente también hasta el 20 de mayo de 2025; consecuentemente se le asigna el número de dictamen </w:t>
      </w:r>
      <w:proofErr w:type="spellStart"/>
      <w:r w:rsidRPr="001F3450">
        <w:rPr>
          <w:rFonts w:ascii="Arial" w:hAnsi="Arial" w:cs="Arial"/>
          <w:b/>
          <w:bCs/>
          <w:sz w:val="20"/>
          <w:szCs w:val="20"/>
        </w:rPr>
        <w:t>CGTNNMyCVP</w:t>
      </w:r>
      <w:proofErr w:type="spellEnd"/>
      <w:r w:rsidRPr="001F3450">
        <w:rPr>
          <w:rFonts w:ascii="Arial" w:hAnsi="Arial" w:cs="Arial"/>
          <w:b/>
          <w:bCs/>
          <w:sz w:val="20"/>
          <w:szCs w:val="20"/>
        </w:rPr>
        <w:t>/087/2025.</w:t>
      </w:r>
    </w:p>
    <w:p w14:paraId="0695014D" w14:textId="77777777" w:rsidR="001F3450" w:rsidRPr="001F3450" w:rsidRDefault="001F3450" w:rsidP="001F3450">
      <w:pPr>
        <w:pStyle w:val="NormalWeb"/>
        <w:ind w:left="851" w:right="1087"/>
        <w:jc w:val="both"/>
        <w:rPr>
          <w:rFonts w:ascii="Arial" w:hAnsi="Arial" w:cs="Arial"/>
          <w:sz w:val="20"/>
          <w:szCs w:val="20"/>
        </w:rPr>
      </w:pPr>
      <w:r w:rsidRPr="001F3450">
        <w:rPr>
          <w:rFonts w:ascii="Arial" w:hAnsi="Arial" w:cs="Arial"/>
          <w:b/>
          <w:bCs/>
          <w:sz w:val="20"/>
          <w:szCs w:val="20"/>
        </w:rPr>
        <w:t>B.-</w:t>
      </w:r>
      <w:r w:rsidRPr="001F3450">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1F3450">
        <w:rPr>
          <w:rStyle w:val="nfasis"/>
          <w:rFonts w:ascii="Arial" w:eastAsiaTheme="minorEastAsia" w:hAnsi="Arial" w:cs="Arial"/>
          <w:sz w:val="20"/>
          <w:szCs w:val="20"/>
        </w:rPr>
        <w:t>“traspaso”</w:t>
      </w:r>
      <w:r w:rsidRPr="001F3450">
        <w:rPr>
          <w:rFonts w:ascii="Arial" w:hAnsi="Arial" w:cs="Arial"/>
          <w:sz w:val="20"/>
          <w:szCs w:val="20"/>
        </w:rPr>
        <w:t>, el cual se puede realizar por el concesionario una vez transcurridos más de cinco años de haber recibido la concesión respectiva, extremo que se cumple en atención que a la solicitud fueron acompañados con copias de los recibos de pago correspondientes a los años 2020, 2021, 2022, 2023, 2024 y 2025, por lo que, se colige que ha tenido la concesión por más de cinco años y con ello, se actualiza la condición requerida para la procedencia de la cesión de derechos.</w:t>
      </w:r>
    </w:p>
    <w:p w14:paraId="1D5FA923" w14:textId="77777777" w:rsidR="001F3450" w:rsidRPr="001F3450" w:rsidRDefault="001F3450" w:rsidP="001F3450">
      <w:pPr>
        <w:pStyle w:val="NormalWeb"/>
        <w:ind w:left="851" w:right="1087"/>
        <w:jc w:val="both"/>
        <w:rPr>
          <w:rFonts w:ascii="Arial" w:hAnsi="Arial" w:cs="Arial"/>
          <w:sz w:val="20"/>
          <w:szCs w:val="20"/>
        </w:rPr>
      </w:pPr>
      <w:r w:rsidRPr="001F3450">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03E064C3" w14:textId="587F0F56" w:rsidR="001F3450" w:rsidRPr="001F3450" w:rsidRDefault="001F3450" w:rsidP="001F3450">
      <w:pPr>
        <w:pStyle w:val="NormalWeb"/>
        <w:ind w:left="1418" w:right="906"/>
        <w:jc w:val="both"/>
        <w:rPr>
          <w:rFonts w:ascii="Arial" w:eastAsiaTheme="minorEastAsia" w:hAnsi="Arial" w:cs="Arial"/>
          <w:i/>
          <w:iCs/>
          <w:sz w:val="20"/>
          <w:szCs w:val="20"/>
        </w:rPr>
      </w:pPr>
      <w:r w:rsidRPr="001F3450">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1C97074" w14:textId="1D7C387A" w:rsidR="001F3450" w:rsidRPr="001F3450" w:rsidRDefault="001F3450" w:rsidP="001F3450">
      <w:pPr>
        <w:pStyle w:val="NormalWeb"/>
        <w:ind w:left="851" w:right="339"/>
        <w:jc w:val="both"/>
        <w:rPr>
          <w:rFonts w:ascii="Arial" w:hAnsi="Arial" w:cs="Arial"/>
          <w:sz w:val="20"/>
          <w:szCs w:val="20"/>
        </w:rPr>
      </w:pPr>
      <w:r w:rsidRPr="001F3450">
        <w:rPr>
          <w:rFonts w:ascii="Arial" w:hAnsi="Arial" w:cs="Arial"/>
          <w:b/>
          <w:bCs/>
          <w:sz w:val="20"/>
          <w:szCs w:val="20"/>
        </w:rPr>
        <w:t>C.-</w:t>
      </w:r>
      <w:r w:rsidRPr="001F3450">
        <w:rPr>
          <w:rFonts w:ascii="Arial" w:hAnsi="Arial" w:cs="Arial"/>
          <w:sz w:val="20"/>
          <w:szCs w:val="20"/>
        </w:rPr>
        <w:t xml:space="preserve"> Del análisis de las documentales presentadas por LA CEDENTE, se deduce que cumple con los requisitos exigidos por el apartado II, de los </w:t>
      </w:r>
      <w:r w:rsidRPr="001F3450">
        <w:rPr>
          <w:rStyle w:val="nfasis"/>
          <w:rFonts w:ascii="Arial" w:eastAsiaTheme="minorEastAsia" w:hAnsi="Arial" w:cs="Arial"/>
          <w:sz w:val="20"/>
          <w:szCs w:val="20"/>
        </w:rPr>
        <w:t>“LINEAMIENTOS PARA TRÁMITES ADMINISTRATIVOS DE LOS MERCADOS PÚBLICOS”</w:t>
      </w:r>
      <w:r w:rsidRPr="001F3450">
        <w:rPr>
          <w:rFonts w:ascii="Arial" w:hAnsi="Arial" w:cs="Arial"/>
          <w:sz w:val="20"/>
          <w:szCs w:val="20"/>
        </w:rPr>
        <w:t xml:space="preserve"> del Municipio de Oaxaca de Juárez, publicado </w:t>
      </w:r>
      <w:r w:rsidRPr="001F3450">
        <w:rPr>
          <w:rFonts w:ascii="Arial" w:hAnsi="Arial" w:cs="Arial"/>
          <w:sz w:val="20"/>
          <w:szCs w:val="20"/>
        </w:rPr>
        <w:lastRenderedPageBreak/>
        <w:t>en la Gaceta Municipal de Oaxaca de Juárez, el 31 de agosto del año 2017, vigente hasta el 20 de mayo de 2025.</w:t>
      </w:r>
    </w:p>
    <w:p w14:paraId="50EB7FAA" w14:textId="77777777" w:rsidR="001F3450" w:rsidRPr="001F3450" w:rsidRDefault="001F3450" w:rsidP="001F3450">
      <w:pPr>
        <w:pStyle w:val="NormalWeb"/>
        <w:ind w:left="851" w:right="339"/>
        <w:jc w:val="both"/>
        <w:rPr>
          <w:rFonts w:ascii="Arial" w:hAnsi="Arial" w:cs="Arial"/>
          <w:sz w:val="20"/>
          <w:szCs w:val="20"/>
        </w:rPr>
      </w:pPr>
      <w:r w:rsidRPr="001F3450">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758D6FC7" w14:textId="77777777" w:rsidR="001F3450" w:rsidRPr="001F3450" w:rsidRDefault="001F3450" w:rsidP="001F3450">
      <w:pPr>
        <w:pStyle w:val="NormalWeb"/>
        <w:ind w:left="851" w:right="339"/>
        <w:jc w:val="center"/>
        <w:rPr>
          <w:rFonts w:ascii="Arial" w:hAnsi="Arial" w:cs="Arial"/>
          <w:sz w:val="20"/>
          <w:szCs w:val="20"/>
        </w:rPr>
      </w:pPr>
      <w:r w:rsidRPr="001F3450">
        <w:rPr>
          <w:rStyle w:val="Textoennegrita"/>
          <w:rFonts w:ascii="Arial" w:eastAsiaTheme="majorEastAsia" w:hAnsi="Arial" w:cs="Arial"/>
          <w:sz w:val="20"/>
          <w:szCs w:val="20"/>
        </w:rPr>
        <w:t>D I C T A M E N</w:t>
      </w:r>
    </w:p>
    <w:p w14:paraId="4E060906" w14:textId="069AADC4" w:rsidR="001F3450" w:rsidRDefault="001F3450" w:rsidP="001F3450">
      <w:pPr>
        <w:pStyle w:val="NormalWeb"/>
        <w:ind w:left="851" w:right="339"/>
        <w:jc w:val="both"/>
        <w:rPr>
          <w:rFonts w:ascii="Arial" w:hAnsi="Arial" w:cs="Arial"/>
          <w:sz w:val="20"/>
          <w:szCs w:val="20"/>
        </w:rPr>
      </w:pPr>
      <w:r w:rsidRPr="001F3450">
        <w:rPr>
          <w:rStyle w:val="Textoennegrita"/>
          <w:rFonts w:ascii="Arial" w:eastAsiaTheme="majorEastAsia" w:hAnsi="Arial" w:cs="Arial"/>
          <w:sz w:val="20"/>
          <w:szCs w:val="20"/>
        </w:rPr>
        <w:t>PRIMERO.-</w:t>
      </w:r>
      <w:r w:rsidRPr="001F3450">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Gloria Aurelia López Matadamas y/o Gloria López Matadamas a favor del ciudadano Martín Palominos Trujillo, respecto del puesto fijo número 42, con número objeto/contrato 1050000002355, con giro de </w:t>
      </w:r>
      <w:r w:rsidRPr="001F3450">
        <w:rPr>
          <w:rStyle w:val="nfasis"/>
          <w:rFonts w:ascii="Arial" w:eastAsiaTheme="minorEastAsia" w:hAnsi="Arial" w:cs="Arial"/>
          <w:sz w:val="20"/>
          <w:szCs w:val="20"/>
        </w:rPr>
        <w:t>“chiles secos y semillas”</w:t>
      </w:r>
      <w:r w:rsidRPr="001F3450">
        <w:rPr>
          <w:rFonts w:ascii="Arial" w:hAnsi="Arial" w:cs="Arial"/>
          <w:sz w:val="20"/>
          <w:szCs w:val="20"/>
        </w:rPr>
        <w:t xml:space="preserve">, ubicado en el interior del mercado zonal </w:t>
      </w:r>
      <w:r w:rsidRPr="001F3450">
        <w:rPr>
          <w:rStyle w:val="nfasis"/>
          <w:rFonts w:ascii="Arial" w:eastAsiaTheme="minorEastAsia" w:hAnsi="Arial" w:cs="Arial"/>
          <w:sz w:val="20"/>
          <w:szCs w:val="20"/>
        </w:rPr>
        <w:t>“Santa Rosa”</w:t>
      </w:r>
      <w:r w:rsidRPr="001F3450">
        <w:rPr>
          <w:rFonts w:ascii="Arial" w:hAnsi="Arial" w:cs="Arial"/>
          <w:sz w:val="20"/>
          <w:szCs w:val="20"/>
        </w:rPr>
        <w:t>, en términos del artículo 13 del Reglamento de los Mercados Públicos de la Ciudad de Oaxaca, vigente al momento de presentar su solicitud.</w:t>
      </w:r>
    </w:p>
    <w:p w14:paraId="7708DC64" w14:textId="77777777" w:rsidR="001F3450" w:rsidRPr="001F3450" w:rsidRDefault="001F3450" w:rsidP="001F3450">
      <w:pPr>
        <w:pStyle w:val="NormalWeb"/>
        <w:ind w:left="851" w:right="339"/>
        <w:jc w:val="both"/>
        <w:rPr>
          <w:rFonts w:ascii="Arial" w:hAnsi="Arial" w:cs="Arial"/>
          <w:sz w:val="20"/>
          <w:szCs w:val="20"/>
        </w:rPr>
      </w:pPr>
    </w:p>
    <w:p w14:paraId="5894FC07" w14:textId="77777777" w:rsidR="001F3450" w:rsidRPr="001F3450" w:rsidRDefault="001F3450" w:rsidP="001F3450">
      <w:pPr>
        <w:pStyle w:val="NormalWeb"/>
        <w:ind w:left="851" w:right="1087"/>
        <w:jc w:val="both"/>
        <w:rPr>
          <w:rFonts w:ascii="Arial" w:hAnsi="Arial" w:cs="Arial"/>
          <w:sz w:val="20"/>
          <w:szCs w:val="20"/>
        </w:rPr>
      </w:pPr>
      <w:proofErr w:type="gramStart"/>
      <w:r w:rsidRPr="001F3450">
        <w:rPr>
          <w:rStyle w:val="Textoennegrita"/>
          <w:rFonts w:ascii="Arial" w:eastAsiaTheme="majorEastAsia" w:hAnsi="Arial" w:cs="Arial"/>
          <w:sz w:val="20"/>
          <w:szCs w:val="20"/>
        </w:rPr>
        <w:t>SEGUNDO.–</w:t>
      </w:r>
      <w:proofErr w:type="gramEnd"/>
      <w:r w:rsidRPr="001F3450">
        <w:rPr>
          <w:rFonts w:ascii="Arial" w:hAnsi="Arial" w:cs="Arial"/>
          <w:sz w:val="20"/>
          <w:szCs w:val="20"/>
        </w:rPr>
        <w:t xml:space="preserve"> Notifíquese a la Dirección General de Regulación y Atención a Mercados, el contenido del presente dictamen para los trámites administrativos correspondientes.</w:t>
      </w:r>
    </w:p>
    <w:p w14:paraId="66957201" w14:textId="77777777" w:rsidR="001F3450" w:rsidRPr="001F3450" w:rsidRDefault="001F3450" w:rsidP="001F3450">
      <w:pPr>
        <w:pStyle w:val="NormalWeb"/>
        <w:ind w:left="851" w:right="1087"/>
        <w:jc w:val="both"/>
        <w:rPr>
          <w:rFonts w:ascii="Arial" w:hAnsi="Arial" w:cs="Arial"/>
          <w:sz w:val="20"/>
          <w:szCs w:val="20"/>
        </w:rPr>
      </w:pPr>
      <w:proofErr w:type="gramStart"/>
      <w:r w:rsidRPr="001F3450">
        <w:rPr>
          <w:rStyle w:val="Textoennegrita"/>
          <w:rFonts w:ascii="Arial" w:eastAsiaTheme="majorEastAsia" w:hAnsi="Arial" w:cs="Arial"/>
          <w:sz w:val="20"/>
          <w:szCs w:val="20"/>
        </w:rPr>
        <w:t>TERCERO.–</w:t>
      </w:r>
      <w:proofErr w:type="gramEnd"/>
      <w:r w:rsidRPr="001F3450">
        <w:rPr>
          <w:rFonts w:ascii="Arial" w:hAnsi="Arial" w:cs="Arial"/>
          <w:sz w:val="20"/>
          <w:szCs w:val="20"/>
        </w:rPr>
        <w:t xml:space="preserve"> Instrúyase al titular de la Dirección de mercados para efectos de que, dentro del término de diez días hábiles, contados a partir de la fecha que </w:t>
      </w:r>
      <w:r w:rsidRPr="001F3450">
        <w:rPr>
          <w:rFonts w:ascii="Arial" w:hAnsi="Arial" w:cs="Arial"/>
          <w:sz w:val="20"/>
          <w:szCs w:val="20"/>
        </w:rPr>
        <w:t>le sea notificado el contenido del presente dictamen, genere la orden de pago por concepto de CESIÓN DE DERECHOS conforme a la tarifa establecida en la Ley de Ingresos vigente.</w:t>
      </w:r>
    </w:p>
    <w:p w14:paraId="0E438BEC" w14:textId="77777777" w:rsidR="001F3450" w:rsidRPr="001F3450" w:rsidRDefault="001F3450" w:rsidP="001F3450">
      <w:pPr>
        <w:pStyle w:val="NormalWeb"/>
        <w:ind w:left="851" w:right="1087"/>
        <w:jc w:val="both"/>
        <w:rPr>
          <w:rFonts w:ascii="Arial" w:hAnsi="Arial" w:cs="Arial"/>
          <w:sz w:val="20"/>
          <w:szCs w:val="20"/>
        </w:rPr>
      </w:pPr>
      <w:proofErr w:type="gramStart"/>
      <w:r w:rsidRPr="001F3450">
        <w:rPr>
          <w:rStyle w:val="Textoennegrita"/>
          <w:rFonts w:ascii="Arial" w:eastAsiaTheme="majorEastAsia" w:hAnsi="Arial" w:cs="Arial"/>
          <w:sz w:val="20"/>
          <w:szCs w:val="20"/>
        </w:rPr>
        <w:t>CUARTO.–</w:t>
      </w:r>
      <w:proofErr w:type="gramEnd"/>
      <w:r w:rsidRPr="001F3450">
        <w:rPr>
          <w:rFonts w:ascii="Arial" w:hAnsi="Arial" w:cs="Arial"/>
          <w:sz w:val="20"/>
          <w:szCs w:val="20"/>
        </w:rPr>
        <w:t xml:space="preserve"> Notifíquese a la Dirección de Ingresos de la Tesorería Municipal, el contenido del presente dictamen para los trámites administrativos correspondientes.</w:t>
      </w:r>
    </w:p>
    <w:p w14:paraId="505BA45D" w14:textId="77777777" w:rsidR="001F3450" w:rsidRPr="001F3450" w:rsidRDefault="001F3450" w:rsidP="001F3450">
      <w:pPr>
        <w:pStyle w:val="NormalWeb"/>
        <w:ind w:left="851" w:right="1087"/>
        <w:jc w:val="both"/>
        <w:rPr>
          <w:rFonts w:ascii="Arial" w:hAnsi="Arial" w:cs="Arial"/>
          <w:sz w:val="20"/>
          <w:szCs w:val="20"/>
        </w:rPr>
      </w:pPr>
      <w:proofErr w:type="gramStart"/>
      <w:r w:rsidRPr="001F3450">
        <w:rPr>
          <w:rStyle w:val="Textoennegrita"/>
          <w:rFonts w:ascii="Arial" w:eastAsiaTheme="majorEastAsia" w:hAnsi="Arial" w:cs="Arial"/>
          <w:sz w:val="20"/>
          <w:szCs w:val="20"/>
        </w:rPr>
        <w:t>QUINTO.–</w:t>
      </w:r>
      <w:proofErr w:type="gramEnd"/>
      <w:r w:rsidRPr="001F3450">
        <w:rPr>
          <w:rFonts w:ascii="Arial" w:hAnsi="Arial" w:cs="Arial"/>
          <w:sz w:val="20"/>
          <w:szCs w:val="20"/>
        </w:rPr>
        <w:t xml:space="preserve"> Notifíquese a través de la Dirección General de Regulación y Atención a Mercados al ciudadano Martín Palominos Trujillo,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66BD7680" w14:textId="77777777" w:rsidR="001F3450" w:rsidRPr="001F3450" w:rsidRDefault="001F3450" w:rsidP="001F3450">
      <w:pPr>
        <w:pStyle w:val="NormalWeb"/>
        <w:ind w:left="851" w:right="1087"/>
        <w:jc w:val="both"/>
        <w:rPr>
          <w:rFonts w:ascii="Arial" w:hAnsi="Arial" w:cs="Arial"/>
          <w:sz w:val="20"/>
          <w:szCs w:val="20"/>
        </w:rPr>
      </w:pPr>
      <w:proofErr w:type="gramStart"/>
      <w:r w:rsidRPr="001F3450">
        <w:rPr>
          <w:rStyle w:val="Textoennegrita"/>
          <w:rFonts w:ascii="Arial" w:eastAsiaTheme="majorEastAsia" w:hAnsi="Arial" w:cs="Arial"/>
          <w:sz w:val="20"/>
          <w:szCs w:val="20"/>
        </w:rPr>
        <w:t>SEXTO.–</w:t>
      </w:r>
      <w:proofErr w:type="gramEnd"/>
      <w:r w:rsidRPr="001F3450">
        <w:rPr>
          <w:rFonts w:ascii="Arial" w:hAnsi="Arial" w:cs="Arial"/>
          <w:sz w:val="20"/>
          <w:szCs w:val="20"/>
        </w:rPr>
        <w:t xml:space="preserve"> El Honorable Ayuntamiento de Oaxaca de Juárez, a través de la Dirección de mercados supervisará que el concesionario se apegue a las normas establecidas, de tal modo que, se garantice la generalidad, suficiencia, regularidad y seguridad del servicio.</w:t>
      </w:r>
    </w:p>
    <w:p w14:paraId="0D77E9DD" w14:textId="77777777" w:rsidR="001F3450" w:rsidRPr="001F3450" w:rsidRDefault="001F3450" w:rsidP="001F3450">
      <w:pPr>
        <w:pStyle w:val="NormalWeb"/>
        <w:ind w:left="851" w:right="1087"/>
        <w:jc w:val="both"/>
        <w:rPr>
          <w:rFonts w:ascii="Arial" w:hAnsi="Arial" w:cs="Arial"/>
          <w:sz w:val="20"/>
          <w:szCs w:val="20"/>
        </w:rPr>
      </w:pPr>
      <w:proofErr w:type="gramStart"/>
      <w:r w:rsidRPr="001F3450">
        <w:rPr>
          <w:rStyle w:val="Textoennegrita"/>
          <w:rFonts w:ascii="Arial" w:eastAsiaTheme="majorEastAsia" w:hAnsi="Arial" w:cs="Arial"/>
          <w:sz w:val="20"/>
          <w:szCs w:val="20"/>
        </w:rPr>
        <w:t>SÉPTIMO.–</w:t>
      </w:r>
      <w:proofErr w:type="gramEnd"/>
      <w:r w:rsidRPr="001F3450">
        <w:rPr>
          <w:rFonts w:ascii="Arial" w:hAnsi="Arial" w:cs="Arial"/>
          <w:sz w:val="20"/>
          <w:szCs w:val="20"/>
        </w:rPr>
        <w:t xml:space="preserve"> Se le hace saber al concesionario que es causa de revocación de la concesión, las previstas en el artículo 15 del Reglamento de los Mercados Públicos de la Ciudad de Oaxaca, que establecen lo siguiente:</w:t>
      </w:r>
    </w:p>
    <w:p w14:paraId="4C538333" w14:textId="265EA478" w:rsidR="001F3450" w:rsidRDefault="001F3450" w:rsidP="001F3450">
      <w:pPr>
        <w:pStyle w:val="NormalWeb"/>
        <w:ind w:left="1418" w:right="1654"/>
        <w:jc w:val="both"/>
        <w:rPr>
          <w:rStyle w:val="nfasis"/>
          <w:rFonts w:ascii="Arial" w:eastAsiaTheme="minorEastAsia" w:hAnsi="Arial" w:cs="Arial"/>
          <w:sz w:val="20"/>
          <w:szCs w:val="20"/>
        </w:rPr>
      </w:pPr>
      <w:r w:rsidRPr="001F3450">
        <w:rPr>
          <w:rStyle w:val="nfasis"/>
          <w:rFonts w:ascii="Arial" w:eastAsiaTheme="minorEastAsia" w:hAnsi="Arial" w:cs="Arial"/>
          <w:sz w:val="20"/>
          <w:szCs w:val="20"/>
        </w:rPr>
        <w:t>“…ARTÍCULO 15.- Son causas para revocar la concesión:</w:t>
      </w:r>
      <w:r w:rsidRPr="001F3450">
        <w:rPr>
          <w:rFonts w:ascii="Arial" w:hAnsi="Arial" w:cs="Arial"/>
          <w:i/>
          <w:iCs/>
          <w:sz w:val="20"/>
          <w:szCs w:val="20"/>
        </w:rPr>
        <w:br/>
      </w:r>
      <w:r w:rsidRPr="001F3450">
        <w:rPr>
          <w:rStyle w:val="nfasis"/>
          <w:rFonts w:ascii="Arial" w:eastAsiaTheme="minorEastAsia" w:hAnsi="Arial" w:cs="Arial"/>
          <w:sz w:val="20"/>
          <w:szCs w:val="20"/>
        </w:rPr>
        <w:t>a) Dejar de pagar el importe de la renta o alquiler por más de 180 días.</w:t>
      </w:r>
      <w:r w:rsidRPr="001F3450">
        <w:rPr>
          <w:rFonts w:ascii="Arial" w:hAnsi="Arial" w:cs="Arial"/>
          <w:i/>
          <w:iCs/>
          <w:sz w:val="20"/>
          <w:szCs w:val="20"/>
        </w:rPr>
        <w:br/>
      </w:r>
      <w:r w:rsidRPr="001F3450">
        <w:rPr>
          <w:rStyle w:val="nfasis"/>
          <w:rFonts w:ascii="Arial" w:eastAsiaTheme="minorEastAsia" w:hAnsi="Arial" w:cs="Arial"/>
          <w:sz w:val="20"/>
          <w:szCs w:val="20"/>
        </w:rPr>
        <w:t>b) Dejar de cumplir con las obligaciones que este Reglamento impone.</w:t>
      </w:r>
      <w:r w:rsidRPr="001F3450">
        <w:rPr>
          <w:rFonts w:ascii="Arial" w:hAnsi="Arial" w:cs="Arial"/>
          <w:i/>
          <w:iCs/>
          <w:sz w:val="20"/>
          <w:szCs w:val="20"/>
        </w:rPr>
        <w:br/>
      </w:r>
      <w:r w:rsidRPr="001F3450">
        <w:rPr>
          <w:rStyle w:val="nfasis"/>
          <w:rFonts w:ascii="Arial" w:eastAsiaTheme="minorEastAsia" w:hAnsi="Arial" w:cs="Arial"/>
          <w:sz w:val="20"/>
          <w:szCs w:val="20"/>
        </w:rPr>
        <w:t>c) Realizar actos prohibidos por este Reglamento…”</w:t>
      </w:r>
    </w:p>
    <w:p w14:paraId="17D8502F" w14:textId="77777777" w:rsidR="001F3450" w:rsidRPr="001F3450" w:rsidRDefault="001F3450" w:rsidP="001F3450">
      <w:pPr>
        <w:pStyle w:val="NormalWeb"/>
        <w:ind w:left="1418" w:right="1654"/>
        <w:jc w:val="both"/>
        <w:rPr>
          <w:rFonts w:ascii="Arial" w:hAnsi="Arial" w:cs="Arial"/>
          <w:sz w:val="20"/>
          <w:szCs w:val="20"/>
        </w:rPr>
      </w:pPr>
    </w:p>
    <w:p w14:paraId="3ADD130B" w14:textId="77777777" w:rsidR="001F3450" w:rsidRPr="001F3450" w:rsidRDefault="001F3450" w:rsidP="001F3450">
      <w:pPr>
        <w:pStyle w:val="NormalWeb"/>
        <w:ind w:left="851" w:right="339"/>
        <w:jc w:val="both"/>
        <w:rPr>
          <w:rFonts w:ascii="Arial" w:hAnsi="Arial" w:cs="Arial"/>
          <w:sz w:val="20"/>
          <w:szCs w:val="20"/>
        </w:rPr>
      </w:pPr>
      <w:r w:rsidRPr="001F3450">
        <w:rPr>
          <w:rStyle w:val="Textoennegrita"/>
          <w:rFonts w:ascii="Arial" w:eastAsiaTheme="majorEastAsia" w:hAnsi="Arial" w:cs="Arial"/>
          <w:sz w:val="20"/>
          <w:szCs w:val="20"/>
        </w:rPr>
        <w:t>OCTAVO.–</w:t>
      </w:r>
      <w:r w:rsidRPr="001F3450">
        <w:rPr>
          <w:rFonts w:ascii="Arial" w:hAnsi="Arial" w:cs="Arial"/>
          <w:sz w:val="20"/>
          <w:szCs w:val="20"/>
        </w:rPr>
        <w:t xml:space="preserve"> Se le hace del conocimiento al ciudadano Martín Palominos Trujillo, que toda información que refiera a datos </w:t>
      </w:r>
      <w:r w:rsidRPr="001F3450">
        <w:rPr>
          <w:rFonts w:ascii="Arial" w:hAnsi="Arial" w:cs="Arial"/>
          <w:sz w:val="20"/>
          <w:szCs w:val="20"/>
        </w:rPr>
        <w:lastRenderedPageBreak/>
        <w:t>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E306CD4" w14:textId="77777777" w:rsidR="001F3450" w:rsidRPr="001F3450" w:rsidRDefault="001F3450" w:rsidP="001F3450">
      <w:pPr>
        <w:pStyle w:val="NormalWeb"/>
        <w:ind w:left="851" w:right="339"/>
        <w:jc w:val="both"/>
        <w:rPr>
          <w:rFonts w:ascii="Arial" w:hAnsi="Arial" w:cs="Arial"/>
          <w:sz w:val="20"/>
          <w:szCs w:val="20"/>
        </w:rPr>
      </w:pPr>
      <w:r w:rsidRPr="001F3450">
        <w:rPr>
          <w:rStyle w:val="Textoennegrita"/>
          <w:rFonts w:ascii="Arial" w:eastAsiaTheme="majorEastAsia" w:hAnsi="Arial" w:cs="Arial"/>
          <w:sz w:val="20"/>
          <w:szCs w:val="20"/>
        </w:rPr>
        <w:t>NOTIFÍQUESE Y CÚMPLASE.</w:t>
      </w:r>
    </w:p>
    <w:p w14:paraId="4265475F" w14:textId="77777777" w:rsidR="001F3450" w:rsidRPr="00C37BB8" w:rsidRDefault="001F3450" w:rsidP="001F3450">
      <w:pPr>
        <w:pStyle w:val="NormalWeb"/>
        <w:ind w:left="851" w:right="339"/>
        <w:jc w:val="both"/>
        <w:rPr>
          <w:rFonts w:ascii="Arial" w:hAnsi="Arial" w:cs="Arial"/>
          <w:sz w:val="20"/>
          <w:szCs w:val="20"/>
        </w:rPr>
      </w:pPr>
      <w:r w:rsidRPr="00C37BB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26FD0B8" w14:textId="77777777" w:rsidR="001F3450" w:rsidRDefault="001F3450" w:rsidP="001F3450">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56A6E814" w14:textId="77777777" w:rsidR="001F3450" w:rsidRPr="00EA1FEC" w:rsidRDefault="001F3450" w:rsidP="001F3450">
      <w:pPr>
        <w:tabs>
          <w:tab w:val="left" w:pos="4036"/>
          <w:tab w:val="left" w:pos="4639"/>
          <w:tab w:val="left" w:pos="4678"/>
        </w:tabs>
        <w:spacing w:line="223" w:lineRule="exact"/>
        <w:ind w:right="1190"/>
        <w:jc w:val="both"/>
        <w:rPr>
          <w:rFonts w:ascii="Arial" w:hAnsi="Arial"/>
          <w:b/>
          <w:sz w:val="20"/>
          <w:szCs w:val="20"/>
        </w:rPr>
      </w:pPr>
    </w:p>
    <w:p w14:paraId="5C221ACF" w14:textId="77777777" w:rsidR="001F3450" w:rsidRPr="00EA1FEC" w:rsidRDefault="001F3450" w:rsidP="001F3450">
      <w:pPr>
        <w:tabs>
          <w:tab w:val="left" w:pos="4036"/>
          <w:tab w:val="left" w:pos="4639"/>
          <w:tab w:val="left" w:pos="4770"/>
        </w:tabs>
        <w:spacing w:line="223" w:lineRule="exact"/>
        <w:ind w:left="851" w:right="1190"/>
        <w:jc w:val="both"/>
        <w:rPr>
          <w:rFonts w:ascii="Arial" w:hAnsi="Arial"/>
          <w:b/>
          <w:sz w:val="20"/>
          <w:szCs w:val="20"/>
        </w:rPr>
      </w:pPr>
    </w:p>
    <w:p w14:paraId="236B6559"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6A1BBB41"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44EBA818"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1F9C87BF"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53107ADC"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p>
    <w:p w14:paraId="3A4626E9"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p>
    <w:p w14:paraId="304F7C15"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7457F762" w14:textId="77777777"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6DBA6EEC" w14:textId="5665DE88" w:rsidR="001F3450" w:rsidRPr="00EA1FEC" w:rsidRDefault="001F3450" w:rsidP="001F3450">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243E4B8C" w14:textId="0B46AA66" w:rsidR="001F3450" w:rsidRDefault="001F3450" w:rsidP="001F3450">
      <w:pPr>
        <w:pStyle w:val="Textoindependiente"/>
        <w:tabs>
          <w:tab w:val="left" w:pos="4639"/>
        </w:tabs>
        <w:ind w:left="851" w:right="339"/>
        <w:jc w:val="center"/>
        <w:rPr>
          <w:rFonts w:ascii="Arial" w:hAnsi="Arial"/>
          <w:b/>
        </w:rPr>
      </w:pPr>
      <w:r w:rsidRPr="00EA1FEC">
        <w:rPr>
          <w:rFonts w:ascii="Arial" w:hAnsi="Arial"/>
          <w:b/>
        </w:rPr>
        <w:t>MTRO. ALEXANDER PÉREZ</w:t>
      </w:r>
      <w:r>
        <w:rPr>
          <w:rFonts w:ascii="Arial" w:hAnsi="Arial"/>
          <w:b/>
        </w:rPr>
        <w:t xml:space="preserve"> </w:t>
      </w:r>
      <w:r w:rsidRPr="00EA1FEC">
        <w:rPr>
          <w:rFonts w:ascii="Arial" w:hAnsi="Arial"/>
          <w:b/>
        </w:rPr>
        <w:t>CARRERA.</w:t>
      </w:r>
    </w:p>
    <w:p w14:paraId="18950222" w14:textId="6A28A672" w:rsidR="001F3450" w:rsidRDefault="001F3450" w:rsidP="008E0D17">
      <w:pPr>
        <w:tabs>
          <w:tab w:val="left" w:pos="4036"/>
          <w:tab w:val="left" w:pos="4639"/>
          <w:tab w:val="left" w:pos="4770"/>
        </w:tabs>
        <w:spacing w:line="223" w:lineRule="exact"/>
        <w:ind w:left="851" w:right="1190"/>
        <w:jc w:val="both"/>
        <w:rPr>
          <w:rFonts w:ascii="Arial" w:hAnsi="Arial"/>
          <w:b/>
          <w:noProof/>
          <w:sz w:val="20"/>
          <w:szCs w:val="20"/>
          <w:lang w:eastAsia="es-MX"/>
        </w:rPr>
      </w:pPr>
      <w:r w:rsidRPr="00DD45EB">
        <w:rPr>
          <w:rFonts w:ascii="Arial" w:hAnsi="Arial"/>
          <w:b/>
          <w:noProof/>
          <w:sz w:val="20"/>
          <w:szCs w:val="20"/>
        </w:rPr>
        <w:drawing>
          <wp:anchor distT="0" distB="0" distL="114300" distR="114300" simplePos="0" relativeHeight="251896832" behindDoc="0" locked="0" layoutInCell="1" allowOverlap="0" wp14:anchorId="248F17D3" wp14:editId="28A6E6BF">
            <wp:simplePos x="0" y="0"/>
            <wp:positionH relativeFrom="column">
              <wp:posOffset>647700</wp:posOffset>
            </wp:positionH>
            <wp:positionV relativeFrom="page">
              <wp:posOffset>7106920</wp:posOffset>
            </wp:positionV>
            <wp:extent cx="2753995" cy="237490"/>
            <wp:effectExtent l="0" t="0" r="8255" b="0"/>
            <wp:wrapSquare wrapText="bothSides"/>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78F8AD59" w14:textId="77777777" w:rsidR="00667719" w:rsidRPr="00DD45EB" w:rsidRDefault="00667719" w:rsidP="00667719">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w:t>
      </w:r>
      <w:r w:rsidRPr="00DD45EB">
        <w:rPr>
          <w:rFonts w:ascii="Arial" w:hAnsi="Arial"/>
          <w:bCs/>
          <w:sz w:val="20"/>
          <w:szCs w:val="20"/>
        </w:rPr>
        <w:t>de Oaxaca, a sus habitantes hace saber:</w:t>
      </w:r>
    </w:p>
    <w:p w14:paraId="771F1B00" w14:textId="77777777" w:rsidR="00667719" w:rsidRPr="00DD45EB" w:rsidRDefault="00667719" w:rsidP="00667719">
      <w:pPr>
        <w:spacing w:line="223" w:lineRule="exact"/>
        <w:ind w:left="851" w:right="339"/>
        <w:jc w:val="both"/>
        <w:rPr>
          <w:rFonts w:ascii="Arial" w:hAnsi="Arial"/>
          <w:bCs/>
          <w:sz w:val="20"/>
          <w:szCs w:val="20"/>
        </w:rPr>
      </w:pPr>
    </w:p>
    <w:p w14:paraId="4B48F121" w14:textId="77777777" w:rsidR="00667719" w:rsidRDefault="00667719" w:rsidP="00667719">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741900A7" w14:textId="04471B24" w:rsidR="00AF186D" w:rsidRPr="00667719" w:rsidRDefault="00667719" w:rsidP="00667719">
      <w:pPr>
        <w:spacing w:line="223" w:lineRule="exact"/>
        <w:ind w:left="851" w:right="1087"/>
        <w:jc w:val="both"/>
        <w:rPr>
          <w:rFonts w:ascii="Arial" w:hAnsi="Arial"/>
          <w:bCs/>
          <w:sz w:val="20"/>
          <w:szCs w:val="20"/>
        </w:rPr>
      </w:pPr>
      <w:r w:rsidRPr="00DD45EB">
        <w:rPr>
          <w:rFonts w:ascii="Arial" w:hAnsi="Arial"/>
          <w:bCs/>
          <w:sz w:val="20"/>
          <w:szCs w:val="20"/>
        </w:rPr>
        <w:t>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dos de septiembre de dos mil veinticinco, tuvo a bien aprobar el siguiente:</w:t>
      </w:r>
    </w:p>
    <w:p w14:paraId="6E752047" w14:textId="77777777" w:rsidR="00667719" w:rsidRPr="00667719" w:rsidRDefault="00667719" w:rsidP="00667719">
      <w:pPr>
        <w:pStyle w:val="NormalWeb"/>
        <w:ind w:left="851" w:right="1087"/>
        <w:jc w:val="center"/>
        <w:rPr>
          <w:rFonts w:ascii="Arial" w:hAnsi="Arial" w:cs="Arial"/>
          <w:sz w:val="20"/>
          <w:szCs w:val="20"/>
        </w:rPr>
      </w:pPr>
      <w:r w:rsidRPr="00667719">
        <w:rPr>
          <w:rStyle w:val="Textoennegrita"/>
          <w:rFonts w:ascii="Arial" w:eastAsiaTheme="majorEastAsia" w:hAnsi="Arial" w:cs="Arial"/>
          <w:sz w:val="20"/>
          <w:szCs w:val="20"/>
        </w:rPr>
        <w:t xml:space="preserve">DICTAMEN </w:t>
      </w:r>
      <w:proofErr w:type="spellStart"/>
      <w:r w:rsidRPr="00667719">
        <w:rPr>
          <w:rStyle w:val="Textoennegrita"/>
          <w:rFonts w:ascii="Arial" w:eastAsiaTheme="majorEastAsia" w:hAnsi="Arial" w:cs="Arial"/>
          <w:sz w:val="20"/>
          <w:szCs w:val="20"/>
        </w:rPr>
        <w:t>CGTNNMyCVP</w:t>
      </w:r>
      <w:proofErr w:type="spellEnd"/>
      <w:r w:rsidRPr="00667719">
        <w:rPr>
          <w:rStyle w:val="Textoennegrita"/>
          <w:rFonts w:ascii="Arial" w:eastAsiaTheme="majorEastAsia" w:hAnsi="Arial" w:cs="Arial"/>
          <w:sz w:val="20"/>
          <w:szCs w:val="20"/>
        </w:rPr>
        <w:t>/088/2025</w:t>
      </w:r>
    </w:p>
    <w:p w14:paraId="1E64413A" w14:textId="77777777" w:rsidR="00667719" w:rsidRPr="00667719" w:rsidRDefault="00667719" w:rsidP="00667719">
      <w:pPr>
        <w:pStyle w:val="NormalWeb"/>
        <w:ind w:left="851" w:right="1087"/>
        <w:jc w:val="center"/>
        <w:rPr>
          <w:rFonts w:ascii="Arial" w:hAnsi="Arial" w:cs="Arial"/>
          <w:sz w:val="20"/>
          <w:szCs w:val="20"/>
        </w:rPr>
      </w:pPr>
      <w:r w:rsidRPr="00667719">
        <w:rPr>
          <w:rStyle w:val="Textoennegrita"/>
          <w:rFonts w:ascii="Arial" w:eastAsiaTheme="majorEastAsia" w:hAnsi="Arial" w:cs="Arial"/>
          <w:sz w:val="20"/>
          <w:szCs w:val="20"/>
        </w:rPr>
        <w:t>C O N S I D E R A N D O S</w:t>
      </w:r>
    </w:p>
    <w:p w14:paraId="0727043F" w14:textId="5F5347FB" w:rsidR="00667719" w:rsidRDefault="00667719" w:rsidP="00667719">
      <w:pPr>
        <w:pStyle w:val="NormalWeb"/>
        <w:ind w:left="851" w:right="1087"/>
        <w:jc w:val="both"/>
        <w:rPr>
          <w:rFonts w:ascii="Arial" w:hAnsi="Arial" w:cs="Arial"/>
          <w:sz w:val="20"/>
          <w:szCs w:val="20"/>
        </w:rPr>
      </w:pPr>
      <w:r w:rsidRPr="00667719">
        <w:rPr>
          <w:rFonts w:ascii="Arial" w:hAnsi="Arial" w:cs="Arial"/>
          <w:b/>
          <w:bCs/>
          <w:sz w:val="20"/>
          <w:szCs w:val="20"/>
        </w:rPr>
        <w:t>A.-</w:t>
      </w:r>
      <w:r w:rsidRPr="00667719">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CESIÓN DE DERECHOS de la concesión de </w:t>
      </w:r>
      <w:r w:rsidRPr="00667719">
        <w:rPr>
          <w:rStyle w:val="nfasis"/>
          <w:rFonts w:ascii="Arial" w:eastAsiaTheme="minorEastAsia" w:hAnsi="Arial" w:cs="Arial"/>
          <w:sz w:val="20"/>
          <w:szCs w:val="20"/>
        </w:rPr>
        <w:t>“EL PUESTO”</w:t>
      </w:r>
      <w:r w:rsidRPr="00667719">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667719">
        <w:rPr>
          <w:rStyle w:val="nfasis"/>
          <w:rFonts w:ascii="Arial" w:eastAsiaTheme="minorEastAsia" w:hAnsi="Arial" w:cs="Arial"/>
          <w:sz w:val="20"/>
          <w:szCs w:val="20"/>
        </w:rPr>
        <w:t>“LINEAMIENTOS PARA EL TRÁMITE DE REGULARIZACIÓN DE CONCESIONARIO Y CESIÓN DE DERECHOS”</w:t>
      </w:r>
      <w:r w:rsidRPr="00667719">
        <w:rPr>
          <w:rFonts w:ascii="Arial" w:hAnsi="Arial" w:cs="Arial"/>
          <w:sz w:val="20"/>
          <w:szCs w:val="20"/>
        </w:rPr>
        <w:t xml:space="preserve"> del ordenamiento </w:t>
      </w:r>
      <w:r w:rsidRPr="00667719">
        <w:rPr>
          <w:rFonts w:ascii="Arial" w:hAnsi="Arial" w:cs="Arial"/>
          <w:sz w:val="20"/>
          <w:szCs w:val="20"/>
        </w:rPr>
        <w:lastRenderedPageBreak/>
        <w:t xml:space="preserve">Jurídico denominado </w:t>
      </w:r>
      <w:r w:rsidRPr="00667719">
        <w:rPr>
          <w:rStyle w:val="nfasis"/>
          <w:rFonts w:ascii="Arial" w:eastAsiaTheme="minorEastAsia" w:hAnsi="Arial" w:cs="Arial"/>
          <w:sz w:val="20"/>
          <w:szCs w:val="20"/>
        </w:rPr>
        <w:t>“LINEAMIENTOS PARA TRÁMITES ADMINISTRATIVOS DE LOS MERCADOS PÚBLICOS”</w:t>
      </w:r>
      <w:r w:rsidRPr="00667719">
        <w:rPr>
          <w:rFonts w:ascii="Arial" w:hAnsi="Arial" w:cs="Arial"/>
          <w:sz w:val="20"/>
          <w:szCs w:val="20"/>
        </w:rPr>
        <w:t xml:space="preserve"> vigente también hasta el 20 de mayo de 2025; consecuentemente se le asigna el número de dictamen </w:t>
      </w:r>
      <w:proofErr w:type="spellStart"/>
      <w:r w:rsidRPr="00667719">
        <w:rPr>
          <w:rFonts w:ascii="Arial" w:hAnsi="Arial" w:cs="Arial"/>
          <w:b/>
          <w:bCs/>
          <w:sz w:val="20"/>
          <w:szCs w:val="20"/>
        </w:rPr>
        <w:t>CGTNNMyCVP</w:t>
      </w:r>
      <w:proofErr w:type="spellEnd"/>
      <w:r w:rsidRPr="00667719">
        <w:rPr>
          <w:rFonts w:ascii="Arial" w:hAnsi="Arial" w:cs="Arial"/>
          <w:b/>
          <w:bCs/>
          <w:sz w:val="20"/>
          <w:szCs w:val="20"/>
        </w:rPr>
        <w:t>/088/2025.</w:t>
      </w:r>
    </w:p>
    <w:p w14:paraId="18FD59B4" w14:textId="4A6708FC" w:rsidR="00667719" w:rsidRDefault="00667719" w:rsidP="00667719">
      <w:pPr>
        <w:pStyle w:val="NormalWeb"/>
        <w:ind w:left="851" w:right="1087"/>
        <w:jc w:val="both"/>
        <w:rPr>
          <w:rFonts w:ascii="Arial" w:hAnsi="Arial" w:cs="Arial"/>
          <w:sz w:val="20"/>
          <w:szCs w:val="20"/>
        </w:rPr>
      </w:pPr>
    </w:p>
    <w:p w14:paraId="6DD08708" w14:textId="73D935CA" w:rsidR="00667719" w:rsidRDefault="00667719" w:rsidP="00667719">
      <w:pPr>
        <w:pStyle w:val="NormalWeb"/>
        <w:ind w:left="851" w:right="1087"/>
        <w:jc w:val="both"/>
        <w:rPr>
          <w:rFonts w:ascii="Arial" w:hAnsi="Arial" w:cs="Arial"/>
          <w:sz w:val="20"/>
          <w:szCs w:val="20"/>
        </w:rPr>
      </w:pPr>
    </w:p>
    <w:p w14:paraId="6EF17832" w14:textId="77777777" w:rsidR="00667719" w:rsidRPr="00667719" w:rsidRDefault="00667719" w:rsidP="00667719">
      <w:pPr>
        <w:pStyle w:val="NormalWeb"/>
        <w:ind w:left="851" w:right="1087"/>
        <w:jc w:val="both"/>
        <w:rPr>
          <w:rFonts w:ascii="Arial" w:hAnsi="Arial" w:cs="Arial"/>
          <w:sz w:val="20"/>
          <w:szCs w:val="20"/>
        </w:rPr>
      </w:pPr>
    </w:p>
    <w:p w14:paraId="7EDAA4DF" w14:textId="77777777" w:rsidR="00667719" w:rsidRPr="00667719" w:rsidRDefault="00667719" w:rsidP="005A5C59">
      <w:pPr>
        <w:pStyle w:val="NormalWeb"/>
        <w:ind w:left="851" w:right="339"/>
        <w:jc w:val="both"/>
        <w:rPr>
          <w:rFonts w:ascii="Arial" w:hAnsi="Arial" w:cs="Arial"/>
          <w:sz w:val="20"/>
          <w:szCs w:val="20"/>
        </w:rPr>
      </w:pPr>
      <w:r w:rsidRPr="005A5C59">
        <w:rPr>
          <w:rFonts w:ascii="Arial" w:hAnsi="Arial" w:cs="Arial"/>
          <w:b/>
          <w:bCs/>
          <w:sz w:val="20"/>
          <w:szCs w:val="20"/>
        </w:rPr>
        <w:t>B.-</w:t>
      </w:r>
      <w:r w:rsidRPr="00667719">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667719">
        <w:rPr>
          <w:rStyle w:val="nfasis"/>
          <w:rFonts w:ascii="Arial" w:eastAsiaTheme="minorEastAsia" w:hAnsi="Arial" w:cs="Arial"/>
          <w:sz w:val="20"/>
          <w:szCs w:val="20"/>
        </w:rPr>
        <w:t>“traspaso”</w:t>
      </w:r>
      <w:r w:rsidRPr="00667719">
        <w:rPr>
          <w:rFonts w:ascii="Arial" w:hAnsi="Arial" w:cs="Arial"/>
          <w:sz w:val="20"/>
          <w:szCs w:val="20"/>
        </w:rPr>
        <w:t>, el cual se puede realizar por el concesionario una vez transcurridos más de cinco años de haber recibido la concesión respectiva, extremo que se cumple en atención que a la solicitud fueron acompañados con copias de los recibos de pago correspondientes a los años 2020, 2021, 2022, 2023, 2024 y 2025, por lo que, se colige que ha tenido la concesión por más de cinco años y con ello, se actualiza la condición requerida para la procedencia de la cesión de derechos.</w:t>
      </w:r>
    </w:p>
    <w:p w14:paraId="24F403DD" w14:textId="77777777" w:rsidR="00667719" w:rsidRPr="00667719" w:rsidRDefault="00667719" w:rsidP="005A5C59">
      <w:pPr>
        <w:pStyle w:val="NormalWeb"/>
        <w:ind w:left="851" w:right="339"/>
        <w:jc w:val="both"/>
        <w:rPr>
          <w:rFonts w:ascii="Arial" w:hAnsi="Arial" w:cs="Arial"/>
          <w:sz w:val="20"/>
          <w:szCs w:val="20"/>
        </w:rPr>
      </w:pPr>
      <w:r w:rsidRPr="00667719">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4044EAB6" w14:textId="77777777" w:rsidR="00667719" w:rsidRPr="00667719" w:rsidRDefault="00667719" w:rsidP="005A5C59">
      <w:pPr>
        <w:pStyle w:val="NormalWeb"/>
        <w:ind w:left="1418" w:right="906"/>
        <w:jc w:val="both"/>
        <w:rPr>
          <w:rFonts w:ascii="Arial" w:hAnsi="Arial" w:cs="Arial"/>
          <w:sz w:val="20"/>
          <w:szCs w:val="20"/>
        </w:rPr>
      </w:pPr>
      <w:r w:rsidRPr="00667719">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EED0F27" w14:textId="77777777" w:rsidR="00667719" w:rsidRPr="00667719" w:rsidRDefault="00667719" w:rsidP="005A5C59">
      <w:pPr>
        <w:pStyle w:val="NormalWeb"/>
        <w:ind w:left="851" w:right="339"/>
        <w:jc w:val="both"/>
        <w:rPr>
          <w:rFonts w:ascii="Arial" w:hAnsi="Arial" w:cs="Arial"/>
          <w:sz w:val="20"/>
          <w:szCs w:val="20"/>
        </w:rPr>
      </w:pPr>
      <w:r w:rsidRPr="005A5C59">
        <w:rPr>
          <w:rFonts w:ascii="Arial" w:hAnsi="Arial" w:cs="Arial"/>
          <w:b/>
          <w:bCs/>
          <w:sz w:val="20"/>
          <w:szCs w:val="20"/>
        </w:rPr>
        <w:t>C.-</w:t>
      </w:r>
      <w:r w:rsidRPr="00667719">
        <w:rPr>
          <w:rFonts w:ascii="Arial" w:hAnsi="Arial" w:cs="Arial"/>
          <w:sz w:val="20"/>
          <w:szCs w:val="20"/>
        </w:rPr>
        <w:t xml:space="preserve"> Del análisis de las documentales presentadas por LA CEDENTE, se deduce que cumple con los requisitos exigidos por el apartado II, de los </w:t>
      </w:r>
      <w:r w:rsidRPr="00667719">
        <w:rPr>
          <w:rStyle w:val="nfasis"/>
          <w:rFonts w:ascii="Arial" w:eastAsiaTheme="minorEastAsia" w:hAnsi="Arial" w:cs="Arial"/>
          <w:sz w:val="20"/>
          <w:szCs w:val="20"/>
        </w:rPr>
        <w:t>“LINEAMIENTOS PARA TRÁMITES ADMINISTRATIVOS DE LOS MERCADOS PÚBLICOS”</w:t>
      </w:r>
      <w:r w:rsidRPr="00667719">
        <w:rPr>
          <w:rFonts w:ascii="Arial" w:hAnsi="Arial" w:cs="Arial"/>
          <w:sz w:val="20"/>
          <w:szCs w:val="20"/>
        </w:rPr>
        <w:t xml:space="preserve"> del Municipio de Oaxaca de Juárez, publicado en la Gaceta Municipal de Oaxaca de Juárez, el 31 de agosto del año 2017, vigente hasta el 20 de mayo de 2025.</w:t>
      </w:r>
    </w:p>
    <w:p w14:paraId="114B493B" w14:textId="026FF2A2" w:rsidR="005A5C59" w:rsidRPr="00667719" w:rsidRDefault="00667719" w:rsidP="005A5C59">
      <w:pPr>
        <w:pStyle w:val="NormalWeb"/>
        <w:ind w:left="851" w:right="339"/>
        <w:jc w:val="both"/>
        <w:rPr>
          <w:rFonts w:ascii="Arial" w:hAnsi="Arial" w:cs="Arial"/>
          <w:sz w:val="20"/>
          <w:szCs w:val="20"/>
        </w:rPr>
      </w:pPr>
      <w:r w:rsidRPr="00667719">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FD744AE" w14:textId="0741A71B" w:rsidR="00667719" w:rsidRPr="00667719" w:rsidRDefault="00667719" w:rsidP="005A5C59">
      <w:pPr>
        <w:pStyle w:val="NormalWeb"/>
        <w:ind w:left="851" w:right="1087"/>
        <w:jc w:val="center"/>
        <w:rPr>
          <w:rFonts w:ascii="Arial" w:hAnsi="Arial" w:cs="Arial"/>
          <w:sz w:val="20"/>
          <w:szCs w:val="20"/>
        </w:rPr>
      </w:pPr>
      <w:r w:rsidRPr="00667719">
        <w:rPr>
          <w:rStyle w:val="Textoennegrita"/>
          <w:rFonts w:ascii="Arial" w:eastAsiaTheme="majorEastAsia" w:hAnsi="Arial" w:cs="Arial"/>
          <w:sz w:val="20"/>
          <w:szCs w:val="20"/>
        </w:rPr>
        <w:t>D</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I</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C</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T</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A</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M</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E</w:t>
      </w:r>
      <w:r w:rsidR="00A61683">
        <w:rPr>
          <w:rStyle w:val="Textoennegrita"/>
          <w:rFonts w:ascii="Arial" w:eastAsiaTheme="majorEastAsia" w:hAnsi="Arial" w:cs="Arial"/>
          <w:sz w:val="20"/>
          <w:szCs w:val="20"/>
        </w:rPr>
        <w:t xml:space="preserve"> </w:t>
      </w:r>
      <w:r w:rsidRPr="00667719">
        <w:rPr>
          <w:rStyle w:val="Textoennegrita"/>
          <w:rFonts w:ascii="Arial" w:eastAsiaTheme="majorEastAsia" w:hAnsi="Arial" w:cs="Arial"/>
          <w:sz w:val="20"/>
          <w:szCs w:val="20"/>
        </w:rPr>
        <w:t>N</w:t>
      </w:r>
    </w:p>
    <w:p w14:paraId="4072AA7E" w14:textId="77777777" w:rsidR="00667719" w:rsidRPr="00667719" w:rsidRDefault="00667719" w:rsidP="005A5C59">
      <w:pPr>
        <w:pStyle w:val="NormalWeb"/>
        <w:ind w:left="851" w:right="1087"/>
        <w:jc w:val="both"/>
        <w:rPr>
          <w:rFonts w:ascii="Arial" w:hAnsi="Arial" w:cs="Arial"/>
          <w:sz w:val="20"/>
          <w:szCs w:val="20"/>
        </w:rPr>
      </w:pPr>
      <w:r w:rsidRPr="00667719">
        <w:rPr>
          <w:rStyle w:val="Textoennegrita"/>
          <w:rFonts w:ascii="Arial" w:eastAsiaTheme="majorEastAsia" w:hAnsi="Arial" w:cs="Arial"/>
          <w:sz w:val="20"/>
          <w:szCs w:val="20"/>
        </w:rPr>
        <w:t>PRIMERO.-</w:t>
      </w:r>
      <w:r w:rsidRPr="00667719">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w:t>
      </w:r>
      <w:proofErr w:type="spellStart"/>
      <w:r w:rsidRPr="00667719">
        <w:rPr>
          <w:rFonts w:ascii="Arial" w:hAnsi="Arial" w:cs="Arial"/>
          <w:sz w:val="20"/>
          <w:szCs w:val="20"/>
        </w:rPr>
        <w:t>Dominguita</w:t>
      </w:r>
      <w:proofErr w:type="spellEnd"/>
      <w:r w:rsidRPr="00667719">
        <w:rPr>
          <w:rFonts w:ascii="Arial" w:hAnsi="Arial" w:cs="Arial"/>
          <w:sz w:val="20"/>
          <w:szCs w:val="20"/>
        </w:rPr>
        <w:t xml:space="preserve"> Isabel Santiago Cuevas y/o Isabel Santiago Cuevas a favor del ciudadano Víctor Flores Santiago, respecto del puesto fijo número 113, con número objeto/contrato 1050000002492, con giro de </w:t>
      </w:r>
      <w:r w:rsidRPr="00667719">
        <w:rPr>
          <w:rStyle w:val="nfasis"/>
          <w:rFonts w:ascii="Arial" w:eastAsiaTheme="minorEastAsia" w:hAnsi="Arial" w:cs="Arial"/>
          <w:sz w:val="20"/>
          <w:szCs w:val="20"/>
        </w:rPr>
        <w:t>“vísceras (cocidas y crudas)”</w:t>
      </w:r>
      <w:r w:rsidRPr="00667719">
        <w:rPr>
          <w:rFonts w:ascii="Arial" w:hAnsi="Arial" w:cs="Arial"/>
          <w:sz w:val="20"/>
          <w:szCs w:val="20"/>
        </w:rPr>
        <w:t xml:space="preserve">, ubicado en el interior del mercado zonal </w:t>
      </w:r>
      <w:r w:rsidRPr="00667719">
        <w:rPr>
          <w:rStyle w:val="nfasis"/>
          <w:rFonts w:ascii="Arial" w:eastAsiaTheme="minorEastAsia" w:hAnsi="Arial" w:cs="Arial"/>
          <w:sz w:val="20"/>
          <w:szCs w:val="20"/>
        </w:rPr>
        <w:t>“Santa Rosa”</w:t>
      </w:r>
      <w:r w:rsidRPr="00667719">
        <w:rPr>
          <w:rFonts w:ascii="Arial" w:hAnsi="Arial" w:cs="Arial"/>
          <w:sz w:val="20"/>
          <w:szCs w:val="20"/>
        </w:rPr>
        <w:t>, en términos del artículo 13 del Reglamento de los Mercados Públicos de la Ciudad de Oaxaca, vigente al momento de presentar su solicitud.</w:t>
      </w:r>
    </w:p>
    <w:p w14:paraId="0A03711A" w14:textId="77777777" w:rsidR="00667719" w:rsidRPr="00667719" w:rsidRDefault="00667719" w:rsidP="005A5C59">
      <w:pPr>
        <w:pStyle w:val="NormalWeb"/>
        <w:ind w:left="851" w:right="1087"/>
        <w:jc w:val="both"/>
        <w:rPr>
          <w:rFonts w:ascii="Arial" w:hAnsi="Arial" w:cs="Arial"/>
          <w:sz w:val="20"/>
          <w:szCs w:val="20"/>
        </w:rPr>
      </w:pPr>
      <w:proofErr w:type="gramStart"/>
      <w:r w:rsidRPr="00667719">
        <w:rPr>
          <w:rStyle w:val="Textoennegrita"/>
          <w:rFonts w:ascii="Arial" w:eastAsiaTheme="majorEastAsia" w:hAnsi="Arial" w:cs="Arial"/>
          <w:sz w:val="20"/>
          <w:szCs w:val="20"/>
        </w:rPr>
        <w:t>SEGUNDO.–</w:t>
      </w:r>
      <w:proofErr w:type="gramEnd"/>
      <w:r w:rsidRPr="00667719">
        <w:rPr>
          <w:rFonts w:ascii="Arial" w:hAnsi="Arial" w:cs="Arial"/>
          <w:sz w:val="20"/>
          <w:szCs w:val="20"/>
        </w:rPr>
        <w:t xml:space="preserve"> Notifíquese a la Dirección General de Regulación y Atención a Mercados, el contenido del presente dictamen para los trámites administrativos correspondientes.</w:t>
      </w:r>
    </w:p>
    <w:p w14:paraId="4116B74E" w14:textId="77777777" w:rsidR="00667719" w:rsidRPr="00667719" w:rsidRDefault="00667719" w:rsidP="005A5C59">
      <w:pPr>
        <w:pStyle w:val="NormalWeb"/>
        <w:ind w:left="851" w:right="1087"/>
        <w:jc w:val="both"/>
        <w:rPr>
          <w:rFonts w:ascii="Arial" w:hAnsi="Arial" w:cs="Arial"/>
          <w:sz w:val="20"/>
          <w:szCs w:val="20"/>
        </w:rPr>
      </w:pPr>
      <w:proofErr w:type="gramStart"/>
      <w:r w:rsidRPr="00667719">
        <w:rPr>
          <w:rStyle w:val="Textoennegrita"/>
          <w:rFonts w:ascii="Arial" w:eastAsiaTheme="majorEastAsia" w:hAnsi="Arial" w:cs="Arial"/>
          <w:sz w:val="20"/>
          <w:szCs w:val="20"/>
        </w:rPr>
        <w:t>TERCERO.–</w:t>
      </w:r>
      <w:proofErr w:type="gramEnd"/>
      <w:r w:rsidRPr="00667719">
        <w:rPr>
          <w:rFonts w:ascii="Arial" w:hAnsi="Arial" w:cs="Arial"/>
          <w:sz w:val="20"/>
          <w:szCs w:val="20"/>
        </w:rPr>
        <w:t xml:space="preserve"> Instrúyase al titular de la Dirección de mercados para efectos de que, dentro del término de diez días hábiles, contados a partir de la fecha que le sea notificado el contenido del presente dictamen, genere la orden de pago por concepto de CESIÓN DE DERECHOS conforme a la tarifa establecida en la Ley de Ingresos vigente.</w:t>
      </w:r>
    </w:p>
    <w:p w14:paraId="1F830268" w14:textId="77777777" w:rsidR="00667719" w:rsidRPr="00667719" w:rsidRDefault="00667719" w:rsidP="005A5C59">
      <w:pPr>
        <w:pStyle w:val="NormalWeb"/>
        <w:ind w:left="851" w:right="1087"/>
        <w:jc w:val="both"/>
        <w:rPr>
          <w:rFonts w:ascii="Arial" w:hAnsi="Arial" w:cs="Arial"/>
          <w:sz w:val="20"/>
          <w:szCs w:val="20"/>
        </w:rPr>
      </w:pPr>
      <w:proofErr w:type="gramStart"/>
      <w:r w:rsidRPr="00667719">
        <w:rPr>
          <w:rStyle w:val="Textoennegrita"/>
          <w:rFonts w:ascii="Arial" w:eastAsiaTheme="majorEastAsia" w:hAnsi="Arial" w:cs="Arial"/>
          <w:sz w:val="20"/>
          <w:szCs w:val="20"/>
        </w:rPr>
        <w:lastRenderedPageBreak/>
        <w:t>CUARTO.–</w:t>
      </w:r>
      <w:proofErr w:type="gramEnd"/>
      <w:r w:rsidRPr="00667719">
        <w:rPr>
          <w:rFonts w:ascii="Arial" w:hAnsi="Arial" w:cs="Arial"/>
          <w:sz w:val="20"/>
          <w:szCs w:val="20"/>
        </w:rPr>
        <w:t xml:space="preserve"> Notifíquese a la Dirección de Ingresos de la Tesorería Municipal, el contenido del presente dictamen para los trámites administrativos correspondientes.</w:t>
      </w:r>
    </w:p>
    <w:p w14:paraId="000005CF" w14:textId="77777777" w:rsidR="00667719" w:rsidRPr="00667719" w:rsidRDefault="00667719" w:rsidP="005A5C59">
      <w:pPr>
        <w:pStyle w:val="NormalWeb"/>
        <w:ind w:left="851" w:right="1087"/>
        <w:jc w:val="both"/>
        <w:rPr>
          <w:rFonts w:ascii="Arial" w:hAnsi="Arial" w:cs="Arial"/>
          <w:sz w:val="20"/>
          <w:szCs w:val="20"/>
        </w:rPr>
      </w:pPr>
      <w:proofErr w:type="gramStart"/>
      <w:r w:rsidRPr="00667719">
        <w:rPr>
          <w:rStyle w:val="Textoennegrita"/>
          <w:rFonts w:ascii="Arial" w:eastAsiaTheme="majorEastAsia" w:hAnsi="Arial" w:cs="Arial"/>
          <w:sz w:val="20"/>
          <w:szCs w:val="20"/>
        </w:rPr>
        <w:t>QUINTO.–</w:t>
      </w:r>
      <w:proofErr w:type="gramEnd"/>
      <w:r w:rsidRPr="00667719">
        <w:rPr>
          <w:rFonts w:ascii="Arial" w:hAnsi="Arial" w:cs="Arial"/>
          <w:sz w:val="20"/>
          <w:szCs w:val="20"/>
        </w:rPr>
        <w:t xml:space="preserve"> Notifíquese a través de la Dirección General de Regulación y Atención a Mercados al ciudadano Víctor Flores Santiago,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BEB8841" w14:textId="77777777" w:rsidR="00667719" w:rsidRPr="00667719" w:rsidRDefault="00667719" w:rsidP="005A5C59">
      <w:pPr>
        <w:pStyle w:val="NormalWeb"/>
        <w:ind w:left="851" w:right="1087"/>
        <w:jc w:val="both"/>
        <w:rPr>
          <w:rFonts w:ascii="Arial" w:hAnsi="Arial" w:cs="Arial"/>
          <w:sz w:val="20"/>
          <w:szCs w:val="20"/>
        </w:rPr>
      </w:pPr>
      <w:proofErr w:type="gramStart"/>
      <w:r w:rsidRPr="00667719">
        <w:rPr>
          <w:rStyle w:val="Textoennegrita"/>
          <w:rFonts w:ascii="Arial" w:eastAsiaTheme="majorEastAsia" w:hAnsi="Arial" w:cs="Arial"/>
          <w:sz w:val="20"/>
          <w:szCs w:val="20"/>
        </w:rPr>
        <w:t>SEXTO.–</w:t>
      </w:r>
      <w:proofErr w:type="gramEnd"/>
      <w:r w:rsidRPr="00667719">
        <w:rPr>
          <w:rFonts w:ascii="Arial" w:hAnsi="Arial" w:cs="Arial"/>
          <w:sz w:val="20"/>
          <w:szCs w:val="20"/>
        </w:rPr>
        <w:t xml:space="preserve"> El Honorable Ayuntamiento de Oaxaca de Juárez, a través de la Dirección de mercados supervisará que el concesionario se apegue a las normas establecidas, de tal modo que, se garantice la generalidad, suficiencia, regularidad y seguridad del servicio.</w:t>
      </w:r>
    </w:p>
    <w:p w14:paraId="35D6E5FB" w14:textId="77777777" w:rsidR="00667719" w:rsidRPr="00667719" w:rsidRDefault="00667719" w:rsidP="005A5C59">
      <w:pPr>
        <w:pStyle w:val="NormalWeb"/>
        <w:ind w:left="851" w:right="339"/>
        <w:jc w:val="both"/>
        <w:rPr>
          <w:rFonts w:ascii="Arial" w:hAnsi="Arial" w:cs="Arial"/>
          <w:sz w:val="20"/>
          <w:szCs w:val="20"/>
        </w:rPr>
      </w:pPr>
      <w:proofErr w:type="gramStart"/>
      <w:r w:rsidRPr="00667719">
        <w:rPr>
          <w:rStyle w:val="Textoennegrita"/>
          <w:rFonts w:ascii="Arial" w:eastAsiaTheme="majorEastAsia" w:hAnsi="Arial" w:cs="Arial"/>
          <w:sz w:val="20"/>
          <w:szCs w:val="20"/>
        </w:rPr>
        <w:t>SÉPTIMO.–</w:t>
      </w:r>
      <w:proofErr w:type="gramEnd"/>
      <w:r w:rsidRPr="00667719">
        <w:rPr>
          <w:rFonts w:ascii="Arial" w:hAnsi="Arial" w:cs="Arial"/>
          <w:sz w:val="20"/>
          <w:szCs w:val="20"/>
        </w:rPr>
        <w:t xml:space="preserve"> Se le hace saber al concesionario que es causa de revocación de la concesión, las previstas en el artículo 15 del Reglamento de los Mercados Públicos de la Ciudad de Oaxaca, que establecen lo siguiente:</w:t>
      </w:r>
    </w:p>
    <w:p w14:paraId="11906EB5" w14:textId="3315F69E" w:rsidR="005A5C59" w:rsidRPr="005A5C59" w:rsidRDefault="00667719" w:rsidP="005A5C59">
      <w:pPr>
        <w:pStyle w:val="NormalWeb"/>
        <w:ind w:left="1418" w:right="906"/>
        <w:jc w:val="both"/>
        <w:rPr>
          <w:rFonts w:ascii="Arial" w:eastAsiaTheme="minorEastAsia" w:hAnsi="Arial" w:cs="Arial"/>
          <w:i/>
          <w:iCs/>
          <w:sz w:val="20"/>
          <w:szCs w:val="20"/>
        </w:rPr>
      </w:pPr>
      <w:r w:rsidRPr="00667719">
        <w:rPr>
          <w:rStyle w:val="nfasis"/>
          <w:rFonts w:ascii="Arial" w:eastAsiaTheme="minorEastAsia" w:hAnsi="Arial" w:cs="Arial"/>
          <w:sz w:val="20"/>
          <w:szCs w:val="20"/>
        </w:rPr>
        <w:t>“…ARTÍCULO 15.- Son causas para revocar la concesión:</w:t>
      </w:r>
      <w:r w:rsidRPr="00667719">
        <w:rPr>
          <w:rFonts w:ascii="Arial" w:hAnsi="Arial" w:cs="Arial"/>
          <w:i/>
          <w:iCs/>
          <w:sz w:val="20"/>
          <w:szCs w:val="20"/>
        </w:rPr>
        <w:br/>
      </w:r>
      <w:r w:rsidRPr="00667719">
        <w:rPr>
          <w:rStyle w:val="nfasis"/>
          <w:rFonts w:ascii="Arial" w:eastAsiaTheme="minorEastAsia" w:hAnsi="Arial" w:cs="Arial"/>
          <w:sz w:val="20"/>
          <w:szCs w:val="20"/>
        </w:rPr>
        <w:t>a) Dejar de pagar el importe de la renta o alquiler por más de 180 días.</w:t>
      </w:r>
      <w:r w:rsidRPr="00667719">
        <w:rPr>
          <w:rFonts w:ascii="Arial" w:hAnsi="Arial" w:cs="Arial"/>
          <w:i/>
          <w:iCs/>
          <w:sz w:val="20"/>
          <w:szCs w:val="20"/>
        </w:rPr>
        <w:br/>
      </w:r>
      <w:r w:rsidRPr="00667719">
        <w:rPr>
          <w:rStyle w:val="nfasis"/>
          <w:rFonts w:ascii="Arial" w:eastAsiaTheme="minorEastAsia" w:hAnsi="Arial" w:cs="Arial"/>
          <w:sz w:val="20"/>
          <w:szCs w:val="20"/>
        </w:rPr>
        <w:t>b) Dejar de cumplir con las obligaciones que este Reglamento impone.</w:t>
      </w:r>
      <w:r w:rsidRPr="00667719">
        <w:rPr>
          <w:rFonts w:ascii="Arial" w:hAnsi="Arial" w:cs="Arial"/>
          <w:i/>
          <w:iCs/>
          <w:sz w:val="20"/>
          <w:szCs w:val="20"/>
        </w:rPr>
        <w:br/>
      </w:r>
      <w:r w:rsidRPr="00667719">
        <w:rPr>
          <w:rStyle w:val="nfasis"/>
          <w:rFonts w:ascii="Arial" w:eastAsiaTheme="minorEastAsia" w:hAnsi="Arial" w:cs="Arial"/>
          <w:sz w:val="20"/>
          <w:szCs w:val="20"/>
        </w:rPr>
        <w:t>c) Realizar actos prohibidos por este Reglamento…”</w:t>
      </w:r>
    </w:p>
    <w:p w14:paraId="3E540855" w14:textId="77777777" w:rsidR="00667719" w:rsidRPr="00667719" w:rsidRDefault="00667719" w:rsidP="005A5C59">
      <w:pPr>
        <w:pStyle w:val="NormalWeb"/>
        <w:ind w:left="851" w:right="339"/>
        <w:jc w:val="both"/>
        <w:rPr>
          <w:rFonts w:ascii="Arial" w:hAnsi="Arial" w:cs="Arial"/>
          <w:sz w:val="20"/>
          <w:szCs w:val="20"/>
        </w:rPr>
      </w:pPr>
      <w:r w:rsidRPr="00667719">
        <w:rPr>
          <w:rStyle w:val="Textoennegrita"/>
          <w:rFonts w:ascii="Arial" w:eastAsiaTheme="majorEastAsia" w:hAnsi="Arial" w:cs="Arial"/>
          <w:sz w:val="20"/>
          <w:szCs w:val="20"/>
        </w:rPr>
        <w:t>OCTAVO.–</w:t>
      </w:r>
      <w:r w:rsidRPr="00667719">
        <w:rPr>
          <w:rFonts w:ascii="Arial" w:hAnsi="Arial" w:cs="Arial"/>
          <w:sz w:val="20"/>
          <w:szCs w:val="20"/>
        </w:rPr>
        <w:t xml:space="preserve"> Se le hace del conocimiento al ciudadano Víctor Flores Santiago,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8D06FCF" w14:textId="77777777" w:rsidR="00667719" w:rsidRPr="00667719" w:rsidRDefault="00667719" w:rsidP="005A5C59">
      <w:pPr>
        <w:pStyle w:val="NormalWeb"/>
        <w:ind w:left="851" w:right="339"/>
        <w:jc w:val="both"/>
        <w:rPr>
          <w:rFonts w:ascii="Arial" w:hAnsi="Arial" w:cs="Arial"/>
          <w:sz w:val="20"/>
          <w:szCs w:val="20"/>
        </w:rPr>
      </w:pPr>
      <w:r w:rsidRPr="00667719">
        <w:rPr>
          <w:rStyle w:val="Textoennegrita"/>
          <w:rFonts w:ascii="Arial" w:eastAsiaTheme="majorEastAsia" w:hAnsi="Arial" w:cs="Arial"/>
          <w:sz w:val="20"/>
          <w:szCs w:val="20"/>
        </w:rPr>
        <w:t>NOTIFÍQUESE Y CÚMPLASE.</w:t>
      </w:r>
    </w:p>
    <w:p w14:paraId="0A9DAF4B" w14:textId="77777777" w:rsidR="005A5C59" w:rsidRPr="00C37BB8" w:rsidRDefault="005A5C59" w:rsidP="005A5C59">
      <w:pPr>
        <w:pStyle w:val="NormalWeb"/>
        <w:ind w:left="851" w:right="339"/>
        <w:jc w:val="both"/>
        <w:rPr>
          <w:rFonts w:ascii="Arial" w:hAnsi="Arial" w:cs="Arial"/>
          <w:sz w:val="20"/>
          <w:szCs w:val="20"/>
        </w:rPr>
      </w:pPr>
      <w:r w:rsidRPr="00C37BB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E5A8751" w14:textId="77777777" w:rsidR="005A5C59" w:rsidRDefault="005A5C59" w:rsidP="005A5C59">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DOS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52061BAC" w14:textId="77777777" w:rsidR="005A5C59" w:rsidRPr="00EA1FEC" w:rsidRDefault="005A5C59" w:rsidP="005A5C59">
      <w:pPr>
        <w:tabs>
          <w:tab w:val="left" w:pos="4036"/>
          <w:tab w:val="left" w:pos="4639"/>
          <w:tab w:val="left" w:pos="4678"/>
        </w:tabs>
        <w:spacing w:line="223" w:lineRule="exact"/>
        <w:ind w:right="1190"/>
        <w:jc w:val="both"/>
        <w:rPr>
          <w:rFonts w:ascii="Arial" w:hAnsi="Arial"/>
          <w:b/>
          <w:sz w:val="20"/>
          <w:szCs w:val="20"/>
        </w:rPr>
      </w:pPr>
    </w:p>
    <w:p w14:paraId="4F6068E1" w14:textId="77777777" w:rsidR="005A5C59" w:rsidRPr="00EA1FEC" w:rsidRDefault="005A5C59" w:rsidP="005A5C59">
      <w:pPr>
        <w:tabs>
          <w:tab w:val="left" w:pos="4036"/>
          <w:tab w:val="left" w:pos="4639"/>
          <w:tab w:val="left" w:pos="4770"/>
        </w:tabs>
        <w:spacing w:line="223" w:lineRule="exact"/>
        <w:ind w:left="851" w:right="1190"/>
        <w:jc w:val="both"/>
        <w:rPr>
          <w:rFonts w:ascii="Arial" w:hAnsi="Arial"/>
          <w:b/>
          <w:sz w:val="20"/>
          <w:szCs w:val="20"/>
        </w:rPr>
      </w:pPr>
    </w:p>
    <w:p w14:paraId="40A45FF2"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7D01A971"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43CE4EC9"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5CB13CE0"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16793EA3"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p>
    <w:p w14:paraId="44649DD9"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p>
    <w:p w14:paraId="6308753B"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56864BBF" w14:textId="77777777" w:rsidR="005A5C59" w:rsidRPr="00EA1FEC" w:rsidRDefault="005A5C59" w:rsidP="005A5C59">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7914CD21" w14:textId="2CA245B1" w:rsidR="005A5C59" w:rsidRPr="00EA1FEC" w:rsidRDefault="005A5C59" w:rsidP="00FA6EE0">
      <w:pPr>
        <w:tabs>
          <w:tab w:val="left" w:pos="4036"/>
          <w:tab w:val="left" w:pos="4639"/>
          <w:tab w:val="left" w:pos="4770"/>
        </w:tabs>
        <w:spacing w:line="223" w:lineRule="exact"/>
        <w:ind w:left="567"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625F30E" w14:textId="72CEB9C3" w:rsidR="00FA6EE0" w:rsidRDefault="005A5C59" w:rsidP="00FA6EE0">
      <w:pPr>
        <w:pStyle w:val="Textoindependiente"/>
        <w:tabs>
          <w:tab w:val="left" w:pos="4639"/>
        </w:tabs>
        <w:ind w:left="567" w:right="339"/>
        <w:jc w:val="center"/>
        <w:rPr>
          <w:rFonts w:ascii="Arial" w:hAnsi="Arial"/>
          <w:b/>
        </w:rPr>
      </w:pPr>
      <w:r w:rsidRPr="00EA1FEC">
        <w:rPr>
          <w:rFonts w:ascii="Arial" w:hAnsi="Arial"/>
          <w:b/>
        </w:rPr>
        <w:t>MTRO. ALEXANDER PÉREZ</w:t>
      </w:r>
      <w:r>
        <w:rPr>
          <w:rFonts w:ascii="Arial" w:hAnsi="Arial"/>
          <w:b/>
        </w:rPr>
        <w:t xml:space="preserve"> </w:t>
      </w:r>
      <w:r w:rsidRPr="00EA1FEC">
        <w:rPr>
          <w:rFonts w:ascii="Arial" w:hAnsi="Arial"/>
          <w:b/>
        </w:rPr>
        <w:t>CARRERA.</w:t>
      </w:r>
    </w:p>
    <w:p w14:paraId="36CBCA0E" w14:textId="6858752F" w:rsidR="00AF186D" w:rsidRDefault="00FA6EE0" w:rsidP="00FA6EE0">
      <w:pPr>
        <w:pStyle w:val="Textoindependiente"/>
        <w:tabs>
          <w:tab w:val="left" w:pos="4639"/>
        </w:tabs>
        <w:ind w:left="567" w:right="339"/>
        <w:jc w:val="center"/>
        <w:rPr>
          <w:rFonts w:ascii="Arial" w:hAnsi="Arial"/>
          <w:b/>
        </w:rPr>
      </w:pPr>
      <w:r w:rsidRPr="00DD45EB">
        <w:rPr>
          <w:rFonts w:ascii="Arial" w:hAnsi="Arial"/>
          <w:b/>
          <w:noProof/>
        </w:rPr>
        <w:drawing>
          <wp:anchor distT="0" distB="0" distL="114300" distR="114300" simplePos="0" relativeHeight="251898880" behindDoc="0" locked="0" layoutInCell="1" allowOverlap="0" wp14:anchorId="5AFA17FB" wp14:editId="0F7E73E4">
            <wp:simplePos x="0" y="0"/>
            <wp:positionH relativeFrom="column">
              <wp:posOffset>676275</wp:posOffset>
            </wp:positionH>
            <wp:positionV relativeFrom="page">
              <wp:posOffset>966470</wp:posOffset>
            </wp:positionV>
            <wp:extent cx="2753995" cy="237490"/>
            <wp:effectExtent l="0" t="0" r="8255" b="0"/>
            <wp:wrapSquare wrapText="bothSides"/>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58A50EA5" w14:textId="6588FB36" w:rsidR="00AF186D" w:rsidRDefault="00AF186D"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76E0FDAA" w14:textId="307058EC" w:rsidR="00AF186D" w:rsidRDefault="00AF186D"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61101A71" w14:textId="68A1E826" w:rsidR="00AF186D" w:rsidRDefault="00AF186D"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7663F247" w14:textId="77777777" w:rsidR="00FA6EE0" w:rsidRPr="00DD45EB" w:rsidRDefault="00FA6EE0" w:rsidP="00FA6EE0">
      <w:pPr>
        <w:spacing w:line="223" w:lineRule="exact"/>
        <w:ind w:left="851" w:right="1087"/>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735276FD" w14:textId="77777777" w:rsidR="00FA6EE0" w:rsidRPr="00DD45EB" w:rsidRDefault="00FA6EE0" w:rsidP="00FA6EE0">
      <w:pPr>
        <w:spacing w:line="223" w:lineRule="exact"/>
        <w:ind w:left="851" w:right="1087"/>
        <w:jc w:val="both"/>
        <w:rPr>
          <w:rFonts w:ascii="Arial" w:hAnsi="Arial"/>
          <w:bCs/>
          <w:sz w:val="20"/>
          <w:szCs w:val="20"/>
        </w:rPr>
      </w:pPr>
    </w:p>
    <w:p w14:paraId="3DABC903" w14:textId="77777777" w:rsidR="00FA6EE0" w:rsidRDefault="00FA6EE0" w:rsidP="00FA6EE0">
      <w:pPr>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w:t>
      </w:r>
      <w:r w:rsidRPr="00DD45EB">
        <w:rPr>
          <w:rFonts w:ascii="Arial" w:hAnsi="Arial"/>
          <w:bCs/>
          <w:sz w:val="20"/>
          <w:szCs w:val="20"/>
        </w:rPr>
        <w:lastRenderedPageBreak/>
        <w:t>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181FB09A" w14:textId="1D3558B6" w:rsidR="00D065FB" w:rsidRDefault="00FA6EE0" w:rsidP="00D065FB">
      <w:pPr>
        <w:spacing w:line="223" w:lineRule="exact"/>
        <w:ind w:left="851" w:right="1087"/>
        <w:jc w:val="both"/>
        <w:rPr>
          <w:rFonts w:ascii="Arial" w:hAnsi="Arial"/>
          <w:bCs/>
          <w:sz w:val="20"/>
          <w:szCs w:val="20"/>
        </w:rPr>
      </w:pPr>
      <w:r w:rsidRPr="00DD45EB">
        <w:rPr>
          <w:rFonts w:ascii="Arial" w:hAnsi="Arial"/>
          <w:bCs/>
          <w:sz w:val="20"/>
          <w:szCs w:val="20"/>
        </w:rPr>
        <w:t>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w:t>
      </w:r>
      <w:r w:rsidR="00D065FB">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3C33753C" w14:textId="77777777" w:rsidR="00D065FB" w:rsidRDefault="00D065FB" w:rsidP="00D065FB">
      <w:pPr>
        <w:spacing w:line="223" w:lineRule="exact"/>
        <w:ind w:left="851" w:right="1087"/>
        <w:jc w:val="both"/>
        <w:rPr>
          <w:rFonts w:ascii="Arial" w:hAnsi="Arial"/>
          <w:bCs/>
          <w:sz w:val="20"/>
          <w:szCs w:val="20"/>
        </w:rPr>
      </w:pPr>
    </w:p>
    <w:p w14:paraId="473DE66C" w14:textId="4B4E5BAC" w:rsidR="00A61683" w:rsidRPr="00D065FB" w:rsidRDefault="00A61683" w:rsidP="00D065FB">
      <w:pPr>
        <w:spacing w:line="223" w:lineRule="exact"/>
        <w:ind w:left="851" w:right="1087"/>
        <w:jc w:val="center"/>
        <w:rPr>
          <w:rFonts w:ascii="Arial" w:hAnsi="Arial"/>
          <w:bCs/>
          <w:sz w:val="20"/>
          <w:szCs w:val="20"/>
        </w:rPr>
      </w:pPr>
      <w:r w:rsidRPr="00A61683">
        <w:rPr>
          <w:rStyle w:val="Textoennegrita"/>
          <w:rFonts w:ascii="Arial" w:hAnsi="Arial" w:cs="Arial"/>
          <w:sz w:val="20"/>
          <w:szCs w:val="20"/>
        </w:rPr>
        <w:t>DICTAMEN</w:t>
      </w:r>
      <w:r w:rsidRPr="00A61683">
        <w:rPr>
          <w:rStyle w:val="Textoennegrita"/>
          <w:rFonts w:ascii="Arial" w:eastAsiaTheme="majorEastAsia" w:hAnsi="Arial" w:cs="Arial"/>
          <w:sz w:val="20"/>
          <w:szCs w:val="20"/>
        </w:rPr>
        <w:t xml:space="preserve"> </w:t>
      </w:r>
      <w:proofErr w:type="spellStart"/>
      <w:r w:rsidRPr="00A61683">
        <w:rPr>
          <w:rFonts w:ascii="Arial" w:hAnsi="Arial" w:cs="Arial"/>
          <w:b/>
          <w:bCs/>
          <w:sz w:val="20"/>
          <w:szCs w:val="20"/>
        </w:rPr>
        <w:t>CHPCyGA</w:t>
      </w:r>
      <w:proofErr w:type="spellEnd"/>
      <w:r w:rsidRPr="00A61683">
        <w:rPr>
          <w:rFonts w:ascii="Arial" w:hAnsi="Arial" w:cs="Arial"/>
          <w:b/>
          <w:bCs/>
          <w:sz w:val="20"/>
          <w:szCs w:val="20"/>
        </w:rPr>
        <w:t>/176/2025</w:t>
      </w:r>
    </w:p>
    <w:p w14:paraId="33527804" w14:textId="77777777" w:rsidR="00D065FB" w:rsidRDefault="00D065FB" w:rsidP="00D065FB">
      <w:pPr>
        <w:pStyle w:val="NormalWeb"/>
        <w:jc w:val="center"/>
        <w:rPr>
          <w:rFonts w:ascii="Arial" w:hAnsi="Arial" w:cs="Arial"/>
          <w:sz w:val="20"/>
          <w:szCs w:val="20"/>
        </w:rPr>
      </w:pPr>
      <w:r w:rsidRPr="00D065FB">
        <w:rPr>
          <w:rStyle w:val="Textoennegrita"/>
          <w:rFonts w:ascii="Arial" w:eastAsiaTheme="majorEastAsia" w:hAnsi="Arial" w:cs="Arial"/>
          <w:sz w:val="20"/>
          <w:szCs w:val="20"/>
        </w:rPr>
        <w:t>CONSIDERANDOS</w:t>
      </w:r>
    </w:p>
    <w:p w14:paraId="1F41392A" w14:textId="3B87253E" w:rsidR="00D065FB" w:rsidRPr="00D065FB" w:rsidRDefault="00D065FB" w:rsidP="00D065FB">
      <w:pPr>
        <w:pStyle w:val="NormalWeb"/>
        <w:ind w:left="851" w:right="1087"/>
        <w:jc w:val="both"/>
        <w:rPr>
          <w:rFonts w:ascii="Arial" w:hAnsi="Arial" w:cs="Arial"/>
          <w:sz w:val="20"/>
          <w:szCs w:val="20"/>
        </w:rPr>
      </w:pPr>
      <w:r w:rsidRPr="00D065FB">
        <w:rPr>
          <w:rStyle w:val="Textoennegrita"/>
          <w:rFonts w:ascii="Arial" w:eastAsiaTheme="majorEastAsia" w:hAnsi="Arial" w:cs="Arial"/>
          <w:sz w:val="20"/>
          <w:szCs w:val="20"/>
        </w:rPr>
        <w:t>PRIMERO.-</w:t>
      </w:r>
      <w:r w:rsidRPr="00D065FB">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r>
        <w:rPr>
          <w:rFonts w:ascii="Arial" w:hAnsi="Arial" w:cs="Arial"/>
          <w:sz w:val="20"/>
          <w:szCs w:val="20"/>
        </w:rPr>
        <w:t xml:space="preserve"> </w:t>
      </w:r>
      <w:r w:rsidRPr="00D065FB">
        <w:rPr>
          <w:rFonts w:ascii="Arial" w:hAnsi="Arial" w:cs="Arial"/>
          <w:sz w:val="20"/>
          <w:szCs w:val="20"/>
        </w:rPr>
        <w:t xml:space="preserve">El artículo 72 del Reglamento de Establecimientos Comerciales, Industriales y de Servicios del Municipio de Oaxaca de Juárez establece que </w:t>
      </w:r>
      <w:r w:rsidRPr="00D065FB">
        <w:rPr>
          <w:rStyle w:val="nfasis"/>
          <w:rFonts w:ascii="Arial" w:eastAsiaTheme="minorEastAsia" w:hAnsi="Arial" w:cs="Arial"/>
          <w:sz w:val="20"/>
          <w:szCs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r w:rsidRPr="00D065FB">
        <w:rPr>
          <w:rFonts w:ascii="Arial" w:hAnsi="Arial" w:cs="Arial"/>
          <w:sz w:val="20"/>
          <w:szCs w:val="20"/>
        </w:rPr>
        <w:t xml:space="preserve">, y el evento en estudio, se trata de un acto público que se realizará por una sola ocasión, por lo que se requiere dictamen previo emitido por esta Comisión para verificar que el solicitante </w:t>
      </w:r>
      <w:r w:rsidRPr="00D065FB">
        <w:rPr>
          <w:rFonts w:ascii="Arial" w:hAnsi="Arial" w:cs="Arial"/>
          <w:sz w:val="20"/>
          <w:szCs w:val="20"/>
        </w:rPr>
        <w:t>cumpla con los requisitos establecidos en las disposiciones legales correspondientes.</w:t>
      </w:r>
    </w:p>
    <w:p w14:paraId="243ACAE3" w14:textId="77777777" w:rsidR="00D065FB" w:rsidRPr="00D065FB" w:rsidRDefault="00D065FB" w:rsidP="00D065FB">
      <w:pPr>
        <w:pStyle w:val="NormalWeb"/>
        <w:ind w:left="851" w:right="339"/>
        <w:jc w:val="both"/>
        <w:rPr>
          <w:rFonts w:ascii="Arial" w:hAnsi="Arial" w:cs="Arial"/>
          <w:sz w:val="20"/>
          <w:szCs w:val="20"/>
        </w:rPr>
      </w:pPr>
      <w:proofErr w:type="gramStart"/>
      <w:r w:rsidRPr="00D065FB">
        <w:rPr>
          <w:rStyle w:val="Textoennegrita"/>
          <w:rFonts w:ascii="Arial" w:eastAsiaTheme="majorEastAsia" w:hAnsi="Arial" w:cs="Arial"/>
          <w:sz w:val="20"/>
          <w:szCs w:val="20"/>
        </w:rPr>
        <w:t>SEGUNDO.-</w:t>
      </w:r>
      <w:proofErr w:type="gramEnd"/>
      <w:r w:rsidRPr="00D065FB">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7E863D01" w14:textId="65A2614E" w:rsidR="00D065FB" w:rsidRPr="00D065FB" w:rsidRDefault="00D065FB" w:rsidP="00D065FB">
      <w:pPr>
        <w:pStyle w:val="NormalWeb"/>
        <w:ind w:left="851" w:right="339"/>
        <w:jc w:val="both"/>
        <w:rPr>
          <w:rFonts w:ascii="Arial" w:hAnsi="Arial" w:cs="Arial"/>
          <w:sz w:val="20"/>
          <w:szCs w:val="20"/>
        </w:rPr>
      </w:pPr>
      <w:r w:rsidRPr="00D065FB">
        <w:rPr>
          <w:rStyle w:val="Textoennegrita"/>
          <w:rFonts w:ascii="Arial" w:eastAsiaTheme="majorEastAsia" w:hAnsi="Arial" w:cs="Arial"/>
          <w:sz w:val="20"/>
          <w:szCs w:val="20"/>
        </w:rPr>
        <w:t>1.-Solicitud.</w:t>
      </w:r>
      <w:r w:rsidRPr="00D065FB">
        <w:rPr>
          <w:rFonts w:ascii="Arial" w:hAnsi="Arial" w:cs="Arial"/>
          <w:sz w:val="20"/>
          <w:szCs w:val="20"/>
        </w:rPr>
        <w:b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7EDF47B2" w14:textId="77777777" w:rsidR="00D065FB" w:rsidRPr="00D065FB" w:rsidRDefault="00D065FB" w:rsidP="00D065FB">
      <w:pPr>
        <w:pStyle w:val="NormalWeb"/>
        <w:ind w:left="851" w:right="339"/>
        <w:jc w:val="both"/>
        <w:rPr>
          <w:rFonts w:ascii="Arial" w:hAnsi="Arial" w:cs="Arial"/>
          <w:sz w:val="20"/>
          <w:szCs w:val="20"/>
        </w:rPr>
      </w:pPr>
      <w:r w:rsidRPr="00D065FB">
        <w:rPr>
          <w:rStyle w:val="Textoennegrita"/>
          <w:rFonts w:ascii="Arial" w:eastAsiaTheme="majorEastAsia" w:hAnsi="Arial" w:cs="Arial"/>
          <w:sz w:val="20"/>
          <w:szCs w:val="20"/>
        </w:rPr>
        <w:t>2.- Permiso para realizar el evento otorgado.</w:t>
      </w:r>
      <w:r w:rsidRPr="00D065FB">
        <w:rPr>
          <w:rFonts w:ascii="Arial" w:hAnsi="Arial" w:cs="Arial"/>
          <w:sz w:val="20"/>
          <w:szCs w:val="20"/>
        </w:rPr>
        <w:br/>
        <w:t xml:space="preserve">La persona moral </w:t>
      </w:r>
      <w:r w:rsidRPr="00D065FB">
        <w:rPr>
          <w:rStyle w:val="Textoennegrita"/>
          <w:rFonts w:ascii="Arial" w:eastAsiaTheme="majorEastAsia" w:hAnsi="Arial" w:cs="Arial"/>
          <w:sz w:val="20"/>
          <w:szCs w:val="20"/>
        </w:rPr>
        <w:t>GRUPO TO &amp; MO MEDIA S.A. DE C.V.</w:t>
      </w:r>
      <w:r w:rsidRPr="00D065FB">
        <w:rPr>
          <w:rFonts w:ascii="Arial" w:hAnsi="Arial" w:cs="Arial"/>
          <w:sz w:val="20"/>
          <w:szCs w:val="20"/>
        </w:rPr>
        <w:t xml:space="preserve">, a través de su apoderado legal </w:t>
      </w:r>
      <w:r w:rsidRPr="00D065FB">
        <w:rPr>
          <w:rStyle w:val="Textoennegrita"/>
          <w:rFonts w:ascii="Arial" w:eastAsiaTheme="majorEastAsia" w:hAnsi="Arial" w:cs="Arial"/>
          <w:sz w:val="20"/>
          <w:szCs w:val="20"/>
        </w:rPr>
        <w:t>C. EDGAR TORRES MAYEN</w:t>
      </w:r>
      <w:r w:rsidRPr="00D065FB">
        <w:rPr>
          <w:rFonts w:ascii="Arial" w:hAnsi="Arial" w:cs="Arial"/>
          <w:sz w:val="20"/>
          <w:szCs w:val="20"/>
        </w:rPr>
        <w:t xml:space="preserve">,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D065FB">
        <w:rPr>
          <w:rStyle w:val="Textoennegrita"/>
          <w:rFonts w:ascii="Arial" w:eastAsiaTheme="majorEastAsia" w:hAnsi="Arial" w:cs="Arial"/>
          <w:sz w:val="20"/>
          <w:szCs w:val="20"/>
        </w:rPr>
        <w:t>CSVEyT</w:t>
      </w:r>
      <w:proofErr w:type="spellEnd"/>
      <w:r w:rsidRPr="00D065FB">
        <w:rPr>
          <w:rStyle w:val="Textoennegrita"/>
          <w:rFonts w:ascii="Arial" w:eastAsiaTheme="majorEastAsia" w:hAnsi="Arial" w:cs="Arial"/>
          <w:sz w:val="20"/>
          <w:szCs w:val="20"/>
        </w:rPr>
        <w:t>/742/2025</w:t>
      </w:r>
      <w:r w:rsidRPr="00D065FB">
        <w:rPr>
          <w:rFonts w:ascii="Arial" w:hAnsi="Arial" w:cs="Arial"/>
          <w:sz w:val="20"/>
          <w:szCs w:val="20"/>
        </w:rPr>
        <w:t>, de fecha veintiséis de agosto del año en curso.</w:t>
      </w:r>
    </w:p>
    <w:p w14:paraId="56CE6D13" w14:textId="77777777" w:rsidR="00D065FB" w:rsidRPr="00D065FB" w:rsidRDefault="00D065FB" w:rsidP="00D065FB">
      <w:pPr>
        <w:pStyle w:val="NormalWeb"/>
        <w:ind w:left="851" w:right="339"/>
        <w:jc w:val="both"/>
        <w:rPr>
          <w:rFonts w:ascii="Arial" w:hAnsi="Arial" w:cs="Arial"/>
          <w:sz w:val="20"/>
          <w:szCs w:val="20"/>
        </w:rPr>
      </w:pPr>
      <w:r w:rsidRPr="00D065FB">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D065FB">
        <w:rPr>
          <w:rStyle w:val="Textoennegrita"/>
          <w:rFonts w:ascii="Arial" w:eastAsiaTheme="majorEastAsia" w:hAnsi="Arial" w:cs="Arial"/>
          <w:sz w:val="20"/>
          <w:szCs w:val="20"/>
        </w:rPr>
        <w:t>CSVEyT</w:t>
      </w:r>
      <w:proofErr w:type="spellEnd"/>
      <w:r w:rsidRPr="00D065FB">
        <w:rPr>
          <w:rStyle w:val="Textoennegrita"/>
          <w:rFonts w:ascii="Arial" w:eastAsiaTheme="majorEastAsia" w:hAnsi="Arial" w:cs="Arial"/>
          <w:sz w:val="20"/>
          <w:szCs w:val="20"/>
        </w:rPr>
        <w:t>/742/2025</w:t>
      </w:r>
      <w:r w:rsidRPr="00D065FB">
        <w:rPr>
          <w:rFonts w:ascii="Arial" w:hAnsi="Arial" w:cs="Arial"/>
          <w:sz w:val="20"/>
          <w:szCs w:val="20"/>
        </w:rPr>
        <w:t>, tal y como lo establece el procedimiento del Reglamento de Espectáculos y Diversiones del Municipio de Oaxaca de Juárez.</w:t>
      </w:r>
    </w:p>
    <w:p w14:paraId="483B6405" w14:textId="77777777" w:rsidR="00D065FB" w:rsidRPr="00D065FB" w:rsidRDefault="00D065FB" w:rsidP="00D065FB">
      <w:pPr>
        <w:pStyle w:val="NormalWeb"/>
        <w:ind w:left="851" w:right="339"/>
        <w:jc w:val="both"/>
        <w:rPr>
          <w:rFonts w:ascii="Arial" w:hAnsi="Arial" w:cs="Arial"/>
          <w:sz w:val="20"/>
          <w:szCs w:val="20"/>
        </w:rPr>
      </w:pPr>
      <w:r w:rsidRPr="00D065FB">
        <w:rPr>
          <w:rFonts w:ascii="Arial" w:hAnsi="Arial" w:cs="Arial"/>
          <w:sz w:val="20"/>
          <w:szCs w:val="20"/>
        </w:rPr>
        <w:t>Es por ello que se analiza la solicitud de permiso para el consumo de bebidas alcohólicas en espectáculos y así poder emitir un dictamen que permita conocer al Honorable Cabildo y poder brindarle respuesta al peticionario.</w:t>
      </w:r>
    </w:p>
    <w:p w14:paraId="2978DFCC" w14:textId="3F22C31B" w:rsidR="00D065FB" w:rsidRDefault="00D065FB" w:rsidP="0006272B">
      <w:pPr>
        <w:pStyle w:val="NormalWeb"/>
        <w:ind w:left="851" w:right="339"/>
        <w:jc w:val="both"/>
        <w:rPr>
          <w:rFonts w:ascii="Arial" w:hAnsi="Arial" w:cs="Arial"/>
          <w:sz w:val="20"/>
          <w:szCs w:val="20"/>
        </w:rPr>
      </w:pPr>
      <w:r w:rsidRPr="00D065FB">
        <w:rPr>
          <w:rFonts w:ascii="Arial" w:hAnsi="Arial" w:cs="Arial"/>
          <w:sz w:val="20"/>
          <w:szCs w:val="20"/>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D065FB">
        <w:rPr>
          <w:rStyle w:val="Textoennegrita"/>
          <w:rFonts w:ascii="Arial" w:eastAsiaTheme="majorEastAsia" w:hAnsi="Arial" w:cs="Arial"/>
          <w:sz w:val="20"/>
          <w:szCs w:val="20"/>
        </w:rPr>
        <w:t>CSVEyT</w:t>
      </w:r>
      <w:proofErr w:type="spellEnd"/>
      <w:r w:rsidRPr="00D065FB">
        <w:rPr>
          <w:rStyle w:val="Textoennegrita"/>
          <w:rFonts w:ascii="Arial" w:eastAsiaTheme="majorEastAsia" w:hAnsi="Arial" w:cs="Arial"/>
          <w:sz w:val="20"/>
          <w:szCs w:val="20"/>
        </w:rPr>
        <w:t>/742/2025</w:t>
      </w:r>
      <w:r w:rsidRPr="00D065FB">
        <w:rPr>
          <w:rFonts w:ascii="Arial" w:hAnsi="Arial" w:cs="Arial"/>
          <w:sz w:val="20"/>
          <w:szCs w:val="20"/>
        </w:rPr>
        <w:t xml:space="preserve">, emitido por la Comisión de Servicios Vecinales, </w:t>
      </w:r>
      <w:r w:rsidRPr="00D065FB">
        <w:rPr>
          <w:rFonts w:ascii="Arial" w:hAnsi="Arial" w:cs="Arial"/>
          <w:sz w:val="20"/>
          <w:szCs w:val="20"/>
        </w:rPr>
        <w:lastRenderedPageBreak/>
        <w:t>Espectáculos y Transparencia del Municipio de Oaxaca de Juárez.</w:t>
      </w:r>
    </w:p>
    <w:p w14:paraId="33A3AAD1" w14:textId="77777777" w:rsidR="0006272B" w:rsidRPr="00D065FB" w:rsidRDefault="0006272B" w:rsidP="0006272B">
      <w:pPr>
        <w:pStyle w:val="NormalWeb"/>
        <w:ind w:left="851" w:right="339"/>
        <w:jc w:val="both"/>
        <w:rPr>
          <w:rFonts w:ascii="Arial" w:hAnsi="Arial" w:cs="Arial"/>
          <w:sz w:val="20"/>
          <w:szCs w:val="20"/>
        </w:rPr>
      </w:pPr>
    </w:p>
    <w:p w14:paraId="1D2E4FA1" w14:textId="77777777" w:rsidR="00D065FB" w:rsidRPr="00D065FB" w:rsidRDefault="00D065FB" w:rsidP="0006272B">
      <w:pPr>
        <w:pStyle w:val="NormalWeb"/>
        <w:ind w:left="851" w:right="1087"/>
        <w:jc w:val="both"/>
        <w:rPr>
          <w:rFonts w:ascii="Arial" w:hAnsi="Arial" w:cs="Arial"/>
          <w:sz w:val="20"/>
          <w:szCs w:val="20"/>
        </w:rPr>
      </w:pPr>
      <w:r w:rsidRPr="00D065FB">
        <w:rPr>
          <w:rFonts w:ascii="Arial" w:hAnsi="Arial" w:cs="Arial"/>
          <w:sz w:val="20"/>
          <w:szCs w:val="20"/>
        </w:rPr>
        <w:t>La condición es definida por la doctrina como el evento futuro e incierto (natural o humano), establecido arbitrariamente por la voluntad del agente (</w:t>
      </w:r>
      <w:proofErr w:type="spellStart"/>
      <w:r w:rsidRPr="00D065FB">
        <w:rPr>
          <w:rStyle w:val="nfasis"/>
          <w:rFonts w:ascii="Arial" w:eastAsiaTheme="minorEastAsia" w:hAnsi="Arial" w:cs="Arial"/>
          <w:sz w:val="20"/>
          <w:szCs w:val="20"/>
        </w:rPr>
        <w:t>conditio</w:t>
      </w:r>
      <w:proofErr w:type="spellEnd"/>
      <w:r w:rsidRPr="00D065FB">
        <w:rPr>
          <w:rStyle w:val="nfasis"/>
          <w:rFonts w:ascii="Arial" w:eastAsiaTheme="minorEastAsia" w:hAnsi="Arial" w:cs="Arial"/>
          <w:sz w:val="20"/>
          <w:szCs w:val="20"/>
        </w:rPr>
        <w:t xml:space="preserve"> </w:t>
      </w:r>
      <w:proofErr w:type="spellStart"/>
      <w:r w:rsidRPr="00D065FB">
        <w:rPr>
          <w:rStyle w:val="nfasis"/>
          <w:rFonts w:ascii="Arial" w:eastAsiaTheme="minorEastAsia" w:hAnsi="Arial" w:cs="Arial"/>
          <w:sz w:val="20"/>
          <w:szCs w:val="20"/>
        </w:rPr>
        <w:t>facti</w:t>
      </w:r>
      <w:proofErr w:type="spellEnd"/>
      <w:r w:rsidRPr="00D065FB">
        <w:rPr>
          <w:rFonts w:ascii="Arial" w:hAnsi="Arial" w:cs="Arial"/>
          <w:sz w:val="20"/>
          <w:szCs w:val="20"/>
        </w:rPr>
        <w:t>), de cuya verificación se hace depender el surgimiento (condición suspensiva) o la cesación (condición resolutoria) de la eficacia de un acto jurídico, o de una o algunas de sus cláusulas o estipulaciones.</w:t>
      </w:r>
    </w:p>
    <w:p w14:paraId="14B1A803" w14:textId="77777777" w:rsidR="00D065FB" w:rsidRPr="00D065FB" w:rsidRDefault="00D065FB" w:rsidP="0006272B">
      <w:pPr>
        <w:pStyle w:val="NormalWeb"/>
        <w:ind w:left="851" w:right="1087"/>
        <w:jc w:val="both"/>
        <w:rPr>
          <w:rFonts w:ascii="Arial" w:hAnsi="Arial" w:cs="Arial"/>
          <w:sz w:val="20"/>
          <w:szCs w:val="20"/>
        </w:rPr>
      </w:pPr>
      <w:r w:rsidRPr="00D065FB">
        <w:rPr>
          <w:rFonts w:ascii="Arial" w:hAnsi="Arial" w:cs="Arial"/>
          <w:sz w:val="20"/>
          <w:szCs w:val="20"/>
        </w:rPr>
        <w:t xml:space="preserve">Es decir, que para que goce de plena validez jurídica el permiso para la venta de bebidas alcohólicas en evento, el peticionario deberá previamente haber cumplido los requerimientos establecidos en el dictamen número </w:t>
      </w:r>
      <w:proofErr w:type="spellStart"/>
      <w:r w:rsidRPr="00D065FB">
        <w:rPr>
          <w:rStyle w:val="Textoennegrita"/>
          <w:rFonts w:ascii="Arial" w:eastAsiaTheme="majorEastAsia" w:hAnsi="Arial" w:cs="Arial"/>
          <w:sz w:val="20"/>
          <w:szCs w:val="20"/>
        </w:rPr>
        <w:t>CSVEyT</w:t>
      </w:r>
      <w:proofErr w:type="spellEnd"/>
      <w:r w:rsidRPr="00D065FB">
        <w:rPr>
          <w:rStyle w:val="Textoennegrita"/>
          <w:rFonts w:ascii="Arial" w:eastAsiaTheme="majorEastAsia" w:hAnsi="Arial" w:cs="Arial"/>
          <w:sz w:val="20"/>
          <w:szCs w:val="20"/>
        </w:rPr>
        <w:t>/742/2025</w:t>
      </w:r>
      <w:r w:rsidRPr="00D065FB">
        <w:rPr>
          <w:rFonts w:ascii="Arial" w:hAnsi="Arial" w:cs="Arial"/>
          <w:sz w:val="20"/>
          <w:szCs w:val="20"/>
        </w:rPr>
        <w:t>, emitido por la Comisión de Servicios Vecinales, Espectáculos y Transparencia del Municipio de Oaxaca de Juárez.</w:t>
      </w:r>
    </w:p>
    <w:p w14:paraId="7E872A5E" w14:textId="77777777" w:rsidR="00D065FB" w:rsidRPr="00D065FB" w:rsidRDefault="00D065FB" w:rsidP="0006272B">
      <w:pPr>
        <w:pStyle w:val="NormalWeb"/>
        <w:ind w:left="851" w:right="1087"/>
        <w:jc w:val="both"/>
        <w:rPr>
          <w:rFonts w:ascii="Arial" w:hAnsi="Arial" w:cs="Arial"/>
          <w:sz w:val="20"/>
          <w:szCs w:val="20"/>
        </w:rPr>
      </w:pPr>
      <w:r w:rsidRPr="00D065FB">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estima procedente autorizar el permiso para la </w:t>
      </w:r>
      <w:r w:rsidRPr="00D065FB">
        <w:rPr>
          <w:rStyle w:val="Textoennegrita"/>
          <w:rFonts w:ascii="Arial" w:eastAsiaTheme="majorEastAsia" w:hAnsi="Arial" w:cs="Arial"/>
          <w:sz w:val="20"/>
          <w:szCs w:val="20"/>
        </w:rPr>
        <w:t>VENTA DE BEBIDAS ALCOHÓLICAS EN EVENTO PÚBLICO</w:t>
      </w:r>
      <w:r w:rsidRPr="00D065FB">
        <w:rPr>
          <w:rFonts w:ascii="Arial" w:hAnsi="Arial" w:cs="Arial"/>
          <w:sz w:val="20"/>
          <w:szCs w:val="20"/>
        </w:rPr>
        <w:t xml:space="preserve"> denominado </w:t>
      </w:r>
      <w:r w:rsidRPr="00D065FB">
        <w:rPr>
          <w:rStyle w:val="nfasis"/>
          <w:rFonts w:ascii="Arial" w:eastAsiaTheme="minorEastAsia" w:hAnsi="Arial" w:cs="Arial"/>
          <w:sz w:val="20"/>
          <w:szCs w:val="20"/>
        </w:rPr>
        <w:t>“CONCIERTO ENCADENADOS”</w:t>
      </w:r>
      <w:r w:rsidRPr="00D065FB">
        <w:rPr>
          <w:rFonts w:ascii="Arial" w:hAnsi="Arial" w:cs="Arial"/>
          <w:sz w:val="20"/>
          <w:szCs w:val="20"/>
        </w:rPr>
        <w:t>, haciendo el siguiente:</w:t>
      </w:r>
    </w:p>
    <w:p w14:paraId="22714998" w14:textId="6235C180" w:rsidR="00D065FB" w:rsidRPr="00D065FB" w:rsidRDefault="00D065FB" w:rsidP="0006272B">
      <w:pPr>
        <w:pStyle w:val="NormalWeb"/>
        <w:ind w:left="851" w:right="1087"/>
        <w:jc w:val="center"/>
        <w:rPr>
          <w:rFonts w:ascii="Arial" w:hAnsi="Arial" w:cs="Arial"/>
          <w:sz w:val="20"/>
          <w:szCs w:val="20"/>
        </w:rPr>
      </w:pPr>
      <w:r w:rsidRPr="00D065FB">
        <w:rPr>
          <w:rStyle w:val="Textoennegrita"/>
          <w:rFonts w:ascii="Arial" w:eastAsiaTheme="majorEastAsia" w:hAnsi="Arial" w:cs="Arial"/>
          <w:sz w:val="20"/>
          <w:szCs w:val="20"/>
        </w:rPr>
        <w:t>REQUERIMIENTO</w:t>
      </w:r>
    </w:p>
    <w:p w14:paraId="6F20FFFE" w14:textId="77777777" w:rsidR="00D065FB" w:rsidRPr="00D065FB" w:rsidRDefault="00D065FB" w:rsidP="0006272B">
      <w:pPr>
        <w:pStyle w:val="NormalWeb"/>
        <w:ind w:left="851" w:right="1087"/>
        <w:jc w:val="both"/>
        <w:rPr>
          <w:rFonts w:ascii="Arial" w:hAnsi="Arial" w:cs="Arial"/>
          <w:sz w:val="20"/>
          <w:szCs w:val="20"/>
        </w:rPr>
      </w:pPr>
      <w:proofErr w:type="gramStart"/>
      <w:r w:rsidRPr="00D065FB">
        <w:rPr>
          <w:rStyle w:val="Textoennegrita"/>
          <w:rFonts w:ascii="Arial" w:eastAsiaTheme="majorEastAsia" w:hAnsi="Arial" w:cs="Arial"/>
          <w:sz w:val="20"/>
          <w:szCs w:val="20"/>
        </w:rPr>
        <w:t>ÚNICO.-</w:t>
      </w:r>
      <w:proofErr w:type="gramEnd"/>
      <w:r w:rsidRPr="00D065FB">
        <w:rPr>
          <w:rFonts w:ascii="Arial" w:hAnsi="Arial" w:cs="Arial"/>
          <w:sz w:val="20"/>
          <w:szCs w:val="20"/>
        </w:rPr>
        <w:t xml:space="preserve"> El peticionario deberá exhibir a la Unidad de Trámites Empresariales el permiso del evento, previo cumplimiento de los requerimientos emitidos en el dictamen número </w:t>
      </w:r>
      <w:proofErr w:type="spellStart"/>
      <w:r w:rsidRPr="00D065FB">
        <w:rPr>
          <w:rStyle w:val="Textoennegrita"/>
          <w:rFonts w:ascii="Arial" w:eastAsiaTheme="majorEastAsia" w:hAnsi="Arial" w:cs="Arial"/>
          <w:sz w:val="20"/>
          <w:szCs w:val="20"/>
        </w:rPr>
        <w:t>CSVEyT</w:t>
      </w:r>
      <w:proofErr w:type="spellEnd"/>
      <w:r w:rsidRPr="00D065FB">
        <w:rPr>
          <w:rStyle w:val="Textoennegrita"/>
          <w:rFonts w:ascii="Arial" w:eastAsiaTheme="majorEastAsia" w:hAnsi="Arial" w:cs="Arial"/>
          <w:sz w:val="20"/>
          <w:szCs w:val="20"/>
        </w:rPr>
        <w:t>/742/2025</w:t>
      </w:r>
      <w:r w:rsidRPr="00D065FB">
        <w:rPr>
          <w:rFonts w:ascii="Arial" w:hAnsi="Arial" w:cs="Arial"/>
          <w:sz w:val="20"/>
          <w:szCs w:val="20"/>
        </w:rPr>
        <w:t xml:space="preserve"> de la Comisión de Servicios Vecinales, Espectáculos y Transparencia del Municipio de Oaxaca de Juárez, para la plena validez del permiso para la </w:t>
      </w:r>
      <w:r w:rsidRPr="00D065FB">
        <w:rPr>
          <w:rStyle w:val="Textoennegrita"/>
          <w:rFonts w:ascii="Arial" w:eastAsiaTheme="majorEastAsia" w:hAnsi="Arial" w:cs="Arial"/>
          <w:sz w:val="20"/>
          <w:szCs w:val="20"/>
        </w:rPr>
        <w:t xml:space="preserve">VENTA DE BEBIDAS ALCOHÓLICAS EN </w:t>
      </w:r>
      <w:r w:rsidRPr="00D065FB">
        <w:rPr>
          <w:rStyle w:val="Textoennegrita"/>
          <w:rFonts w:ascii="Arial" w:eastAsiaTheme="majorEastAsia" w:hAnsi="Arial" w:cs="Arial"/>
          <w:sz w:val="20"/>
          <w:szCs w:val="20"/>
        </w:rPr>
        <w:t>EVENTO PÚBLICO</w:t>
      </w:r>
      <w:r w:rsidRPr="00D065FB">
        <w:rPr>
          <w:rFonts w:ascii="Arial" w:hAnsi="Arial" w:cs="Arial"/>
          <w:sz w:val="20"/>
          <w:szCs w:val="20"/>
        </w:rPr>
        <w:t xml:space="preserve"> otorgado en el presente dictamen.</w:t>
      </w:r>
    </w:p>
    <w:p w14:paraId="6009A0D1" w14:textId="77777777" w:rsidR="00D065FB" w:rsidRPr="00D065FB" w:rsidRDefault="00D065FB" w:rsidP="0006272B">
      <w:pPr>
        <w:pStyle w:val="NormalWeb"/>
        <w:ind w:left="851" w:right="1087"/>
        <w:jc w:val="both"/>
        <w:rPr>
          <w:rFonts w:ascii="Arial" w:hAnsi="Arial" w:cs="Arial"/>
          <w:sz w:val="20"/>
          <w:szCs w:val="20"/>
        </w:rPr>
      </w:pPr>
      <w:r w:rsidRPr="00D065FB">
        <w:rPr>
          <w:rFonts w:ascii="Arial" w:hAnsi="Arial" w:cs="Arial"/>
          <w:sz w:val="20"/>
          <w:szCs w:val="20"/>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6C6B6157" w14:textId="22D8A14B" w:rsidR="00D065FB" w:rsidRDefault="00D065FB" w:rsidP="0006272B">
      <w:pPr>
        <w:pStyle w:val="NormalWeb"/>
        <w:ind w:left="851" w:right="1087"/>
        <w:jc w:val="both"/>
        <w:rPr>
          <w:rFonts w:ascii="Arial" w:hAnsi="Arial" w:cs="Arial"/>
          <w:sz w:val="20"/>
          <w:szCs w:val="20"/>
        </w:rPr>
      </w:pPr>
      <w:r w:rsidRPr="00D065FB">
        <w:rPr>
          <w:rFonts w:ascii="Arial" w:hAnsi="Arial" w:cs="Arial"/>
          <w:sz w:val="20"/>
          <w:szCs w:val="20"/>
        </w:rPr>
        <w:t>Con base en los antecedentes y consideraciones anteriormente expuestos, la Comisión de Honestidad, Prosperidad Compartida y Gobierno Abierto emite el siguiente:</w:t>
      </w:r>
    </w:p>
    <w:p w14:paraId="6BB08E17" w14:textId="77777777" w:rsidR="0006272B" w:rsidRPr="00D065FB" w:rsidRDefault="0006272B" w:rsidP="0006272B">
      <w:pPr>
        <w:pStyle w:val="NormalWeb"/>
        <w:ind w:left="851" w:right="1087"/>
        <w:jc w:val="both"/>
        <w:rPr>
          <w:rFonts w:ascii="Arial" w:hAnsi="Arial" w:cs="Arial"/>
          <w:sz w:val="20"/>
          <w:szCs w:val="20"/>
        </w:rPr>
      </w:pPr>
    </w:p>
    <w:p w14:paraId="6E824AA0" w14:textId="3D362432" w:rsidR="00D065FB" w:rsidRPr="00D065FB" w:rsidRDefault="00D065FB" w:rsidP="0006272B">
      <w:pPr>
        <w:pStyle w:val="NormalWeb"/>
        <w:jc w:val="center"/>
        <w:rPr>
          <w:rFonts w:ascii="Arial" w:hAnsi="Arial" w:cs="Arial"/>
          <w:sz w:val="20"/>
          <w:szCs w:val="20"/>
        </w:rPr>
      </w:pPr>
      <w:r w:rsidRPr="00D065FB">
        <w:rPr>
          <w:rStyle w:val="Textoennegrita"/>
          <w:rFonts w:ascii="Arial" w:eastAsiaTheme="majorEastAsia" w:hAnsi="Arial" w:cs="Arial"/>
          <w:sz w:val="20"/>
          <w:szCs w:val="20"/>
        </w:rPr>
        <w:t>DICTAMEN</w:t>
      </w:r>
    </w:p>
    <w:p w14:paraId="1775DE6E" w14:textId="77777777" w:rsidR="00D065FB" w:rsidRPr="00D065FB" w:rsidRDefault="00D065FB" w:rsidP="0006272B">
      <w:pPr>
        <w:pStyle w:val="NormalWeb"/>
        <w:ind w:left="851" w:right="339"/>
        <w:jc w:val="both"/>
        <w:rPr>
          <w:rFonts w:ascii="Arial" w:hAnsi="Arial" w:cs="Arial"/>
          <w:sz w:val="20"/>
          <w:szCs w:val="20"/>
        </w:rPr>
      </w:pPr>
      <w:r w:rsidRPr="00D065FB">
        <w:rPr>
          <w:rStyle w:val="Textoennegrita"/>
          <w:rFonts w:ascii="Arial" w:eastAsiaTheme="majorEastAsia" w:hAnsi="Arial" w:cs="Arial"/>
          <w:sz w:val="20"/>
          <w:szCs w:val="20"/>
        </w:rPr>
        <w:t>PRIMERO.-</w:t>
      </w:r>
      <w:r w:rsidRPr="00D065FB">
        <w:rPr>
          <w:rFonts w:ascii="Arial" w:hAnsi="Arial" w:cs="Arial"/>
          <w:sz w:val="20"/>
          <w:szCs w:val="20"/>
        </w:rPr>
        <w:t xml:space="preserve"> </w:t>
      </w:r>
      <w:r w:rsidRPr="00D065FB">
        <w:rPr>
          <w:rStyle w:val="nfasis"/>
          <w:rFonts w:ascii="Arial" w:eastAsiaTheme="minorEastAsia" w:hAnsi="Arial" w:cs="Arial"/>
          <w:sz w:val="20"/>
          <w:szCs w:val="20"/>
        </w:rPr>
        <w:t>PREVIO CUMPLIMIENTO DEL REQUERIMIENTO</w:t>
      </w:r>
      <w:r w:rsidRPr="00D065FB">
        <w:rPr>
          <w:rFonts w:ascii="Arial" w:hAnsi="Arial" w:cs="Arial"/>
          <w:sz w:val="20"/>
          <w:szCs w:val="20"/>
        </w:rPr>
        <w:t xml:space="preserve"> emitido en el presente dictamen, es </w:t>
      </w:r>
      <w:r w:rsidRPr="00D065FB">
        <w:rPr>
          <w:rStyle w:val="Textoennegrita"/>
          <w:rFonts w:ascii="Arial" w:eastAsiaTheme="majorEastAsia" w:hAnsi="Arial" w:cs="Arial"/>
          <w:sz w:val="20"/>
          <w:szCs w:val="20"/>
        </w:rPr>
        <w:t>PROCEDENTE</w:t>
      </w:r>
      <w:r w:rsidRPr="00D065FB">
        <w:rPr>
          <w:rFonts w:ascii="Arial" w:hAnsi="Arial" w:cs="Arial"/>
          <w:sz w:val="20"/>
          <w:szCs w:val="20"/>
        </w:rPr>
        <w:t xml:space="preserve"> autorizar </w:t>
      </w:r>
      <w:r w:rsidRPr="00D065FB">
        <w:rPr>
          <w:rStyle w:val="Textoennegrita"/>
          <w:rFonts w:ascii="Arial" w:eastAsiaTheme="majorEastAsia" w:hAnsi="Arial" w:cs="Arial"/>
          <w:sz w:val="20"/>
          <w:szCs w:val="20"/>
        </w:rPr>
        <w:t>PERMISO PARA LA VENTA DE BEBIDAS ALCOHÓLICAS EN EVENTO PÚBLICO</w:t>
      </w:r>
      <w:r w:rsidRPr="00D065FB">
        <w:rPr>
          <w:rFonts w:ascii="Arial" w:hAnsi="Arial" w:cs="Arial"/>
          <w:sz w:val="20"/>
          <w:szCs w:val="20"/>
        </w:rPr>
        <w:t xml:space="preserve">, a favor de la persona moral </w:t>
      </w:r>
      <w:r w:rsidRPr="00D065FB">
        <w:rPr>
          <w:rStyle w:val="Textoennegrita"/>
          <w:rFonts w:ascii="Arial" w:eastAsiaTheme="majorEastAsia" w:hAnsi="Arial" w:cs="Arial"/>
          <w:sz w:val="20"/>
          <w:szCs w:val="20"/>
        </w:rPr>
        <w:t>GRUPO TO &amp; MO MEDIA S.A. DE C.V.</w:t>
      </w:r>
      <w:r w:rsidRPr="00D065FB">
        <w:rPr>
          <w:rFonts w:ascii="Arial" w:hAnsi="Arial" w:cs="Arial"/>
          <w:sz w:val="20"/>
          <w:szCs w:val="20"/>
        </w:rPr>
        <w:t xml:space="preserve">, a través de su apoderado legal </w:t>
      </w:r>
      <w:r w:rsidRPr="00D065FB">
        <w:rPr>
          <w:rStyle w:val="Textoennegrita"/>
          <w:rFonts w:ascii="Arial" w:eastAsiaTheme="majorEastAsia" w:hAnsi="Arial" w:cs="Arial"/>
          <w:sz w:val="20"/>
          <w:szCs w:val="20"/>
        </w:rPr>
        <w:t>C. EDGAR TORRES MAYEN</w:t>
      </w:r>
      <w:r w:rsidRPr="00D065FB">
        <w:rPr>
          <w:rFonts w:ascii="Arial" w:hAnsi="Arial" w:cs="Arial"/>
          <w:sz w:val="20"/>
          <w:szCs w:val="20"/>
        </w:rPr>
        <w:t xml:space="preserve">, para el evento denominado </w:t>
      </w:r>
      <w:r w:rsidRPr="00D065FB">
        <w:rPr>
          <w:rStyle w:val="nfasis"/>
          <w:rFonts w:ascii="Arial" w:eastAsiaTheme="minorEastAsia" w:hAnsi="Arial" w:cs="Arial"/>
          <w:sz w:val="20"/>
          <w:szCs w:val="20"/>
        </w:rPr>
        <w:t>“CONCIERTO ENCADENADOS”</w:t>
      </w:r>
      <w:r w:rsidRPr="00D065FB">
        <w:rPr>
          <w:rFonts w:ascii="Arial" w:hAnsi="Arial" w:cs="Arial"/>
          <w:sz w:val="20"/>
          <w:szCs w:val="20"/>
        </w:rPr>
        <w:t xml:space="preserve">, a celebrarse el día trece de septiembre del año dos mil veinticinco con un horario de las 21:00 a las 24:00 horas en el lugar denominado </w:t>
      </w:r>
      <w:r w:rsidRPr="00D065FB">
        <w:rPr>
          <w:rStyle w:val="Textoennegrita"/>
          <w:rFonts w:ascii="Arial" w:eastAsiaTheme="majorEastAsia" w:hAnsi="Arial" w:cs="Arial"/>
          <w:sz w:val="20"/>
          <w:szCs w:val="20"/>
        </w:rPr>
        <w:t>AUDITORIO GUELAGUETZA</w:t>
      </w:r>
      <w:r w:rsidRPr="00D065FB">
        <w:rPr>
          <w:rFonts w:ascii="Arial" w:hAnsi="Arial" w:cs="Arial"/>
          <w:sz w:val="20"/>
          <w:szCs w:val="20"/>
        </w:rPr>
        <w:t>, previo el pago correspondiente de conformidad con la Ley de Ingresos del Municipio de Oaxaca de Juárez, Distrito del Centro, Oaxaca, para el ejercicio fiscal 2025.</w:t>
      </w:r>
    </w:p>
    <w:p w14:paraId="1FE2D0A5" w14:textId="77777777" w:rsidR="00D065FB" w:rsidRPr="00D065FB" w:rsidRDefault="00D065FB" w:rsidP="0006272B">
      <w:pPr>
        <w:pStyle w:val="NormalWeb"/>
        <w:ind w:left="851" w:right="339"/>
        <w:jc w:val="both"/>
        <w:rPr>
          <w:rFonts w:ascii="Arial" w:hAnsi="Arial" w:cs="Arial"/>
          <w:sz w:val="20"/>
          <w:szCs w:val="20"/>
        </w:rPr>
      </w:pPr>
      <w:proofErr w:type="gramStart"/>
      <w:r w:rsidRPr="00D065FB">
        <w:rPr>
          <w:rStyle w:val="Textoennegrita"/>
          <w:rFonts w:ascii="Arial" w:eastAsiaTheme="majorEastAsia" w:hAnsi="Arial" w:cs="Arial"/>
          <w:sz w:val="20"/>
          <w:szCs w:val="20"/>
        </w:rPr>
        <w:t>SEGUNDO.-</w:t>
      </w:r>
      <w:proofErr w:type="gramEnd"/>
      <w:r w:rsidRPr="00D065FB">
        <w:rPr>
          <w:rFonts w:ascii="Arial" w:hAnsi="Arial" w:cs="Arial"/>
          <w:sz w:val="20"/>
          <w:szCs w:val="20"/>
        </w:rPr>
        <w:t xml:space="preserve"> El organizador asume la responsabilidad derivada de la celebración del espectáculo o diversión y los daños </w:t>
      </w:r>
      <w:proofErr w:type="gramStart"/>
      <w:r w:rsidRPr="00D065FB">
        <w:rPr>
          <w:rFonts w:ascii="Arial" w:hAnsi="Arial" w:cs="Arial"/>
          <w:sz w:val="20"/>
          <w:szCs w:val="20"/>
        </w:rPr>
        <w:t>que</w:t>
      </w:r>
      <w:proofErr w:type="gramEnd"/>
      <w:r w:rsidRPr="00D065FB">
        <w:rPr>
          <w:rFonts w:ascii="Arial" w:hAnsi="Arial" w:cs="Arial"/>
          <w:sz w:val="20"/>
          <w:szCs w:val="20"/>
        </w:rPr>
        <w:t xml:space="preserve"> como consecuencia del mismo, pudieran producirse por su negligencia o imprevisión.</w:t>
      </w:r>
    </w:p>
    <w:p w14:paraId="5B6B03A3" w14:textId="77777777" w:rsidR="00D065FB" w:rsidRPr="00D065FB" w:rsidRDefault="00D065FB" w:rsidP="0006272B">
      <w:pPr>
        <w:pStyle w:val="NormalWeb"/>
        <w:ind w:left="851" w:right="339"/>
        <w:jc w:val="both"/>
        <w:rPr>
          <w:rFonts w:ascii="Arial" w:hAnsi="Arial" w:cs="Arial"/>
          <w:sz w:val="20"/>
          <w:szCs w:val="20"/>
        </w:rPr>
      </w:pPr>
      <w:r w:rsidRPr="00D065FB">
        <w:rPr>
          <w:rStyle w:val="Textoennegrita"/>
          <w:rFonts w:ascii="Arial" w:eastAsiaTheme="majorEastAsia" w:hAnsi="Arial" w:cs="Arial"/>
          <w:sz w:val="20"/>
          <w:szCs w:val="20"/>
        </w:rPr>
        <w:t>TERCERO.-</w:t>
      </w:r>
      <w:r w:rsidRPr="00D065FB">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w:t>
      </w:r>
      <w:r w:rsidRPr="00D065FB">
        <w:rPr>
          <w:rFonts w:ascii="Arial" w:hAnsi="Arial" w:cs="Arial"/>
          <w:sz w:val="20"/>
          <w:szCs w:val="20"/>
        </w:rPr>
        <w:lastRenderedPageBreak/>
        <w:t>menores de edad, personas en estado de ebriedad o bajo el influjo de alguna droga, así como a personas con uniformes escolares, militares o policiacos e inspectores municipales.</w:t>
      </w:r>
    </w:p>
    <w:p w14:paraId="337758CF" w14:textId="77777777" w:rsidR="00D065FB" w:rsidRPr="00D065FB" w:rsidRDefault="00D065FB" w:rsidP="0006272B">
      <w:pPr>
        <w:pStyle w:val="NormalWeb"/>
        <w:ind w:left="851" w:right="339"/>
        <w:jc w:val="both"/>
        <w:rPr>
          <w:rFonts w:ascii="Arial" w:hAnsi="Arial" w:cs="Arial"/>
          <w:sz w:val="20"/>
          <w:szCs w:val="20"/>
        </w:rPr>
      </w:pPr>
      <w:proofErr w:type="gramStart"/>
      <w:r w:rsidRPr="00D065FB">
        <w:rPr>
          <w:rStyle w:val="Textoennegrita"/>
          <w:rFonts w:ascii="Arial" w:eastAsiaTheme="majorEastAsia" w:hAnsi="Arial" w:cs="Arial"/>
          <w:sz w:val="20"/>
          <w:szCs w:val="20"/>
        </w:rPr>
        <w:t>CUARTO.-</w:t>
      </w:r>
      <w:proofErr w:type="gramEnd"/>
      <w:r w:rsidRPr="00D065FB">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 del Municipio de Oaxaca de Juárez.</w:t>
      </w:r>
    </w:p>
    <w:p w14:paraId="0496D9D1" w14:textId="0C6A4553" w:rsidR="00D065FB" w:rsidRDefault="00D065FB" w:rsidP="0006272B">
      <w:pPr>
        <w:pStyle w:val="NormalWeb"/>
        <w:ind w:left="851" w:right="339"/>
        <w:jc w:val="both"/>
        <w:rPr>
          <w:rFonts w:ascii="Arial" w:hAnsi="Arial" w:cs="Arial"/>
          <w:sz w:val="20"/>
          <w:szCs w:val="20"/>
        </w:rPr>
      </w:pPr>
      <w:proofErr w:type="gramStart"/>
      <w:r w:rsidRPr="00D065FB">
        <w:rPr>
          <w:rStyle w:val="Textoennegrita"/>
          <w:rFonts w:ascii="Arial" w:eastAsiaTheme="majorEastAsia" w:hAnsi="Arial" w:cs="Arial"/>
          <w:sz w:val="20"/>
          <w:szCs w:val="20"/>
        </w:rPr>
        <w:t>QUINTO.-</w:t>
      </w:r>
      <w:proofErr w:type="gramEnd"/>
      <w:r w:rsidRPr="00D065FB">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63F240EA" w14:textId="77777777" w:rsidR="0006272B" w:rsidRPr="00D065FB" w:rsidRDefault="0006272B" w:rsidP="0006272B">
      <w:pPr>
        <w:pStyle w:val="NormalWeb"/>
        <w:ind w:left="851" w:right="339"/>
        <w:jc w:val="both"/>
        <w:rPr>
          <w:rFonts w:ascii="Arial" w:hAnsi="Arial" w:cs="Arial"/>
          <w:sz w:val="20"/>
          <w:szCs w:val="20"/>
        </w:rPr>
      </w:pPr>
    </w:p>
    <w:p w14:paraId="2A2EC785" w14:textId="77777777" w:rsidR="00D065FB" w:rsidRPr="00D065FB" w:rsidRDefault="00D065FB" w:rsidP="0006272B">
      <w:pPr>
        <w:pStyle w:val="NormalWeb"/>
        <w:ind w:left="851" w:right="1087"/>
        <w:jc w:val="both"/>
        <w:rPr>
          <w:rFonts w:ascii="Arial" w:hAnsi="Arial" w:cs="Arial"/>
          <w:sz w:val="20"/>
          <w:szCs w:val="20"/>
        </w:rPr>
      </w:pPr>
      <w:proofErr w:type="gramStart"/>
      <w:r w:rsidRPr="00D065FB">
        <w:rPr>
          <w:rStyle w:val="Textoennegrita"/>
          <w:rFonts w:ascii="Arial" w:eastAsiaTheme="majorEastAsia" w:hAnsi="Arial" w:cs="Arial"/>
          <w:sz w:val="20"/>
          <w:szCs w:val="20"/>
        </w:rPr>
        <w:t>SEXTO.-</w:t>
      </w:r>
      <w:proofErr w:type="gramEnd"/>
      <w:r w:rsidRPr="00D065FB">
        <w:rPr>
          <w:rFonts w:ascii="Arial" w:hAnsi="Arial" w:cs="Arial"/>
          <w:sz w:val="20"/>
          <w:szCs w:val="20"/>
        </w:rPr>
        <w:t xml:space="preserve"> Gírese oficio a la Unidad de Trámites Empresariales, para que verifique el cumplimiento del requerimiento emitido en el presente dictamen y notifique la presente autorización hasta que el solicitante presente el permiso del evento otorgado por la Comisión de Servicios Vecinales, Espectáculos y Transparencia.</w:t>
      </w:r>
    </w:p>
    <w:p w14:paraId="5FA913AE" w14:textId="77777777" w:rsidR="00D065FB" w:rsidRPr="00D065FB" w:rsidRDefault="00D065FB" w:rsidP="0006272B">
      <w:pPr>
        <w:pStyle w:val="NormalWeb"/>
        <w:ind w:left="851" w:right="1087"/>
        <w:jc w:val="both"/>
        <w:rPr>
          <w:rFonts w:ascii="Arial" w:hAnsi="Arial" w:cs="Arial"/>
          <w:sz w:val="20"/>
          <w:szCs w:val="20"/>
        </w:rPr>
      </w:pPr>
      <w:proofErr w:type="gramStart"/>
      <w:r w:rsidRPr="00D065FB">
        <w:rPr>
          <w:rStyle w:val="Textoennegrita"/>
          <w:rFonts w:ascii="Arial" w:eastAsiaTheme="majorEastAsia" w:hAnsi="Arial" w:cs="Arial"/>
          <w:sz w:val="20"/>
          <w:szCs w:val="20"/>
        </w:rPr>
        <w:t>SÉPTIMO.-</w:t>
      </w:r>
      <w:proofErr w:type="gramEnd"/>
      <w:r w:rsidRPr="00D065FB">
        <w:rPr>
          <w:rFonts w:ascii="Arial" w:hAnsi="Arial" w:cs="Arial"/>
          <w:sz w:val="20"/>
          <w:szCs w:val="20"/>
        </w:rPr>
        <w:t xml:space="preserve"> Con fundamento en el artículo 73 del citado Reglamento remítase dicho acuerdo a la Secretaría Municipal, para que por su conducto le dé el trámite correspondiente.</w:t>
      </w:r>
    </w:p>
    <w:p w14:paraId="7464D64C" w14:textId="77777777" w:rsidR="00D065FB" w:rsidRPr="00D065FB" w:rsidRDefault="00D065FB" w:rsidP="0006272B">
      <w:pPr>
        <w:pStyle w:val="NormalWeb"/>
        <w:ind w:left="851" w:right="1087"/>
        <w:jc w:val="both"/>
        <w:rPr>
          <w:rFonts w:ascii="Arial" w:hAnsi="Arial" w:cs="Arial"/>
          <w:sz w:val="20"/>
          <w:szCs w:val="20"/>
        </w:rPr>
      </w:pPr>
      <w:proofErr w:type="gramStart"/>
      <w:r w:rsidRPr="00D065FB">
        <w:rPr>
          <w:rStyle w:val="Textoennegrita"/>
          <w:rFonts w:ascii="Arial" w:eastAsiaTheme="majorEastAsia" w:hAnsi="Arial" w:cs="Arial"/>
          <w:sz w:val="20"/>
          <w:szCs w:val="20"/>
        </w:rPr>
        <w:t>OCTAVO.-</w:t>
      </w:r>
      <w:proofErr w:type="gramEnd"/>
      <w:r w:rsidRPr="00D065FB">
        <w:rPr>
          <w:rFonts w:ascii="Arial" w:hAnsi="Arial" w:cs="Arial"/>
          <w:sz w:val="20"/>
          <w:szCs w:val="20"/>
        </w:rPr>
        <w:t xml:space="preserve"> </w:t>
      </w:r>
      <w:r w:rsidRPr="00D065FB">
        <w:rPr>
          <w:rStyle w:val="Textoennegrita"/>
          <w:rFonts w:ascii="Arial" w:eastAsiaTheme="majorEastAsia" w:hAnsi="Arial" w:cs="Arial"/>
          <w:sz w:val="20"/>
          <w:szCs w:val="20"/>
        </w:rPr>
        <w:t>Notifíquese y cúmplase.</w:t>
      </w:r>
    </w:p>
    <w:p w14:paraId="5B7E0483" w14:textId="099D53C7" w:rsidR="00D065FB" w:rsidRDefault="00D065FB" w:rsidP="0006272B">
      <w:pPr>
        <w:pStyle w:val="NormalWeb"/>
        <w:ind w:left="851" w:right="1087"/>
        <w:jc w:val="both"/>
        <w:rPr>
          <w:rFonts w:ascii="Arial" w:hAnsi="Arial" w:cs="Arial"/>
          <w:sz w:val="20"/>
          <w:szCs w:val="20"/>
        </w:rPr>
      </w:pPr>
      <w:r w:rsidRPr="00D065FB">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w:t>
      </w:r>
    </w:p>
    <w:p w14:paraId="699ACE10" w14:textId="02F02098" w:rsidR="0006272B" w:rsidRDefault="0006272B" w:rsidP="0006272B">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w:t>
      </w:r>
      <w:r w:rsidRPr="00EA1FEC">
        <w:rPr>
          <w:rFonts w:ascii="Arial" w:hAnsi="Arial"/>
          <w:b/>
          <w:sz w:val="20"/>
          <w:szCs w:val="20"/>
        </w:rPr>
        <w:t xml:space="preserve">“PORFIRIO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72E03053" w14:textId="77777777" w:rsidR="0006272B" w:rsidRPr="00EA1FEC" w:rsidRDefault="0006272B" w:rsidP="0006272B">
      <w:pPr>
        <w:spacing w:line="223" w:lineRule="exact"/>
        <w:ind w:left="851" w:right="1087"/>
        <w:jc w:val="both"/>
        <w:rPr>
          <w:rFonts w:ascii="Arial" w:hAnsi="Arial"/>
          <w:b/>
          <w:sz w:val="20"/>
          <w:szCs w:val="20"/>
        </w:rPr>
      </w:pPr>
    </w:p>
    <w:p w14:paraId="1DAACB4D" w14:textId="77777777" w:rsidR="0006272B" w:rsidRPr="00EA1FEC" w:rsidRDefault="0006272B" w:rsidP="0006272B">
      <w:pPr>
        <w:spacing w:line="223" w:lineRule="exact"/>
        <w:ind w:left="851" w:right="1087"/>
        <w:jc w:val="both"/>
        <w:rPr>
          <w:rFonts w:ascii="Arial" w:hAnsi="Arial"/>
          <w:b/>
          <w:sz w:val="20"/>
          <w:szCs w:val="20"/>
        </w:rPr>
      </w:pPr>
    </w:p>
    <w:p w14:paraId="3C461939" w14:textId="77777777" w:rsidR="0006272B" w:rsidRPr="00EA1FEC"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ATENTAMENTE.</w:t>
      </w:r>
    </w:p>
    <w:p w14:paraId="684267C9" w14:textId="6742F26C" w:rsidR="0006272B"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0E5B0822" w14:textId="77777777" w:rsidR="0006272B" w:rsidRPr="00EA1FEC" w:rsidRDefault="0006272B" w:rsidP="0006272B">
      <w:pPr>
        <w:spacing w:line="223" w:lineRule="exact"/>
        <w:ind w:left="851" w:right="1087"/>
        <w:jc w:val="center"/>
        <w:rPr>
          <w:rFonts w:ascii="Arial" w:hAnsi="Arial"/>
          <w:b/>
          <w:sz w:val="20"/>
          <w:szCs w:val="20"/>
        </w:rPr>
      </w:pPr>
    </w:p>
    <w:p w14:paraId="5694802E" w14:textId="5553AD3C" w:rsidR="0006272B"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0629A912" w14:textId="77777777" w:rsidR="0006272B" w:rsidRPr="00EA1FEC" w:rsidRDefault="0006272B" w:rsidP="0006272B">
      <w:pPr>
        <w:spacing w:line="223" w:lineRule="exact"/>
        <w:ind w:left="851" w:right="1087"/>
        <w:jc w:val="center"/>
        <w:rPr>
          <w:rFonts w:ascii="Arial" w:hAnsi="Arial"/>
          <w:b/>
          <w:sz w:val="20"/>
          <w:szCs w:val="20"/>
        </w:rPr>
      </w:pPr>
    </w:p>
    <w:p w14:paraId="1A064FB6" w14:textId="77777777" w:rsidR="0006272B" w:rsidRPr="00EA1FEC"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7F2CBB46" w14:textId="77777777" w:rsidR="0006272B" w:rsidRPr="00EA1FEC" w:rsidRDefault="0006272B" w:rsidP="0006272B">
      <w:pPr>
        <w:spacing w:line="223" w:lineRule="exact"/>
        <w:ind w:left="851" w:right="1087"/>
        <w:jc w:val="center"/>
        <w:rPr>
          <w:rFonts w:ascii="Arial" w:hAnsi="Arial"/>
          <w:b/>
          <w:sz w:val="20"/>
          <w:szCs w:val="20"/>
        </w:rPr>
      </w:pPr>
    </w:p>
    <w:p w14:paraId="72197B8A" w14:textId="77777777" w:rsidR="0006272B" w:rsidRPr="00EA1FEC" w:rsidRDefault="0006272B" w:rsidP="0006272B">
      <w:pPr>
        <w:spacing w:line="223" w:lineRule="exact"/>
        <w:ind w:left="851" w:right="1087"/>
        <w:jc w:val="center"/>
        <w:rPr>
          <w:rFonts w:ascii="Arial" w:hAnsi="Arial"/>
          <w:b/>
          <w:sz w:val="20"/>
          <w:szCs w:val="20"/>
        </w:rPr>
      </w:pPr>
    </w:p>
    <w:p w14:paraId="56A55AF0" w14:textId="77777777" w:rsidR="0006272B" w:rsidRPr="00EA1FEC"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ATENTAMENTE.</w:t>
      </w:r>
    </w:p>
    <w:p w14:paraId="209E8221" w14:textId="0747DBF4" w:rsidR="0006272B"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6ACDCCE5" w14:textId="37CF47D8" w:rsidR="0006272B" w:rsidRPr="00EA1FEC" w:rsidRDefault="0006272B" w:rsidP="0006272B">
      <w:pPr>
        <w:spacing w:line="223" w:lineRule="exact"/>
        <w:ind w:left="851" w:right="1087"/>
        <w:jc w:val="center"/>
        <w:rPr>
          <w:rFonts w:ascii="Arial" w:hAnsi="Arial"/>
          <w:b/>
          <w:sz w:val="20"/>
          <w:szCs w:val="20"/>
        </w:rPr>
      </w:pPr>
    </w:p>
    <w:p w14:paraId="7BF2F6C3" w14:textId="2E25DD41" w:rsidR="0006272B" w:rsidRDefault="0006272B" w:rsidP="0006272B">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7EDA2093" w14:textId="4A9237DA" w:rsidR="0006272B" w:rsidRPr="00EA1FEC" w:rsidRDefault="0006272B" w:rsidP="0006272B">
      <w:pPr>
        <w:spacing w:line="223" w:lineRule="exact"/>
        <w:ind w:left="851" w:right="1087"/>
        <w:jc w:val="center"/>
        <w:rPr>
          <w:rFonts w:ascii="Arial" w:hAnsi="Arial"/>
          <w:b/>
          <w:sz w:val="20"/>
          <w:szCs w:val="20"/>
        </w:rPr>
      </w:pPr>
    </w:p>
    <w:p w14:paraId="32F1A1AF" w14:textId="0B930C65" w:rsidR="0006272B" w:rsidRDefault="0006272B" w:rsidP="0006272B">
      <w:pPr>
        <w:pStyle w:val="Textoindependiente"/>
        <w:ind w:left="851" w:right="1087"/>
        <w:jc w:val="center"/>
        <w:rPr>
          <w:rFonts w:ascii="Arial" w:hAnsi="Arial"/>
          <w:b/>
        </w:rPr>
      </w:pPr>
      <w:r w:rsidRPr="00EA1FEC">
        <w:rPr>
          <w:rFonts w:ascii="Arial" w:hAnsi="Arial"/>
          <w:b/>
        </w:rPr>
        <w:t>MTRO. ALEXANDER PÉREZ</w:t>
      </w:r>
      <w:r>
        <w:rPr>
          <w:rFonts w:ascii="Arial" w:hAnsi="Arial"/>
          <w:b/>
        </w:rPr>
        <w:t xml:space="preserve"> </w:t>
      </w:r>
      <w:r w:rsidRPr="00EA1FEC">
        <w:rPr>
          <w:rFonts w:ascii="Arial" w:hAnsi="Arial"/>
          <w:b/>
        </w:rPr>
        <w:t>CARRERA.</w:t>
      </w:r>
    </w:p>
    <w:p w14:paraId="73DFE9FA" w14:textId="234F38C3" w:rsidR="0006272B" w:rsidRDefault="0006272B" w:rsidP="0006272B">
      <w:pPr>
        <w:spacing w:line="223" w:lineRule="exact"/>
        <w:ind w:left="851" w:right="1087"/>
        <w:jc w:val="center"/>
        <w:rPr>
          <w:rStyle w:val="Textoennegrita"/>
          <w:rFonts w:ascii="Arial" w:hAnsi="Arial" w:cs="Arial"/>
          <w:sz w:val="20"/>
          <w:szCs w:val="20"/>
        </w:rPr>
      </w:pPr>
      <w:r w:rsidRPr="00DD45EB">
        <w:rPr>
          <w:rFonts w:ascii="Arial" w:hAnsi="Arial"/>
          <w:b/>
          <w:noProof/>
          <w:sz w:val="20"/>
          <w:szCs w:val="20"/>
        </w:rPr>
        <w:drawing>
          <wp:anchor distT="0" distB="0" distL="114300" distR="114300" simplePos="0" relativeHeight="251900928" behindDoc="0" locked="0" layoutInCell="1" allowOverlap="0" wp14:anchorId="305E7B34" wp14:editId="5FA7245B">
            <wp:simplePos x="0" y="0"/>
            <wp:positionH relativeFrom="column">
              <wp:posOffset>600075</wp:posOffset>
            </wp:positionH>
            <wp:positionV relativeFrom="page">
              <wp:posOffset>7813040</wp:posOffset>
            </wp:positionV>
            <wp:extent cx="2753995" cy="237490"/>
            <wp:effectExtent l="0" t="0" r="8255" b="0"/>
            <wp:wrapSquare wrapText="bothSides"/>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184DA19F" w14:textId="7C170BB1" w:rsidR="0006272B" w:rsidRDefault="0006272B" w:rsidP="0006272B">
      <w:pPr>
        <w:spacing w:line="223" w:lineRule="exact"/>
        <w:ind w:left="851" w:right="1087"/>
        <w:jc w:val="center"/>
        <w:rPr>
          <w:rStyle w:val="Textoennegrita"/>
          <w:rFonts w:ascii="Arial" w:hAnsi="Arial" w:cs="Arial"/>
          <w:sz w:val="20"/>
          <w:szCs w:val="20"/>
        </w:rPr>
      </w:pPr>
    </w:p>
    <w:p w14:paraId="73A3AFC3" w14:textId="2E5B4024" w:rsidR="0006272B" w:rsidRPr="00D065FB" w:rsidRDefault="0006272B" w:rsidP="0006272B">
      <w:pPr>
        <w:pStyle w:val="NormalWeb"/>
        <w:ind w:left="851" w:right="1087"/>
        <w:jc w:val="both"/>
        <w:rPr>
          <w:rFonts w:ascii="Arial" w:hAnsi="Arial" w:cs="Arial"/>
          <w:sz w:val="20"/>
          <w:szCs w:val="20"/>
        </w:rPr>
      </w:pPr>
    </w:p>
    <w:p w14:paraId="2DAFAAF3" w14:textId="770A0F36" w:rsidR="00A61683" w:rsidRPr="00667719" w:rsidRDefault="00A61683" w:rsidP="00A61683">
      <w:pPr>
        <w:pStyle w:val="NormalWeb"/>
        <w:ind w:left="851" w:right="1087"/>
        <w:jc w:val="center"/>
        <w:rPr>
          <w:rFonts w:ascii="Arial" w:hAnsi="Arial" w:cs="Arial"/>
          <w:sz w:val="20"/>
          <w:szCs w:val="20"/>
        </w:rPr>
      </w:pPr>
    </w:p>
    <w:p w14:paraId="1C3AE672" w14:textId="77777777" w:rsidR="0006272B" w:rsidRPr="00DD45EB" w:rsidRDefault="0006272B" w:rsidP="0006272B">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1AA75ADD" w14:textId="77777777" w:rsidR="0006272B" w:rsidRPr="00DD45EB" w:rsidRDefault="0006272B" w:rsidP="0006272B">
      <w:pPr>
        <w:spacing w:line="223" w:lineRule="exact"/>
        <w:ind w:left="851" w:right="339"/>
        <w:jc w:val="both"/>
        <w:rPr>
          <w:rFonts w:ascii="Arial" w:hAnsi="Arial"/>
          <w:bCs/>
          <w:sz w:val="20"/>
          <w:szCs w:val="20"/>
        </w:rPr>
      </w:pPr>
    </w:p>
    <w:p w14:paraId="215593A6" w14:textId="77777777" w:rsidR="0006272B" w:rsidRDefault="0006272B" w:rsidP="0006272B">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6B0E0618" w14:textId="77777777" w:rsidR="0006272B" w:rsidRDefault="0006272B" w:rsidP="0006272B">
      <w:pPr>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w:t>
      </w:r>
      <w:r w:rsidRPr="00DD45EB">
        <w:rPr>
          <w:rFonts w:ascii="Arial" w:hAnsi="Arial"/>
          <w:bCs/>
          <w:sz w:val="20"/>
          <w:szCs w:val="20"/>
        </w:rPr>
        <w:lastRenderedPageBreak/>
        <w:t>54 fracción IV y 181 fracción VIII del Bando de Policía y Gobierno del Municipio de Oaxaca de Juárez; artículos 3, 4 y 5 del Reglamento 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140CA8CE" w14:textId="77777777" w:rsidR="0006272B" w:rsidRDefault="0006272B" w:rsidP="0006272B">
      <w:pPr>
        <w:spacing w:line="223" w:lineRule="exact"/>
        <w:ind w:left="851" w:right="339"/>
        <w:jc w:val="center"/>
        <w:rPr>
          <w:rFonts w:ascii="Arial" w:hAnsi="Arial"/>
          <w:bCs/>
          <w:sz w:val="20"/>
          <w:szCs w:val="20"/>
        </w:rPr>
      </w:pPr>
    </w:p>
    <w:p w14:paraId="44B49178" w14:textId="5F6AE3A0" w:rsidR="0006272B" w:rsidRPr="00D065FB" w:rsidRDefault="0006272B" w:rsidP="0006272B">
      <w:pPr>
        <w:spacing w:line="223" w:lineRule="exact"/>
        <w:ind w:left="851" w:right="339"/>
        <w:jc w:val="center"/>
        <w:rPr>
          <w:rFonts w:ascii="Arial" w:hAnsi="Arial"/>
          <w:bCs/>
          <w:sz w:val="20"/>
          <w:szCs w:val="20"/>
        </w:rPr>
      </w:pPr>
      <w:r w:rsidRPr="00A61683">
        <w:rPr>
          <w:rStyle w:val="Textoennegrita"/>
          <w:rFonts w:ascii="Arial" w:hAnsi="Arial" w:cs="Arial"/>
          <w:sz w:val="20"/>
          <w:szCs w:val="20"/>
        </w:rPr>
        <w:t>DICTAMEN</w:t>
      </w:r>
      <w:r w:rsidRPr="00A61683">
        <w:rPr>
          <w:rStyle w:val="Textoennegrita"/>
          <w:rFonts w:ascii="Arial" w:eastAsiaTheme="majorEastAsia" w:hAnsi="Arial" w:cs="Arial"/>
          <w:sz w:val="20"/>
          <w:szCs w:val="20"/>
        </w:rPr>
        <w:t xml:space="preserve"> </w:t>
      </w:r>
      <w:proofErr w:type="spellStart"/>
      <w:r w:rsidRPr="00A61683">
        <w:rPr>
          <w:rFonts w:ascii="Arial" w:hAnsi="Arial" w:cs="Arial"/>
          <w:b/>
          <w:bCs/>
          <w:sz w:val="20"/>
          <w:szCs w:val="20"/>
        </w:rPr>
        <w:t>CHPCyGA</w:t>
      </w:r>
      <w:proofErr w:type="spellEnd"/>
      <w:r w:rsidRPr="00A61683">
        <w:rPr>
          <w:rFonts w:ascii="Arial" w:hAnsi="Arial" w:cs="Arial"/>
          <w:b/>
          <w:bCs/>
          <w:sz w:val="20"/>
          <w:szCs w:val="20"/>
        </w:rPr>
        <w:t>/17</w:t>
      </w:r>
      <w:r>
        <w:rPr>
          <w:rFonts w:ascii="Arial" w:hAnsi="Arial" w:cs="Arial"/>
          <w:b/>
          <w:bCs/>
          <w:sz w:val="20"/>
          <w:szCs w:val="20"/>
        </w:rPr>
        <w:t>7</w:t>
      </w:r>
      <w:r w:rsidRPr="00A61683">
        <w:rPr>
          <w:rFonts w:ascii="Arial" w:hAnsi="Arial" w:cs="Arial"/>
          <w:b/>
          <w:bCs/>
          <w:sz w:val="20"/>
          <w:szCs w:val="20"/>
        </w:rPr>
        <w:t>/2025</w:t>
      </w:r>
    </w:p>
    <w:p w14:paraId="5E3D8FFE" w14:textId="0CE3EC7E" w:rsidR="0006272B" w:rsidRPr="000563F6" w:rsidRDefault="000563F6" w:rsidP="000563F6">
      <w:pPr>
        <w:pStyle w:val="NormalWeb"/>
        <w:ind w:right="339"/>
        <w:jc w:val="center"/>
        <w:rPr>
          <w:rFonts w:ascii="Arial" w:hAnsi="Arial" w:cs="Arial"/>
          <w:sz w:val="20"/>
          <w:szCs w:val="20"/>
        </w:rPr>
      </w:pPr>
      <w:r>
        <w:rPr>
          <w:rStyle w:val="Textoennegrita"/>
          <w:rFonts w:ascii="Arial" w:eastAsiaTheme="majorEastAsia" w:hAnsi="Arial" w:cs="Arial"/>
          <w:sz w:val="20"/>
          <w:szCs w:val="20"/>
        </w:rPr>
        <w:t xml:space="preserve">              </w:t>
      </w:r>
      <w:r w:rsidR="0006272B" w:rsidRPr="000563F6">
        <w:rPr>
          <w:rStyle w:val="Textoennegrita"/>
          <w:rFonts w:ascii="Arial" w:eastAsiaTheme="majorEastAsia" w:hAnsi="Arial" w:cs="Arial"/>
          <w:sz w:val="20"/>
          <w:szCs w:val="20"/>
        </w:rPr>
        <w:t>CONSIDERANDOS</w:t>
      </w:r>
    </w:p>
    <w:p w14:paraId="2BB045D5" w14:textId="77777777" w:rsidR="000563F6" w:rsidRPr="000563F6" w:rsidRDefault="000563F6" w:rsidP="000563F6">
      <w:pPr>
        <w:pStyle w:val="NormalWeb"/>
        <w:ind w:left="851" w:right="339"/>
        <w:jc w:val="both"/>
        <w:rPr>
          <w:rFonts w:ascii="Arial" w:hAnsi="Arial" w:cs="Arial"/>
          <w:sz w:val="20"/>
          <w:szCs w:val="20"/>
        </w:rPr>
      </w:pPr>
      <w:r w:rsidRPr="000563F6">
        <w:rPr>
          <w:rStyle w:val="Textoennegrita"/>
          <w:rFonts w:ascii="Arial" w:eastAsiaTheme="majorEastAsia" w:hAnsi="Arial" w:cs="Arial"/>
          <w:sz w:val="20"/>
          <w:szCs w:val="20"/>
        </w:rPr>
        <w:t>PRIMERO.-</w:t>
      </w:r>
      <w:r w:rsidRPr="000563F6">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p>
    <w:p w14:paraId="2473C2AA" w14:textId="1EF4457D" w:rsid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 xml:space="preserve">El artículo 72 del Reglamento de Establecimientos Comerciales, Industriales y de Servicios del Municipio de Oaxaca de Juárez establece que </w:t>
      </w:r>
      <w:r w:rsidRPr="000563F6">
        <w:rPr>
          <w:rStyle w:val="nfasis"/>
          <w:rFonts w:ascii="Arial" w:eastAsiaTheme="minorEastAsia" w:hAnsi="Arial" w:cs="Arial"/>
          <w:sz w:val="20"/>
          <w:szCs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r w:rsidRPr="000563F6">
        <w:rPr>
          <w:rFonts w:ascii="Arial" w:hAnsi="Arial" w:cs="Arial"/>
          <w:sz w:val="20"/>
          <w:szCs w:val="20"/>
        </w:rPr>
        <w:t>,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1C1A8A3B" w14:textId="77777777" w:rsidR="000563F6" w:rsidRPr="000563F6" w:rsidRDefault="000563F6" w:rsidP="000563F6">
      <w:pPr>
        <w:pStyle w:val="NormalWeb"/>
        <w:ind w:left="851" w:right="339"/>
        <w:jc w:val="both"/>
        <w:rPr>
          <w:rFonts w:ascii="Arial" w:hAnsi="Arial" w:cs="Arial"/>
          <w:sz w:val="20"/>
          <w:szCs w:val="20"/>
        </w:rPr>
      </w:pPr>
    </w:p>
    <w:p w14:paraId="07FFB5C6" w14:textId="77777777" w:rsidR="000563F6" w:rsidRPr="000563F6" w:rsidRDefault="000563F6" w:rsidP="000563F6">
      <w:pPr>
        <w:pStyle w:val="NormalWeb"/>
        <w:ind w:left="851" w:right="1087"/>
        <w:jc w:val="both"/>
        <w:rPr>
          <w:rFonts w:ascii="Arial" w:hAnsi="Arial" w:cs="Arial"/>
          <w:sz w:val="20"/>
          <w:szCs w:val="20"/>
        </w:rPr>
      </w:pPr>
      <w:proofErr w:type="gramStart"/>
      <w:r w:rsidRPr="000563F6">
        <w:rPr>
          <w:rStyle w:val="Textoennegrita"/>
          <w:rFonts w:ascii="Arial" w:eastAsiaTheme="majorEastAsia" w:hAnsi="Arial" w:cs="Arial"/>
          <w:sz w:val="20"/>
          <w:szCs w:val="20"/>
        </w:rPr>
        <w:t>SEGUNDO.-</w:t>
      </w:r>
      <w:proofErr w:type="gramEnd"/>
      <w:r w:rsidRPr="000563F6">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w:t>
      </w:r>
      <w:r w:rsidRPr="000563F6">
        <w:rPr>
          <w:rFonts w:ascii="Arial" w:hAnsi="Arial" w:cs="Arial"/>
          <w:sz w:val="20"/>
          <w:szCs w:val="20"/>
        </w:rPr>
        <w:t>Compartida y Gobierno Abierto, revisó el expediente y verificó el cumplimiento de los mismos, observándose lo siguiente:</w:t>
      </w:r>
    </w:p>
    <w:p w14:paraId="77ED2160" w14:textId="4135A74A" w:rsidR="000563F6" w:rsidRPr="000563F6" w:rsidRDefault="000563F6" w:rsidP="000563F6">
      <w:pPr>
        <w:pStyle w:val="NormalWeb"/>
        <w:ind w:left="851" w:right="1087"/>
        <w:jc w:val="both"/>
        <w:rPr>
          <w:rFonts w:ascii="Arial" w:hAnsi="Arial" w:cs="Arial"/>
          <w:sz w:val="20"/>
          <w:szCs w:val="20"/>
        </w:rPr>
      </w:pPr>
      <w:r w:rsidRPr="000563F6">
        <w:rPr>
          <w:rStyle w:val="Textoennegrita"/>
          <w:rFonts w:ascii="Arial" w:eastAsiaTheme="majorEastAsia" w:hAnsi="Arial" w:cs="Arial"/>
          <w:sz w:val="20"/>
          <w:szCs w:val="20"/>
        </w:rPr>
        <w:t>1.-Solicitud.</w:t>
      </w:r>
      <w:r w:rsidRPr="000563F6">
        <w:rPr>
          <w:rFonts w:ascii="Arial" w:hAnsi="Arial" w:cs="Arial"/>
          <w:sz w:val="20"/>
          <w:szCs w:val="20"/>
        </w:rPr>
        <w:b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5F2665C5" w14:textId="425FA204" w:rsidR="000563F6" w:rsidRPr="000563F6" w:rsidRDefault="000563F6" w:rsidP="000563F6">
      <w:pPr>
        <w:pStyle w:val="NormalWeb"/>
        <w:ind w:left="851" w:right="1087"/>
        <w:jc w:val="both"/>
        <w:rPr>
          <w:rFonts w:ascii="Arial" w:hAnsi="Arial" w:cs="Arial"/>
          <w:sz w:val="20"/>
          <w:szCs w:val="20"/>
        </w:rPr>
      </w:pPr>
      <w:r w:rsidRPr="000563F6">
        <w:rPr>
          <w:rStyle w:val="Textoennegrita"/>
          <w:rFonts w:ascii="Arial" w:eastAsiaTheme="majorEastAsia" w:hAnsi="Arial" w:cs="Arial"/>
          <w:sz w:val="20"/>
          <w:szCs w:val="20"/>
        </w:rPr>
        <w:t>2.-Permiso para realizar el evento otorgado.</w:t>
      </w:r>
      <w:r w:rsidRPr="000563F6">
        <w:rPr>
          <w:rFonts w:ascii="Arial" w:hAnsi="Arial" w:cs="Arial"/>
          <w:sz w:val="20"/>
          <w:szCs w:val="20"/>
        </w:rPr>
        <w:br/>
        <w:t xml:space="preserve">El </w:t>
      </w:r>
      <w:r w:rsidRPr="000563F6">
        <w:rPr>
          <w:rStyle w:val="Textoennegrita"/>
          <w:rFonts w:ascii="Arial" w:eastAsiaTheme="majorEastAsia" w:hAnsi="Arial" w:cs="Arial"/>
          <w:sz w:val="20"/>
          <w:szCs w:val="20"/>
        </w:rPr>
        <w:t>C. FRANCISCO JAVIER MORALES MUÑOZ</w:t>
      </w:r>
      <w:r w:rsidRPr="000563F6">
        <w:rPr>
          <w:rFonts w:ascii="Arial" w:hAnsi="Arial" w:cs="Arial"/>
          <w:sz w:val="20"/>
          <w:szCs w:val="20"/>
        </w:rPr>
        <w:t xml:space="preserve">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0563F6">
        <w:rPr>
          <w:rStyle w:val="Textoennegrita"/>
          <w:rFonts w:ascii="Arial" w:eastAsiaTheme="majorEastAsia" w:hAnsi="Arial" w:cs="Arial"/>
          <w:sz w:val="20"/>
          <w:szCs w:val="20"/>
        </w:rPr>
        <w:t>CSVEyT</w:t>
      </w:r>
      <w:proofErr w:type="spellEnd"/>
      <w:r w:rsidRPr="000563F6">
        <w:rPr>
          <w:rStyle w:val="Textoennegrita"/>
          <w:rFonts w:ascii="Arial" w:eastAsiaTheme="majorEastAsia" w:hAnsi="Arial" w:cs="Arial"/>
          <w:sz w:val="20"/>
          <w:szCs w:val="20"/>
        </w:rPr>
        <w:t>/743/2025</w:t>
      </w:r>
      <w:r w:rsidRPr="000563F6">
        <w:rPr>
          <w:rFonts w:ascii="Arial" w:hAnsi="Arial" w:cs="Arial"/>
          <w:sz w:val="20"/>
          <w:szCs w:val="20"/>
        </w:rPr>
        <w:t>, de fecha veintiséis de agosto del año en curso.</w:t>
      </w:r>
    </w:p>
    <w:p w14:paraId="5F1B272F" w14:textId="77777777" w:rsidR="000563F6" w:rsidRPr="000563F6" w:rsidRDefault="000563F6" w:rsidP="000563F6">
      <w:pPr>
        <w:pStyle w:val="NormalWeb"/>
        <w:ind w:left="851" w:right="1087"/>
        <w:jc w:val="both"/>
        <w:rPr>
          <w:rFonts w:ascii="Arial" w:hAnsi="Arial" w:cs="Arial"/>
          <w:sz w:val="20"/>
          <w:szCs w:val="20"/>
        </w:rPr>
      </w:pPr>
      <w:r w:rsidRPr="000563F6">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0563F6">
        <w:rPr>
          <w:rStyle w:val="Textoennegrita"/>
          <w:rFonts w:ascii="Arial" w:eastAsiaTheme="majorEastAsia" w:hAnsi="Arial" w:cs="Arial"/>
          <w:sz w:val="20"/>
          <w:szCs w:val="20"/>
        </w:rPr>
        <w:t>CSVEyT</w:t>
      </w:r>
      <w:proofErr w:type="spellEnd"/>
      <w:r w:rsidRPr="000563F6">
        <w:rPr>
          <w:rStyle w:val="Textoennegrita"/>
          <w:rFonts w:ascii="Arial" w:eastAsiaTheme="majorEastAsia" w:hAnsi="Arial" w:cs="Arial"/>
          <w:sz w:val="20"/>
          <w:szCs w:val="20"/>
        </w:rPr>
        <w:t>/743/2025</w:t>
      </w:r>
      <w:r w:rsidRPr="000563F6">
        <w:rPr>
          <w:rFonts w:ascii="Arial" w:hAnsi="Arial" w:cs="Arial"/>
          <w:sz w:val="20"/>
          <w:szCs w:val="20"/>
        </w:rPr>
        <w:t>, tal y como lo establece el procedimiento del Reglamento de Espectáculos y Diversiones del Municipio de Oaxaca de Juárez.</w:t>
      </w:r>
    </w:p>
    <w:p w14:paraId="2FBB1024" w14:textId="77777777" w:rsidR="000563F6" w:rsidRPr="000563F6" w:rsidRDefault="000563F6" w:rsidP="000563F6">
      <w:pPr>
        <w:pStyle w:val="NormalWeb"/>
        <w:ind w:left="851" w:right="1087"/>
        <w:jc w:val="both"/>
        <w:rPr>
          <w:rFonts w:ascii="Arial" w:hAnsi="Arial" w:cs="Arial"/>
          <w:sz w:val="20"/>
          <w:szCs w:val="20"/>
        </w:rPr>
      </w:pPr>
      <w:r w:rsidRPr="000563F6">
        <w:rPr>
          <w:rFonts w:ascii="Arial" w:hAnsi="Arial" w:cs="Arial"/>
          <w:sz w:val="20"/>
          <w:szCs w:val="20"/>
        </w:rPr>
        <w:t>Es por ello que se analiza la solicitud de permiso para el consumo de bebidas alcohólicas en espectáculos y así poder emitir un dictamen que permita conocer al Honorable Cabildo y poder brindarle respuesta al peticionario.</w:t>
      </w:r>
    </w:p>
    <w:p w14:paraId="3666F54B" w14:textId="508CFC97" w:rsidR="000563F6" w:rsidRDefault="000563F6" w:rsidP="000563F6">
      <w:pPr>
        <w:pStyle w:val="NormalWeb"/>
        <w:ind w:left="851" w:right="1087"/>
        <w:jc w:val="both"/>
        <w:rPr>
          <w:rFonts w:ascii="Arial" w:hAnsi="Arial" w:cs="Arial"/>
          <w:sz w:val="20"/>
          <w:szCs w:val="20"/>
        </w:rPr>
      </w:pPr>
      <w:r w:rsidRPr="000563F6">
        <w:rPr>
          <w:rFonts w:ascii="Arial" w:hAnsi="Arial" w:cs="Arial"/>
          <w:sz w:val="20"/>
          <w:szCs w:val="20"/>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0563F6">
        <w:rPr>
          <w:rStyle w:val="Textoennegrita"/>
          <w:rFonts w:ascii="Arial" w:eastAsiaTheme="majorEastAsia" w:hAnsi="Arial" w:cs="Arial"/>
          <w:sz w:val="20"/>
          <w:szCs w:val="20"/>
        </w:rPr>
        <w:t>CSVEyT</w:t>
      </w:r>
      <w:proofErr w:type="spellEnd"/>
      <w:r w:rsidRPr="000563F6">
        <w:rPr>
          <w:rStyle w:val="Textoennegrita"/>
          <w:rFonts w:ascii="Arial" w:eastAsiaTheme="majorEastAsia" w:hAnsi="Arial" w:cs="Arial"/>
          <w:sz w:val="20"/>
          <w:szCs w:val="20"/>
        </w:rPr>
        <w:t>/743/2025</w:t>
      </w:r>
      <w:r w:rsidRPr="000563F6">
        <w:rPr>
          <w:rFonts w:ascii="Arial" w:hAnsi="Arial" w:cs="Arial"/>
          <w:sz w:val="20"/>
          <w:szCs w:val="20"/>
        </w:rPr>
        <w:t>, emitido por la Comisión de Servicios Vecinales, Espectáculos y Transparencia del Municipio de Oaxaca de Juárez.</w:t>
      </w:r>
    </w:p>
    <w:p w14:paraId="4BC30186" w14:textId="77777777" w:rsidR="000563F6" w:rsidRPr="000563F6" w:rsidRDefault="000563F6" w:rsidP="000563F6">
      <w:pPr>
        <w:pStyle w:val="NormalWeb"/>
        <w:ind w:left="851" w:right="1087"/>
        <w:jc w:val="both"/>
        <w:rPr>
          <w:rFonts w:ascii="Arial" w:hAnsi="Arial" w:cs="Arial"/>
          <w:sz w:val="20"/>
          <w:szCs w:val="20"/>
        </w:rPr>
      </w:pPr>
    </w:p>
    <w:p w14:paraId="26DD0B46" w14:textId="77777777" w:rsidR="000563F6" w:rsidRP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La condición es definida por la doctrina como el evento futuro e incierto (natural o humano), establecido arbitrariamente por la voluntad del agente (</w:t>
      </w:r>
      <w:proofErr w:type="spellStart"/>
      <w:r w:rsidRPr="000563F6">
        <w:rPr>
          <w:rStyle w:val="nfasis"/>
          <w:rFonts w:ascii="Arial" w:eastAsiaTheme="minorEastAsia" w:hAnsi="Arial" w:cs="Arial"/>
          <w:sz w:val="20"/>
          <w:szCs w:val="20"/>
        </w:rPr>
        <w:t>conditio</w:t>
      </w:r>
      <w:proofErr w:type="spellEnd"/>
      <w:r w:rsidRPr="000563F6">
        <w:rPr>
          <w:rStyle w:val="nfasis"/>
          <w:rFonts w:ascii="Arial" w:eastAsiaTheme="minorEastAsia" w:hAnsi="Arial" w:cs="Arial"/>
          <w:sz w:val="20"/>
          <w:szCs w:val="20"/>
        </w:rPr>
        <w:t xml:space="preserve"> </w:t>
      </w:r>
      <w:proofErr w:type="spellStart"/>
      <w:r w:rsidRPr="000563F6">
        <w:rPr>
          <w:rStyle w:val="nfasis"/>
          <w:rFonts w:ascii="Arial" w:eastAsiaTheme="minorEastAsia" w:hAnsi="Arial" w:cs="Arial"/>
          <w:sz w:val="20"/>
          <w:szCs w:val="20"/>
        </w:rPr>
        <w:t>facti</w:t>
      </w:r>
      <w:proofErr w:type="spellEnd"/>
      <w:r w:rsidRPr="000563F6">
        <w:rPr>
          <w:rFonts w:ascii="Arial" w:hAnsi="Arial" w:cs="Arial"/>
          <w:sz w:val="20"/>
          <w:szCs w:val="20"/>
        </w:rPr>
        <w:t>), de cuya verificación se hace depender el surgimiento (condición suspensiva) o la cesación (condición resolutoria) de la eficacia de un acto jurídico, o de una o algunas de sus cláusulas o estipulaciones.</w:t>
      </w:r>
    </w:p>
    <w:p w14:paraId="09064BC8" w14:textId="77777777" w:rsidR="000563F6" w:rsidRP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 xml:space="preserve">Es decir, que para que goce de plena validez jurídica el permiso para la venta de bebidas alcohólicas en evento, el peticionario deberá previamente haber cumplido los requerimientos establecidos en el dictamen número </w:t>
      </w:r>
      <w:proofErr w:type="spellStart"/>
      <w:r w:rsidRPr="000563F6">
        <w:rPr>
          <w:rStyle w:val="Textoennegrita"/>
          <w:rFonts w:ascii="Arial" w:eastAsiaTheme="majorEastAsia" w:hAnsi="Arial" w:cs="Arial"/>
          <w:sz w:val="20"/>
          <w:szCs w:val="20"/>
        </w:rPr>
        <w:t>CSVEyT</w:t>
      </w:r>
      <w:proofErr w:type="spellEnd"/>
      <w:r w:rsidRPr="000563F6">
        <w:rPr>
          <w:rStyle w:val="Textoennegrita"/>
          <w:rFonts w:ascii="Arial" w:eastAsiaTheme="majorEastAsia" w:hAnsi="Arial" w:cs="Arial"/>
          <w:sz w:val="20"/>
          <w:szCs w:val="20"/>
        </w:rPr>
        <w:t>/743/2025</w:t>
      </w:r>
      <w:r w:rsidRPr="000563F6">
        <w:rPr>
          <w:rFonts w:ascii="Arial" w:hAnsi="Arial" w:cs="Arial"/>
          <w:sz w:val="20"/>
          <w:szCs w:val="20"/>
        </w:rPr>
        <w:t>, emitido por la Comisión de Servicios Vecinales, Espectáculos y Transparencia del Municipio de Oaxaca de Juárez.</w:t>
      </w:r>
    </w:p>
    <w:p w14:paraId="5195F8D8" w14:textId="77777777" w:rsidR="000563F6" w:rsidRP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estima procedente autorizar el permiso para la </w:t>
      </w:r>
      <w:r w:rsidRPr="000563F6">
        <w:rPr>
          <w:rStyle w:val="Textoennegrita"/>
          <w:rFonts w:ascii="Arial" w:eastAsiaTheme="majorEastAsia" w:hAnsi="Arial" w:cs="Arial"/>
          <w:sz w:val="20"/>
          <w:szCs w:val="20"/>
        </w:rPr>
        <w:t>VENTA DE BEBIDAS ALCOHÓLICAS EN EVENTO PÚBLICO</w:t>
      </w:r>
      <w:r w:rsidRPr="000563F6">
        <w:rPr>
          <w:rFonts w:ascii="Arial" w:hAnsi="Arial" w:cs="Arial"/>
          <w:sz w:val="20"/>
          <w:szCs w:val="20"/>
        </w:rPr>
        <w:t xml:space="preserve"> denominado </w:t>
      </w:r>
      <w:r w:rsidRPr="000563F6">
        <w:rPr>
          <w:rStyle w:val="nfasis"/>
          <w:rFonts w:ascii="Arial" w:eastAsiaTheme="minorEastAsia" w:hAnsi="Arial" w:cs="Arial"/>
          <w:sz w:val="20"/>
          <w:szCs w:val="20"/>
        </w:rPr>
        <w:t>“CONCIERTO EDITH MÁRQUEZ”</w:t>
      </w:r>
      <w:r w:rsidRPr="000563F6">
        <w:rPr>
          <w:rFonts w:ascii="Arial" w:hAnsi="Arial" w:cs="Arial"/>
          <w:sz w:val="20"/>
          <w:szCs w:val="20"/>
        </w:rPr>
        <w:t>, haciendo el siguiente:</w:t>
      </w:r>
    </w:p>
    <w:p w14:paraId="0178515C" w14:textId="77777777" w:rsidR="000563F6" w:rsidRPr="000563F6" w:rsidRDefault="000563F6" w:rsidP="000563F6">
      <w:pPr>
        <w:pStyle w:val="NormalWeb"/>
        <w:ind w:left="851" w:right="339"/>
        <w:jc w:val="both"/>
        <w:rPr>
          <w:rFonts w:ascii="Arial" w:hAnsi="Arial" w:cs="Arial"/>
          <w:sz w:val="20"/>
          <w:szCs w:val="20"/>
        </w:rPr>
      </w:pPr>
      <w:r w:rsidRPr="000563F6">
        <w:rPr>
          <w:rStyle w:val="Textoennegrita"/>
          <w:rFonts w:ascii="Arial" w:eastAsiaTheme="majorEastAsia" w:hAnsi="Arial" w:cs="Arial"/>
          <w:sz w:val="20"/>
          <w:szCs w:val="20"/>
        </w:rPr>
        <w:t>R E Q U E R I M I E N T O</w:t>
      </w:r>
    </w:p>
    <w:p w14:paraId="7FD5F68F" w14:textId="77777777" w:rsidR="000563F6" w:rsidRPr="000563F6" w:rsidRDefault="000563F6" w:rsidP="000563F6">
      <w:pPr>
        <w:pStyle w:val="NormalWeb"/>
        <w:ind w:left="851" w:right="339"/>
        <w:jc w:val="both"/>
        <w:rPr>
          <w:rFonts w:ascii="Arial" w:hAnsi="Arial" w:cs="Arial"/>
          <w:sz w:val="20"/>
          <w:szCs w:val="20"/>
        </w:rPr>
      </w:pPr>
      <w:proofErr w:type="gramStart"/>
      <w:r w:rsidRPr="000563F6">
        <w:rPr>
          <w:rStyle w:val="Textoennegrita"/>
          <w:rFonts w:ascii="Arial" w:eastAsiaTheme="majorEastAsia" w:hAnsi="Arial" w:cs="Arial"/>
          <w:sz w:val="20"/>
          <w:szCs w:val="20"/>
        </w:rPr>
        <w:t>ÚNICO.-</w:t>
      </w:r>
      <w:proofErr w:type="gramEnd"/>
      <w:r w:rsidRPr="000563F6">
        <w:rPr>
          <w:rFonts w:ascii="Arial" w:hAnsi="Arial" w:cs="Arial"/>
          <w:sz w:val="20"/>
          <w:szCs w:val="20"/>
        </w:rPr>
        <w:t xml:space="preserve"> El peticionario deberá exhibir a la Unidad de Trámites Empresariales el permiso del evento, previo cumplimiento de los requerimientos emitidos en el dictamen número </w:t>
      </w:r>
      <w:proofErr w:type="spellStart"/>
      <w:r w:rsidRPr="000563F6">
        <w:rPr>
          <w:rStyle w:val="Textoennegrita"/>
          <w:rFonts w:ascii="Arial" w:eastAsiaTheme="majorEastAsia" w:hAnsi="Arial" w:cs="Arial"/>
          <w:sz w:val="20"/>
          <w:szCs w:val="20"/>
        </w:rPr>
        <w:t>CSVEyT</w:t>
      </w:r>
      <w:proofErr w:type="spellEnd"/>
      <w:r w:rsidRPr="000563F6">
        <w:rPr>
          <w:rStyle w:val="Textoennegrita"/>
          <w:rFonts w:ascii="Arial" w:eastAsiaTheme="majorEastAsia" w:hAnsi="Arial" w:cs="Arial"/>
          <w:sz w:val="20"/>
          <w:szCs w:val="20"/>
        </w:rPr>
        <w:t>/743/2025</w:t>
      </w:r>
      <w:r w:rsidRPr="000563F6">
        <w:rPr>
          <w:rFonts w:ascii="Arial" w:hAnsi="Arial" w:cs="Arial"/>
          <w:sz w:val="20"/>
          <w:szCs w:val="20"/>
        </w:rPr>
        <w:t xml:space="preserve"> de la Comisión de Servicios Vecinales, Espectáculos y Transparencia del Municipio de Oaxaca de Juárez, para la plena validez del permiso para la </w:t>
      </w:r>
      <w:r w:rsidRPr="000563F6">
        <w:rPr>
          <w:rStyle w:val="Textoennegrita"/>
          <w:rFonts w:ascii="Arial" w:eastAsiaTheme="majorEastAsia" w:hAnsi="Arial" w:cs="Arial"/>
          <w:sz w:val="20"/>
          <w:szCs w:val="20"/>
        </w:rPr>
        <w:t>VENTA DE BEBIDAS ALCOHÓLICAS EN EVENTO PÚBLICO</w:t>
      </w:r>
      <w:r w:rsidRPr="000563F6">
        <w:rPr>
          <w:rFonts w:ascii="Arial" w:hAnsi="Arial" w:cs="Arial"/>
          <w:sz w:val="20"/>
          <w:szCs w:val="20"/>
        </w:rPr>
        <w:t xml:space="preserve"> otorgado en el presente dictamen.</w:t>
      </w:r>
    </w:p>
    <w:p w14:paraId="4E60B85F" w14:textId="77777777" w:rsidR="000563F6" w:rsidRP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w:t>
      </w:r>
      <w:r w:rsidRPr="000563F6">
        <w:rPr>
          <w:rFonts w:ascii="Arial" w:hAnsi="Arial" w:cs="Arial"/>
          <w:sz w:val="20"/>
          <w:szCs w:val="20"/>
        </w:rPr>
        <w:t>evento, este dictamen no tendrá ninguna validez legal y consecuentemente no deberá ser notificado.</w:t>
      </w:r>
    </w:p>
    <w:p w14:paraId="6F8DF398" w14:textId="65E58818" w:rsid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Con base en los antecedentes y consideraciones anteriormente expuestos, la Comisión de Honestidad, Prosperidad Compartida y Gobierno Abierto emite el siguiente:</w:t>
      </w:r>
    </w:p>
    <w:p w14:paraId="31A2F77B" w14:textId="77777777" w:rsidR="000563F6" w:rsidRPr="000563F6" w:rsidRDefault="000563F6" w:rsidP="000563F6">
      <w:pPr>
        <w:pStyle w:val="NormalWeb"/>
        <w:ind w:left="851" w:right="339"/>
        <w:jc w:val="both"/>
        <w:rPr>
          <w:rFonts w:ascii="Arial" w:hAnsi="Arial" w:cs="Arial"/>
          <w:sz w:val="20"/>
          <w:szCs w:val="20"/>
        </w:rPr>
      </w:pPr>
    </w:p>
    <w:p w14:paraId="33C6FB51" w14:textId="09E0F888" w:rsidR="000563F6" w:rsidRPr="000563F6" w:rsidRDefault="000563F6" w:rsidP="000563F6">
      <w:pPr>
        <w:pStyle w:val="NormalWeb"/>
        <w:jc w:val="center"/>
        <w:rPr>
          <w:rFonts w:ascii="Arial" w:hAnsi="Arial" w:cs="Arial"/>
          <w:sz w:val="20"/>
          <w:szCs w:val="20"/>
        </w:rPr>
      </w:pPr>
      <w:r w:rsidRPr="000563F6">
        <w:rPr>
          <w:rStyle w:val="Textoennegrita"/>
          <w:rFonts w:ascii="Arial" w:eastAsiaTheme="majorEastAsia" w:hAnsi="Arial" w:cs="Arial"/>
          <w:sz w:val="20"/>
          <w:szCs w:val="20"/>
        </w:rPr>
        <w:t>DICTAMEN</w:t>
      </w:r>
    </w:p>
    <w:p w14:paraId="73A417E2" w14:textId="77777777" w:rsidR="000563F6" w:rsidRPr="000563F6" w:rsidRDefault="000563F6" w:rsidP="000563F6">
      <w:pPr>
        <w:pStyle w:val="NormalWeb"/>
        <w:ind w:left="851" w:right="1087"/>
        <w:jc w:val="both"/>
        <w:rPr>
          <w:rFonts w:ascii="Arial" w:hAnsi="Arial" w:cs="Arial"/>
          <w:sz w:val="20"/>
          <w:szCs w:val="20"/>
        </w:rPr>
      </w:pPr>
      <w:r w:rsidRPr="000563F6">
        <w:rPr>
          <w:rStyle w:val="Textoennegrita"/>
          <w:rFonts w:ascii="Arial" w:eastAsiaTheme="majorEastAsia" w:hAnsi="Arial" w:cs="Arial"/>
          <w:sz w:val="20"/>
          <w:szCs w:val="20"/>
        </w:rPr>
        <w:t>PRIMERO.-</w:t>
      </w:r>
      <w:r w:rsidRPr="000563F6">
        <w:rPr>
          <w:rFonts w:ascii="Arial" w:hAnsi="Arial" w:cs="Arial"/>
          <w:sz w:val="20"/>
          <w:szCs w:val="20"/>
        </w:rPr>
        <w:t xml:space="preserve"> </w:t>
      </w:r>
      <w:r w:rsidRPr="000563F6">
        <w:rPr>
          <w:rStyle w:val="nfasis"/>
          <w:rFonts w:ascii="Arial" w:eastAsiaTheme="minorEastAsia" w:hAnsi="Arial" w:cs="Arial"/>
          <w:sz w:val="20"/>
          <w:szCs w:val="20"/>
        </w:rPr>
        <w:t>PREVIO CUMPLIMIENTO DEL REQUERIMIENTO</w:t>
      </w:r>
      <w:r w:rsidRPr="000563F6">
        <w:rPr>
          <w:rFonts w:ascii="Arial" w:hAnsi="Arial" w:cs="Arial"/>
          <w:sz w:val="20"/>
          <w:szCs w:val="20"/>
        </w:rPr>
        <w:t xml:space="preserve"> emitido en el presente dictamen, es </w:t>
      </w:r>
      <w:r w:rsidRPr="000563F6">
        <w:rPr>
          <w:rStyle w:val="Textoennegrita"/>
          <w:rFonts w:ascii="Arial" w:eastAsiaTheme="majorEastAsia" w:hAnsi="Arial" w:cs="Arial"/>
          <w:sz w:val="20"/>
          <w:szCs w:val="20"/>
        </w:rPr>
        <w:t>PROCEDENTE</w:t>
      </w:r>
      <w:r w:rsidRPr="000563F6">
        <w:rPr>
          <w:rFonts w:ascii="Arial" w:hAnsi="Arial" w:cs="Arial"/>
          <w:sz w:val="20"/>
          <w:szCs w:val="20"/>
        </w:rPr>
        <w:t xml:space="preserve"> autorizar </w:t>
      </w:r>
      <w:r w:rsidRPr="000563F6">
        <w:rPr>
          <w:rStyle w:val="Textoennegrita"/>
          <w:rFonts w:ascii="Arial" w:eastAsiaTheme="majorEastAsia" w:hAnsi="Arial" w:cs="Arial"/>
          <w:sz w:val="20"/>
          <w:szCs w:val="20"/>
        </w:rPr>
        <w:t>PERMISO PARA LA VENTA DE BEBIDAS ALCOHÓLICAS EN EVENTO PÚBLICO</w:t>
      </w:r>
      <w:r w:rsidRPr="000563F6">
        <w:rPr>
          <w:rFonts w:ascii="Arial" w:hAnsi="Arial" w:cs="Arial"/>
          <w:sz w:val="20"/>
          <w:szCs w:val="20"/>
        </w:rPr>
        <w:t xml:space="preserve">, a favor del </w:t>
      </w:r>
      <w:r w:rsidRPr="000563F6">
        <w:rPr>
          <w:rStyle w:val="Textoennegrita"/>
          <w:rFonts w:ascii="Arial" w:eastAsiaTheme="majorEastAsia" w:hAnsi="Arial" w:cs="Arial"/>
          <w:sz w:val="20"/>
          <w:szCs w:val="20"/>
        </w:rPr>
        <w:t>C. FRANCISCO JAVIER MORALES MUÑOZ</w:t>
      </w:r>
      <w:r w:rsidRPr="000563F6">
        <w:rPr>
          <w:rFonts w:ascii="Arial" w:hAnsi="Arial" w:cs="Arial"/>
          <w:sz w:val="20"/>
          <w:szCs w:val="20"/>
        </w:rPr>
        <w:t xml:space="preserve">, para el evento denominado </w:t>
      </w:r>
      <w:r w:rsidRPr="000563F6">
        <w:rPr>
          <w:rStyle w:val="nfasis"/>
          <w:rFonts w:ascii="Arial" w:eastAsiaTheme="minorEastAsia" w:hAnsi="Arial" w:cs="Arial"/>
          <w:sz w:val="20"/>
          <w:szCs w:val="20"/>
        </w:rPr>
        <w:t>“CONCIERTO EDITH MÁRQUEZ”</w:t>
      </w:r>
      <w:r w:rsidRPr="000563F6">
        <w:rPr>
          <w:rFonts w:ascii="Arial" w:hAnsi="Arial" w:cs="Arial"/>
          <w:sz w:val="20"/>
          <w:szCs w:val="20"/>
        </w:rPr>
        <w:t xml:space="preserve">, a celebrarse el día diecinueve de septiembre del año dos mil veinticinco con un horario de las 21:00 a las 24:00 horas en el lugar denominado </w:t>
      </w:r>
      <w:r w:rsidRPr="000563F6">
        <w:rPr>
          <w:rStyle w:val="Textoennegrita"/>
          <w:rFonts w:ascii="Arial" w:eastAsiaTheme="majorEastAsia" w:hAnsi="Arial" w:cs="Arial"/>
          <w:sz w:val="20"/>
          <w:szCs w:val="20"/>
        </w:rPr>
        <w:t>AUDITORIO GUELAGUETZA</w:t>
      </w:r>
      <w:r w:rsidRPr="000563F6">
        <w:rPr>
          <w:rFonts w:ascii="Arial" w:hAnsi="Arial" w:cs="Arial"/>
          <w:sz w:val="20"/>
          <w:szCs w:val="20"/>
        </w:rPr>
        <w:t>, previo el pago correspondiente de conformidad con la Ley de Ingresos del Municipio de Oaxaca de Juárez, Distrito del Centro, Oaxaca, para el ejercicio fiscal 2025.</w:t>
      </w:r>
    </w:p>
    <w:p w14:paraId="7935218C" w14:textId="77777777" w:rsidR="000563F6" w:rsidRPr="000563F6" w:rsidRDefault="000563F6" w:rsidP="000563F6">
      <w:pPr>
        <w:pStyle w:val="NormalWeb"/>
        <w:ind w:left="851" w:right="1087"/>
        <w:jc w:val="both"/>
        <w:rPr>
          <w:rFonts w:ascii="Arial" w:hAnsi="Arial" w:cs="Arial"/>
          <w:sz w:val="20"/>
          <w:szCs w:val="20"/>
        </w:rPr>
      </w:pPr>
      <w:proofErr w:type="gramStart"/>
      <w:r w:rsidRPr="000563F6">
        <w:rPr>
          <w:rStyle w:val="Textoennegrita"/>
          <w:rFonts w:ascii="Arial" w:eastAsiaTheme="majorEastAsia" w:hAnsi="Arial" w:cs="Arial"/>
          <w:sz w:val="20"/>
          <w:szCs w:val="20"/>
        </w:rPr>
        <w:t>SEGUNDO.-</w:t>
      </w:r>
      <w:proofErr w:type="gramEnd"/>
      <w:r w:rsidRPr="000563F6">
        <w:rPr>
          <w:rFonts w:ascii="Arial" w:hAnsi="Arial" w:cs="Arial"/>
          <w:sz w:val="20"/>
          <w:szCs w:val="20"/>
        </w:rPr>
        <w:t xml:space="preserve"> El organizador asume la responsabilidad derivada de la celebración del espectáculo o diversión y los daños </w:t>
      </w:r>
      <w:proofErr w:type="gramStart"/>
      <w:r w:rsidRPr="000563F6">
        <w:rPr>
          <w:rFonts w:ascii="Arial" w:hAnsi="Arial" w:cs="Arial"/>
          <w:sz w:val="20"/>
          <w:szCs w:val="20"/>
        </w:rPr>
        <w:t>que</w:t>
      </w:r>
      <w:proofErr w:type="gramEnd"/>
      <w:r w:rsidRPr="000563F6">
        <w:rPr>
          <w:rFonts w:ascii="Arial" w:hAnsi="Arial" w:cs="Arial"/>
          <w:sz w:val="20"/>
          <w:szCs w:val="20"/>
        </w:rPr>
        <w:t xml:space="preserve"> como consecuencia del mismo, pudieran producirse por su negligencia o imprevisión.</w:t>
      </w:r>
    </w:p>
    <w:p w14:paraId="06550028" w14:textId="77777777" w:rsidR="000563F6" w:rsidRPr="000563F6" w:rsidRDefault="000563F6" w:rsidP="000563F6">
      <w:pPr>
        <w:pStyle w:val="NormalWeb"/>
        <w:ind w:left="851" w:right="1087"/>
        <w:jc w:val="both"/>
        <w:rPr>
          <w:rFonts w:ascii="Arial" w:hAnsi="Arial" w:cs="Arial"/>
          <w:sz w:val="20"/>
          <w:szCs w:val="20"/>
        </w:rPr>
      </w:pPr>
      <w:r w:rsidRPr="000563F6">
        <w:rPr>
          <w:rStyle w:val="Textoennegrita"/>
          <w:rFonts w:ascii="Arial" w:eastAsiaTheme="majorEastAsia" w:hAnsi="Arial" w:cs="Arial"/>
          <w:sz w:val="20"/>
          <w:szCs w:val="20"/>
        </w:rPr>
        <w:t>TERCERO.-</w:t>
      </w:r>
      <w:r w:rsidRPr="000563F6">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05F3C199" w14:textId="77777777" w:rsidR="000563F6" w:rsidRPr="000563F6" w:rsidRDefault="000563F6" w:rsidP="000563F6">
      <w:pPr>
        <w:pStyle w:val="NormalWeb"/>
        <w:ind w:left="851" w:right="1087"/>
        <w:jc w:val="both"/>
        <w:rPr>
          <w:rFonts w:ascii="Arial" w:hAnsi="Arial" w:cs="Arial"/>
          <w:sz w:val="20"/>
          <w:szCs w:val="20"/>
        </w:rPr>
      </w:pPr>
      <w:proofErr w:type="gramStart"/>
      <w:r w:rsidRPr="000563F6">
        <w:rPr>
          <w:rStyle w:val="Textoennegrita"/>
          <w:rFonts w:ascii="Arial" w:eastAsiaTheme="majorEastAsia" w:hAnsi="Arial" w:cs="Arial"/>
          <w:sz w:val="20"/>
          <w:szCs w:val="20"/>
        </w:rPr>
        <w:t>CUARTO.-</w:t>
      </w:r>
      <w:proofErr w:type="gramEnd"/>
      <w:r w:rsidRPr="000563F6">
        <w:rPr>
          <w:rFonts w:ascii="Arial" w:hAnsi="Arial" w:cs="Arial"/>
          <w:sz w:val="20"/>
          <w:szCs w:val="20"/>
        </w:rPr>
        <w:t xml:space="preserve"> Gírese atento oficio a la Tesorería Municipal para su conocimiento y el cumplimiento </w:t>
      </w:r>
      <w:r w:rsidRPr="000563F6">
        <w:rPr>
          <w:rFonts w:ascii="Arial" w:hAnsi="Arial" w:cs="Arial"/>
          <w:sz w:val="20"/>
          <w:szCs w:val="20"/>
        </w:rPr>
        <w:lastRenderedPageBreak/>
        <w:t>de los asuntos de su competencia, de conformidad con lo establecido en Bando de Policía y Gobierno del Municipio de Oaxaca de Juárez.</w:t>
      </w:r>
    </w:p>
    <w:p w14:paraId="7356AD7F" w14:textId="7260E0E0" w:rsidR="000563F6" w:rsidRDefault="000563F6" w:rsidP="000563F6">
      <w:pPr>
        <w:pStyle w:val="NormalWeb"/>
        <w:ind w:left="851" w:right="1087"/>
        <w:jc w:val="both"/>
        <w:rPr>
          <w:rFonts w:ascii="Arial" w:hAnsi="Arial" w:cs="Arial"/>
          <w:sz w:val="20"/>
          <w:szCs w:val="20"/>
        </w:rPr>
      </w:pPr>
      <w:proofErr w:type="gramStart"/>
      <w:r w:rsidRPr="000563F6">
        <w:rPr>
          <w:rStyle w:val="Textoennegrita"/>
          <w:rFonts w:ascii="Arial" w:eastAsiaTheme="majorEastAsia" w:hAnsi="Arial" w:cs="Arial"/>
          <w:sz w:val="20"/>
          <w:szCs w:val="20"/>
        </w:rPr>
        <w:t>QUINTO.-</w:t>
      </w:r>
      <w:proofErr w:type="gramEnd"/>
      <w:r w:rsidRPr="000563F6">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099FE3B8" w14:textId="55EFC483" w:rsidR="000563F6" w:rsidRDefault="000563F6" w:rsidP="000563F6">
      <w:pPr>
        <w:pStyle w:val="NormalWeb"/>
        <w:ind w:left="851" w:right="1087"/>
        <w:jc w:val="both"/>
        <w:rPr>
          <w:rFonts w:ascii="Arial" w:hAnsi="Arial" w:cs="Arial"/>
          <w:sz w:val="20"/>
          <w:szCs w:val="20"/>
        </w:rPr>
      </w:pPr>
    </w:p>
    <w:p w14:paraId="6A52B80B" w14:textId="77777777" w:rsidR="000563F6" w:rsidRPr="000563F6" w:rsidRDefault="000563F6" w:rsidP="000563F6">
      <w:pPr>
        <w:pStyle w:val="NormalWeb"/>
        <w:ind w:left="851" w:right="1087"/>
        <w:jc w:val="both"/>
        <w:rPr>
          <w:rFonts w:ascii="Arial" w:hAnsi="Arial" w:cs="Arial"/>
          <w:sz w:val="20"/>
          <w:szCs w:val="20"/>
        </w:rPr>
      </w:pPr>
    </w:p>
    <w:p w14:paraId="5F4AD3B3" w14:textId="77777777" w:rsidR="000563F6" w:rsidRPr="000563F6" w:rsidRDefault="000563F6" w:rsidP="000563F6">
      <w:pPr>
        <w:pStyle w:val="NormalWeb"/>
        <w:ind w:left="851" w:right="339"/>
        <w:jc w:val="both"/>
        <w:rPr>
          <w:rFonts w:ascii="Arial" w:hAnsi="Arial" w:cs="Arial"/>
          <w:sz w:val="20"/>
          <w:szCs w:val="20"/>
        </w:rPr>
      </w:pPr>
      <w:proofErr w:type="gramStart"/>
      <w:r w:rsidRPr="000563F6">
        <w:rPr>
          <w:rStyle w:val="Textoennegrita"/>
          <w:rFonts w:ascii="Arial" w:eastAsiaTheme="majorEastAsia" w:hAnsi="Arial" w:cs="Arial"/>
          <w:sz w:val="20"/>
          <w:szCs w:val="20"/>
        </w:rPr>
        <w:t>SEXTO.-</w:t>
      </w:r>
      <w:proofErr w:type="gramEnd"/>
      <w:r w:rsidRPr="000563F6">
        <w:rPr>
          <w:rFonts w:ascii="Arial" w:hAnsi="Arial" w:cs="Arial"/>
          <w:sz w:val="20"/>
          <w:szCs w:val="20"/>
        </w:rPr>
        <w:t xml:space="preserve"> Gírese oficio a la Unidad de Trámites Empresariales, para que verifique el cumplimiento del requerimiento emitido en el presente dictamen y notifique la presente autorización hasta que el solicitante presente el permiso del evento otorgado por la Comisión de Servicios Vecinales, Espectáculos y Transparencia.</w:t>
      </w:r>
    </w:p>
    <w:p w14:paraId="54A86FE3" w14:textId="77777777" w:rsidR="000563F6" w:rsidRPr="000563F6" w:rsidRDefault="000563F6" w:rsidP="000563F6">
      <w:pPr>
        <w:pStyle w:val="NormalWeb"/>
        <w:ind w:left="851" w:right="339"/>
        <w:jc w:val="both"/>
        <w:rPr>
          <w:rFonts w:ascii="Arial" w:hAnsi="Arial" w:cs="Arial"/>
          <w:sz w:val="20"/>
          <w:szCs w:val="20"/>
        </w:rPr>
      </w:pPr>
      <w:proofErr w:type="gramStart"/>
      <w:r w:rsidRPr="000563F6">
        <w:rPr>
          <w:rStyle w:val="Textoennegrita"/>
          <w:rFonts w:ascii="Arial" w:eastAsiaTheme="majorEastAsia" w:hAnsi="Arial" w:cs="Arial"/>
          <w:sz w:val="20"/>
          <w:szCs w:val="20"/>
        </w:rPr>
        <w:t>SÉPTIMO.-</w:t>
      </w:r>
      <w:proofErr w:type="gramEnd"/>
      <w:r w:rsidRPr="000563F6">
        <w:rPr>
          <w:rFonts w:ascii="Arial" w:hAnsi="Arial" w:cs="Arial"/>
          <w:sz w:val="20"/>
          <w:szCs w:val="20"/>
        </w:rPr>
        <w:t xml:space="preserve"> Con fundamento en el artículo 73 del citado Reglamento remítase dicho acuerdo a la Secretaría Municipal, para que por su conducto le dé el trámite correspondiente.</w:t>
      </w:r>
    </w:p>
    <w:p w14:paraId="5CD94CF3" w14:textId="77777777" w:rsidR="000563F6" w:rsidRPr="000563F6" w:rsidRDefault="000563F6" w:rsidP="000563F6">
      <w:pPr>
        <w:pStyle w:val="NormalWeb"/>
        <w:ind w:left="851" w:right="339"/>
        <w:jc w:val="both"/>
        <w:rPr>
          <w:rFonts w:ascii="Arial" w:hAnsi="Arial" w:cs="Arial"/>
          <w:sz w:val="20"/>
          <w:szCs w:val="20"/>
        </w:rPr>
      </w:pPr>
      <w:proofErr w:type="gramStart"/>
      <w:r w:rsidRPr="000563F6">
        <w:rPr>
          <w:rStyle w:val="Textoennegrita"/>
          <w:rFonts w:ascii="Arial" w:eastAsiaTheme="majorEastAsia" w:hAnsi="Arial" w:cs="Arial"/>
          <w:sz w:val="20"/>
          <w:szCs w:val="20"/>
        </w:rPr>
        <w:t>OCTAVO.-</w:t>
      </w:r>
      <w:proofErr w:type="gramEnd"/>
      <w:r w:rsidRPr="000563F6">
        <w:rPr>
          <w:rFonts w:ascii="Arial" w:hAnsi="Arial" w:cs="Arial"/>
          <w:sz w:val="20"/>
          <w:szCs w:val="20"/>
        </w:rPr>
        <w:t xml:space="preserve"> </w:t>
      </w:r>
      <w:r w:rsidRPr="000563F6">
        <w:rPr>
          <w:rStyle w:val="Textoennegrita"/>
          <w:rFonts w:ascii="Arial" w:eastAsiaTheme="majorEastAsia" w:hAnsi="Arial" w:cs="Arial"/>
          <w:sz w:val="20"/>
          <w:szCs w:val="20"/>
        </w:rPr>
        <w:t>Notifíquese y cúmplase.</w:t>
      </w:r>
    </w:p>
    <w:p w14:paraId="1769FF4A" w14:textId="0213C51C" w:rsidR="000563F6" w:rsidRDefault="000563F6" w:rsidP="000563F6">
      <w:pPr>
        <w:pStyle w:val="NormalWeb"/>
        <w:ind w:left="851" w:right="339"/>
        <w:jc w:val="both"/>
        <w:rPr>
          <w:rFonts w:ascii="Arial" w:hAnsi="Arial" w:cs="Arial"/>
          <w:sz w:val="20"/>
          <w:szCs w:val="20"/>
        </w:rPr>
      </w:pPr>
      <w:r w:rsidRPr="000563F6">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w:t>
      </w:r>
    </w:p>
    <w:p w14:paraId="243572E6" w14:textId="77777777" w:rsidR="000563F6" w:rsidRDefault="000563F6" w:rsidP="000563F6">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3185ABBC" w14:textId="77777777" w:rsidR="000563F6" w:rsidRPr="00EA1FEC" w:rsidRDefault="000563F6" w:rsidP="000563F6">
      <w:pPr>
        <w:spacing w:line="223" w:lineRule="exact"/>
        <w:ind w:left="851" w:right="339"/>
        <w:jc w:val="both"/>
        <w:rPr>
          <w:rFonts w:ascii="Arial" w:hAnsi="Arial"/>
          <w:b/>
          <w:sz w:val="20"/>
          <w:szCs w:val="20"/>
        </w:rPr>
      </w:pPr>
    </w:p>
    <w:p w14:paraId="701A1E64" w14:textId="77777777" w:rsidR="000563F6" w:rsidRPr="00EA1FEC" w:rsidRDefault="000563F6" w:rsidP="000563F6">
      <w:pPr>
        <w:spacing w:line="223" w:lineRule="exact"/>
        <w:ind w:left="851" w:right="339"/>
        <w:jc w:val="both"/>
        <w:rPr>
          <w:rFonts w:ascii="Arial" w:hAnsi="Arial"/>
          <w:b/>
          <w:sz w:val="20"/>
          <w:szCs w:val="20"/>
        </w:rPr>
      </w:pPr>
    </w:p>
    <w:p w14:paraId="350CCD07" w14:textId="77777777"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ATENTAMENTE.</w:t>
      </w:r>
    </w:p>
    <w:p w14:paraId="0AB81B0A" w14:textId="60746AD4"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05AC84D5" w14:textId="0C3110FC"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46708AC3" w14:textId="77777777"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66883B32" w14:textId="77777777" w:rsidR="000563F6" w:rsidRPr="00EA1FEC" w:rsidRDefault="000563F6" w:rsidP="000563F6">
      <w:pPr>
        <w:spacing w:line="223" w:lineRule="exact"/>
        <w:ind w:left="851" w:right="339"/>
        <w:jc w:val="center"/>
        <w:rPr>
          <w:rFonts w:ascii="Arial" w:hAnsi="Arial"/>
          <w:b/>
          <w:sz w:val="20"/>
          <w:szCs w:val="20"/>
        </w:rPr>
      </w:pPr>
    </w:p>
    <w:p w14:paraId="1353DDA2" w14:textId="77777777" w:rsidR="000563F6" w:rsidRPr="00EA1FEC" w:rsidRDefault="000563F6" w:rsidP="000563F6">
      <w:pPr>
        <w:spacing w:line="223" w:lineRule="exact"/>
        <w:ind w:left="851" w:right="339"/>
        <w:jc w:val="center"/>
        <w:rPr>
          <w:rFonts w:ascii="Arial" w:hAnsi="Arial"/>
          <w:b/>
          <w:sz w:val="20"/>
          <w:szCs w:val="20"/>
        </w:rPr>
      </w:pPr>
    </w:p>
    <w:p w14:paraId="136A5BFB" w14:textId="77777777"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ATENTAMENTE.</w:t>
      </w:r>
    </w:p>
    <w:p w14:paraId="202283DB" w14:textId="34209156"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34669A6B" w14:textId="022C1CFE" w:rsidR="000563F6" w:rsidRPr="00EA1FEC" w:rsidRDefault="000563F6" w:rsidP="000563F6">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5F3EC9C5" w14:textId="7160ED33" w:rsidR="000563F6" w:rsidRDefault="005E18B1" w:rsidP="000563F6">
      <w:pPr>
        <w:pStyle w:val="Textoindependiente"/>
        <w:ind w:left="851" w:right="339"/>
        <w:jc w:val="center"/>
        <w:rPr>
          <w:rFonts w:ascii="Arial" w:hAnsi="Arial"/>
          <w:b/>
        </w:rPr>
      </w:pPr>
      <w:r w:rsidRPr="00DD45EB">
        <w:rPr>
          <w:rFonts w:ascii="Arial" w:hAnsi="Arial"/>
          <w:b/>
          <w:noProof/>
        </w:rPr>
        <w:drawing>
          <wp:anchor distT="0" distB="0" distL="114300" distR="114300" simplePos="0" relativeHeight="251902976" behindDoc="0" locked="0" layoutInCell="1" allowOverlap="0" wp14:anchorId="67B0894C" wp14:editId="7BF886D2">
            <wp:simplePos x="0" y="0"/>
            <wp:positionH relativeFrom="column">
              <wp:posOffset>609600</wp:posOffset>
            </wp:positionH>
            <wp:positionV relativeFrom="page">
              <wp:posOffset>7134860</wp:posOffset>
            </wp:positionV>
            <wp:extent cx="2753995" cy="237490"/>
            <wp:effectExtent l="0" t="0" r="8255" b="0"/>
            <wp:wrapSquare wrapText="bothSides"/>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0563F6" w:rsidRPr="00EA1FEC">
        <w:rPr>
          <w:rFonts w:ascii="Arial" w:hAnsi="Arial"/>
          <w:b/>
        </w:rPr>
        <w:t>MTRO. ALEXANDER PÉREZ</w:t>
      </w:r>
      <w:r w:rsidR="000563F6">
        <w:rPr>
          <w:rFonts w:ascii="Arial" w:hAnsi="Arial"/>
          <w:b/>
        </w:rPr>
        <w:t xml:space="preserve"> </w:t>
      </w:r>
      <w:r w:rsidR="000563F6" w:rsidRPr="00EA1FEC">
        <w:rPr>
          <w:rFonts w:ascii="Arial" w:hAnsi="Arial"/>
          <w:b/>
        </w:rPr>
        <w:t>CARRERA.</w:t>
      </w:r>
    </w:p>
    <w:p w14:paraId="5E51CB17" w14:textId="77777777" w:rsidR="005E18B1" w:rsidRDefault="005E18B1" w:rsidP="000563F6">
      <w:pPr>
        <w:spacing w:line="223" w:lineRule="exact"/>
        <w:ind w:left="851" w:right="339"/>
        <w:jc w:val="both"/>
        <w:rPr>
          <w:rFonts w:ascii="Arial" w:hAnsi="Arial"/>
          <w:b/>
          <w:sz w:val="20"/>
          <w:szCs w:val="20"/>
        </w:rPr>
      </w:pPr>
    </w:p>
    <w:p w14:paraId="572B872E" w14:textId="085920F3" w:rsidR="000563F6" w:rsidRPr="00DD45EB" w:rsidRDefault="000563F6" w:rsidP="000563F6">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3BEDDAC9" w14:textId="77777777" w:rsidR="000563F6" w:rsidRPr="00DD45EB" w:rsidRDefault="000563F6" w:rsidP="000563F6">
      <w:pPr>
        <w:spacing w:line="223" w:lineRule="exact"/>
        <w:ind w:left="851" w:right="339"/>
        <w:jc w:val="both"/>
        <w:rPr>
          <w:rFonts w:ascii="Arial" w:hAnsi="Arial"/>
          <w:bCs/>
          <w:sz w:val="20"/>
          <w:szCs w:val="20"/>
        </w:rPr>
      </w:pPr>
    </w:p>
    <w:p w14:paraId="2EEF1A27" w14:textId="77777777" w:rsidR="000563F6" w:rsidRDefault="000563F6" w:rsidP="000563F6">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25CB086F" w14:textId="014CC88F" w:rsidR="000563F6" w:rsidRDefault="000563F6" w:rsidP="005E18B1">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790F61FD" w14:textId="77777777" w:rsidR="000563F6" w:rsidRDefault="000563F6" w:rsidP="005E18B1">
      <w:pPr>
        <w:tabs>
          <w:tab w:val="left" w:pos="5387"/>
        </w:tabs>
        <w:spacing w:line="223" w:lineRule="exact"/>
        <w:ind w:left="851" w:right="1087"/>
        <w:jc w:val="center"/>
        <w:rPr>
          <w:rFonts w:ascii="Arial" w:hAnsi="Arial"/>
          <w:bCs/>
          <w:sz w:val="20"/>
          <w:szCs w:val="20"/>
        </w:rPr>
      </w:pPr>
    </w:p>
    <w:p w14:paraId="5E2F14AE" w14:textId="229E8BC1" w:rsidR="000563F6" w:rsidRPr="00D065FB" w:rsidRDefault="000563F6" w:rsidP="005E18B1">
      <w:pPr>
        <w:tabs>
          <w:tab w:val="left" w:pos="5387"/>
        </w:tabs>
        <w:spacing w:line="223" w:lineRule="exact"/>
        <w:ind w:left="851" w:right="1087"/>
        <w:jc w:val="center"/>
        <w:rPr>
          <w:rFonts w:ascii="Arial" w:hAnsi="Arial"/>
          <w:bCs/>
          <w:sz w:val="20"/>
          <w:szCs w:val="20"/>
        </w:rPr>
      </w:pPr>
      <w:r w:rsidRPr="00A61683">
        <w:rPr>
          <w:rStyle w:val="Textoennegrita"/>
          <w:rFonts w:ascii="Arial" w:hAnsi="Arial" w:cs="Arial"/>
          <w:sz w:val="20"/>
          <w:szCs w:val="20"/>
        </w:rPr>
        <w:t>DICTAMEN</w:t>
      </w:r>
      <w:r w:rsidRPr="00A61683">
        <w:rPr>
          <w:rStyle w:val="Textoennegrita"/>
          <w:rFonts w:ascii="Arial" w:eastAsiaTheme="majorEastAsia" w:hAnsi="Arial" w:cs="Arial"/>
          <w:sz w:val="20"/>
          <w:szCs w:val="20"/>
        </w:rPr>
        <w:t xml:space="preserve"> </w:t>
      </w:r>
      <w:proofErr w:type="spellStart"/>
      <w:r w:rsidRPr="00A61683">
        <w:rPr>
          <w:rFonts w:ascii="Arial" w:hAnsi="Arial" w:cs="Arial"/>
          <w:b/>
          <w:bCs/>
          <w:sz w:val="20"/>
          <w:szCs w:val="20"/>
        </w:rPr>
        <w:t>CHPCyGA</w:t>
      </w:r>
      <w:proofErr w:type="spellEnd"/>
      <w:r w:rsidRPr="00A61683">
        <w:rPr>
          <w:rFonts w:ascii="Arial" w:hAnsi="Arial" w:cs="Arial"/>
          <w:b/>
          <w:bCs/>
          <w:sz w:val="20"/>
          <w:szCs w:val="20"/>
        </w:rPr>
        <w:t>/</w:t>
      </w:r>
      <w:r w:rsidR="005E18B1">
        <w:rPr>
          <w:rFonts w:ascii="Arial" w:hAnsi="Arial" w:cs="Arial"/>
          <w:b/>
          <w:bCs/>
          <w:sz w:val="20"/>
          <w:szCs w:val="20"/>
        </w:rPr>
        <w:t>180</w:t>
      </w:r>
      <w:r w:rsidRPr="00A61683">
        <w:rPr>
          <w:rFonts w:ascii="Arial" w:hAnsi="Arial" w:cs="Arial"/>
          <w:b/>
          <w:bCs/>
          <w:sz w:val="20"/>
          <w:szCs w:val="20"/>
        </w:rPr>
        <w:t>/2025</w:t>
      </w:r>
    </w:p>
    <w:p w14:paraId="4F393518" w14:textId="77777777" w:rsidR="000563F6" w:rsidRPr="000563F6" w:rsidRDefault="000563F6" w:rsidP="005E18B1">
      <w:pPr>
        <w:pStyle w:val="NormalWeb"/>
        <w:tabs>
          <w:tab w:val="left" w:pos="5387"/>
        </w:tabs>
        <w:ind w:right="1087"/>
        <w:jc w:val="center"/>
        <w:rPr>
          <w:rFonts w:ascii="Arial" w:hAnsi="Arial" w:cs="Arial"/>
          <w:sz w:val="20"/>
          <w:szCs w:val="20"/>
        </w:rPr>
      </w:pPr>
      <w:r>
        <w:rPr>
          <w:rStyle w:val="Textoennegrita"/>
          <w:rFonts w:ascii="Arial" w:eastAsiaTheme="majorEastAsia" w:hAnsi="Arial" w:cs="Arial"/>
          <w:sz w:val="20"/>
          <w:szCs w:val="20"/>
        </w:rPr>
        <w:t xml:space="preserve">              </w:t>
      </w:r>
      <w:r w:rsidRPr="000563F6">
        <w:rPr>
          <w:rStyle w:val="Textoennegrita"/>
          <w:rFonts w:ascii="Arial" w:eastAsiaTheme="majorEastAsia" w:hAnsi="Arial" w:cs="Arial"/>
          <w:sz w:val="20"/>
          <w:szCs w:val="20"/>
        </w:rPr>
        <w:t>CONSIDERANDOS</w:t>
      </w:r>
    </w:p>
    <w:p w14:paraId="727D415A" w14:textId="77777777" w:rsidR="005E18B1" w:rsidRPr="005E18B1" w:rsidRDefault="005E18B1" w:rsidP="005E18B1">
      <w:pPr>
        <w:pStyle w:val="NormalWeb"/>
        <w:ind w:left="851" w:right="1087"/>
        <w:jc w:val="both"/>
        <w:rPr>
          <w:rFonts w:ascii="Arial" w:hAnsi="Arial" w:cs="Arial"/>
          <w:sz w:val="20"/>
          <w:szCs w:val="20"/>
        </w:rPr>
      </w:pPr>
      <w:r w:rsidRPr="005E18B1">
        <w:rPr>
          <w:rStyle w:val="Textoennegrita"/>
          <w:rFonts w:ascii="Arial" w:eastAsiaTheme="majorEastAsia" w:hAnsi="Arial" w:cs="Arial"/>
          <w:sz w:val="20"/>
          <w:szCs w:val="20"/>
        </w:rPr>
        <w:t>PRIMERO.-</w:t>
      </w:r>
      <w:r w:rsidRPr="005E18B1">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w:t>
      </w:r>
      <w:r w:rsidRPr="005E18B1">
        <w:rPr>
          <w:rFonts w:ascii="Arial" w:hAnsi="Arial" w:cs="Arial"/>
          <w:sz w:val="20"/>
          <w:szCs w:val="20"/>
        </w:rPr>
        <w:lastRenderedPageBreak/>
        <w:t>como los artículos 4, 7, fracción VII, 72, 73 y 74 del Reglamento de Establecimientos Comerciales, Industriales y de Servicios del Municipio de Oaxaca de Juárez.</w:t>
      </w:r>
    </w:p>
    <w:p w14:paraId="4A410C1C" w14:textId="77777777" w:rsidR="005E18B1" w:rsidRPr="005E18B1" w:rsidRDefault="005E18B1" w:rsidP="005E18B1">
      <w:pPr>
        <w:pStyle w:val="NormalWeb"/>
        <w:ind w:left="851" w:right="1087"/>
        <w:jc w:val="both"/>
        <w:rPr>
          <w:rFonts w:ascii="Arial" w:hAnsi="Arial" w:cs="Arial"/>
          <w:sz w:val="20"/>
          <w:szCs w:val="20"/>
        </w:rPr>
      </w:pPr>
      <w:r w:rsidRPr="005E18B1">
        <w:rPr>
          <w:rFonts w:ascii="Arial" w:hAnsi="Arial" w:cs="Arial"/>
          <w:sz w:val="20"/>
          <w:szCs w:val="20"/>
        </w:rPr>
        <w:t xml:space="preserve">El artículo 72 del Reglamento de Establecimientos Comerciales, Industriales y de Servicios del Municipio de Oaxaca de Juárez establece que </w:t>
      </w:r>
      <w:r w:rsidRPr="005E18B1">
        <w:rPr>
          <w:rStyle w:val="nfasis"/>
          <w:rFonts w:ascii="Arial" w:eastAsiaTheme="minorEastAsia" w:hAnsi="Arial" w:cs="Arial"/>
          <w:sz w:val="20"/>
          <w:szCs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r w:rsidRPr="005E18B1">
        <w:rPr>
          <w:rFonts w:ascii="Arial" w:hAnsi="Arial" w:cs="Arial"/>
          <w:sz w:val="20"/>
          <w:szCs w:val="20"/>
        </w:rPr>
        <w:t>,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3C7A7619" w14:textId="77777777" w:rsidR="005E18B1" w:rsidRPr="005E18B1" w:rsidRDefault="005E18B1" w:rsidP="005E18B1">
      <w:pPr>
        <w:pStyle w:val="NormalWeb"/>
        <w:ind w:left="851" w:right="1087"/>
        <w:jc w:val="both"/>
        <w:rPr>
          <w:rFonts w:ascii="Arial" w:hAnsi="Arial" w:cs="Arial"/>
          <w:sz w:val="20"/>
          <w:szCs w:val="20"/>
        </w:rPr>
      </w:pPr>
      <w:proofErr w:type="gramStart"/>
      <w:r w:rsidRPr="005E18B1">
        <w:rPr>
          <w:rStyle w:val="Textoennegrita"/>
          <w:rFonts w:ascii="Arial" w:eastAsiaTheme="majorEastAsia" w:hAnsi="Arial" w:cs="Arial"/>
          <w:sz w:val="20"/>
          <w:szCs w:val="20"/>
        </w:rPr>
        <w:t>SEGUNDO.-</w:t>
      </w:r>
      <w:proofErr w:type="gramEnd"/>
      <w:r w:rsidRPr="005E18B1">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2908125D" w14:textId="77777777" w:rsidR="005E18B1" w:rsidRDefault="005E18B1" w:rsidP="005E18B1">
      <w:pPr>
        <w:pStyle w:val="NormalWeb"/>
        <w:ind w:left="851" w:right="1087"/>
        <w:jc w:val="both"/>
        <w:rPr>
          <w:rFonts w:ascii="Arial" w:hAnsi="Arial" w:cs="Arial"/>
          <w:sz w:val="20"/>
          <w:szCs w:val="20"/>
        </w:rPr>
      </w:pPr>
      <w:r w:rsidRPr="005E18B1">
        <w:rPr>
          <w:rStyle w:val="Textoennegrita"/>
          <w:rFonts w:ascii="Arial" w:eastAsiaTheme="majorEastAsia" w:hAnsi="Arial" w:cs="Arial"/>
          <w:sz w:val="20"/>
          <w:szCs w:val="20"/>
        </w:rPr>
        <w:t>1.-Solicitud.</w:t>
      </w:r>
      <w:r w:rsidRPr="005E18B1">
        <w:rPr>
          <w:rFonts w:ascii="Arial" w:hAnsi="Arial" w:cs="Arial"/>
          <w:sz w:val="20"/>
          <w:szCs w:val="20"/>
        </w:rPr>
        <w:br/>
        <w:t xml:space="preserve">En el expediente obra solicitud suscrita por el promovente en el que indica el nombre completo del solicitante, domicilio particular actual, </w:t>
      </w:r>
    </w:p>
    <w:p w14:paraId="41117473" w14:textId="502EA8A1" w:rsidR="005E18B1" w:rsidRP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tipo de evento, fecha y lugar en que se llevará a cabo, hora del evento y el horario de la venta de bebidas alcohólicas.</w:t>
      </w:r>
    </w:p>
    <w:p w14:paraId="55AD31AC" w14:textId="77777777" w:rsidR="005E18B1" w:rsidRPr="005E18B1" w:rsidRDefault="005E18B1" w:rsidP="005E18B1">
      <w:pPr>
        <w:pStyle w:val="NormalWeb"/>
        <w:ind w:left="851" w:right="339"/>
        <w:jc w:val="both"/>
        <w:rPr>
          <w:rFonts w:ascii="Arial" w:hAnsi="Arial" w:cs="Arial"/>
          <w:sz w:val="20"/>
          <w:szCs w:val="20"/>
        </w:rPr>
      </w:pPr>
      <w:r w:rsidRPr="005E18B1">
        <w:rPr>
          <w:rStyle w:val="Textoennegrita"/>
          <w:rFonts w:ascii="Arial" w:eastAsiaTheme="majorEastAsia" w:hAnsi="Arial" w:cs="Arial"/>
          <w:sz w:val="20"/>
          <w:szCs w:val="20"/>
        </w:rPr>
        <w:t>2.- Permiso para realizar el evento otorgado.</w:t>
      </w:r>
      <w:r w:rsidRPr="005E18B1">
        <w:rPr>
          <w:rFonts w:ascii="Arial" w:hAnsi="Arial" w:cs="Arial"/>
          <w:sz w:val="20"/>
          <w:szCs w:val="20"/>
        </w:rPr>
        <w:br/>
        <w:t xml:space="preserve">El </w:t>
      </w:r>
      <w:r w:rsidRPr="005E18B1">
        <w:rPr>
          <w:rStyle w:val="Textoennegrita"/>
          <w:rFonts w:ascii="Arial" w:eastAsiaTheme="majorEastAsia" w:hAnsi="Arial" w:cs="Arial"/>
          <w:sz w:val="20"/>
          <w:szCs w:val="20"/>
        </w:rPr>
        <w:t>C. JULIO ALBERTO MARTÍNEZ PARADA</w:t>
      </w:r>
      <w:r w:rsidRPr="005E18B1">
        <w:rPr>
          <w:rFonts w:ascii="Arial" w:hAnsi="Arial" w:cs="Arial"/>
          <w:sz w:val="20"/>
          <w:szCs w:val="20"/>
        </w:rPr>
        <w:t xml:space="preserve"> presentó solicitud del evento, la cual fue turnada a la Comisión de Servicios Vecinales, Espectáculos y Transparencia del Municipio de Oaxaca de Juárez </w:t>
      </w:r>
      <w:r w:rsidRPr="005E18B1">
        <w:rPr>
          <w:rFonts w:ascii="Arial" w:hAnsi="Arial" w:cs="Arial"/>
          <w:sz w:val="20"/>
          <w:szCs w:val="20"/>
        </w:rPr>
        <w:t xml:space="preserve">para su resolución, misma que otorgó permiso para el evento a través del dictamen número </w:t>
      </w:r>
      <w:proofErr w:type="spellStart"/>
      <w:r w:rsidRPr="005E18B1">
        <w:rPr>
          <w:rStyle w:val="Textoennegrita"/>
          <w:rFonts w:ascii="Arial" w:eastAsiaTheme="majorEastAsia" w:hAnsi="Arial" w:cs="Arial"/>
          <w:sz w:val="20"/>
          <w:szCs w:val="20"/>
        </w:rPr>
        <w:t>CSVEyT</w:t>
      </w:r>
      <w:proofErr w:type="spellEnd"/>
      <w:r w:rsidRPr="005E18B1">
        <w:rPr>
          <w:rStyle w:val="Textoennegrita"/>
          <w:rFonts w:ascii="Arial" w:eastAsiaTheme="majorEastAsia" w:hAnsi="Arial" w:cs="Arial"/>
          <w:sz w:val="20"/>
          <w:szCs w:val="20"/>
        </w:rPr>
        <w:t>/750/2025</w:t>
      </w:r>
      <w:r w:rsidRPr="005E18B1">
        <w:rPr>
          <w:rFonts w:ascii="Arial" w:hAnsi="Arial" w:cs="Arial"/>
          <w:sz w:val="20"/>
          <w:szCs w:val="20"/>
        </w:rPr>
        <w:t>, de fecha veintiséis de agosto del año en curso.</w:t>
      </w:r>
    </w:p>
    <w:p w14:paraId="705781C7" w14:textId="77777777" w:rsidR="005E18B1" w:rsidRP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5E18B1">
        <w:rPr>
          <w:rStyle w:val="Textoennegrita"/>
          <w:rFonts w:ascii="Arial" w:eastAsiaTheme="majorEastAsia" w:hAnsi="Arial" w:cs="Arial"/>
          <w:sz w:val="20"/>
          <w:szCs w:val="20"/>
        </w:rPr>
        <w:t>CSVEyT</w:t>
      </w:r>
      <w:proofErr w:type="spellEnd"/>
      <w:r w:rsidRPr="005E18B1">
        <w:rPr>
          <w:rStyle w:val="Textoennegrita"/>
          <w:rFonts w:ascii="Arial" w:eastAsiaTheme="majorEastAsia" w:hAnsi="Arial" w:cs="Arial"/>
          <w:sz w:val="20"/>
          <w:szCs w:val="20"/>
        </w:rPr>
        <w:t>/750/2025</w:t>
      </w:r>
      <w:r w:rsidRPr="005E18B1">
        <w:rPr>
          <w:rFonts w:ascii="Arial" w:hAnsi="Arial" w:cs="Arial"/>
          <w:sz w:val="20"/>
          <w:szCs w:val="20"/>
        </w:rPr>
        <w:t>, tal y como lo establece el procedimiento del Reglamento de Espectáculos y Diversiones del Municipio de Oaxaca de Juárez.</w:t>
      </w:r>
    </w:p>
    <w:p w14:paraId="681A9784" w14:textId="77777777" w:rsidR="005E18B1" w:rsidRP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Es por ello que se analiza la solicitud de permiso para el consumo de bebidas alcohólicas en espectáculos y así poder emitir un dictamen que permita conocer al Honorable Cabildo y poder brindarle respuesta al peticionario.</w:t>
      </w:r>
    </w:p>
    <w:p w14:paraId="5F339644" w14:textId="77777777" w:rsidR="005E18B1" w:rsidRP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5E18B1">
        <w:rPr>
          <w:rStyle w:val="Textoennegrita"/>
          <w:rFonts w:ascii="Arial" w:eastAsiaTheme="majorEastAsia" w:hAnsi="Arial" w:cs="Arial"/>
          <w:sz w:val="20"/>
          <w:szCs w:val="20"/>
        </w:rPr>
        <w:t>CSVEyT</w:t>
      </w:r>
      <w:proofErr w:type="spellEnd"/>
      <w:r w:rsidRPr="005E18B1">
        <w:rPr>
          <w:rStyle w:val="Textoennegrita"/>
          <w:rFonts w:ascii="Arial" w:eastAsiaTheme="majorEastAsia" w:hAnsi="Arial" w:cs="Arial"/>
          <w:sz w:val="20"/>
          <w:szCs w:val="20"/>
        </w:rPr>
        <w:t>/750/2025</w:t>
      </w:r>
      <w:r w:rsidRPr="005E18B1">
        <w:rPr>
          <w:rFonts w:ascii="Arial" w:hAnsi="Arial" w:cs="Arial"/>
          <w:sz w:val="20"/>
          <w:szCs w:val="20"/>
        </w:rPr>
        <w:t>, emitido por la Comisión de Servicios Vecinales, Espectáculos y Transparencia del Municipio de Oaxaca de Juárez.</w:t>
      </w:r>
    </w:p>
    <w:p w14:paraId="59189D72" w14:textId="77777777" w:rsidR="005E18B1" w:rsidRP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La condición es definida por la doctrina como el evento futuro e incierto (natural o humano), establecido arbitrariamente por la voluntad del agente (</w:t>
      </w:r>
      <w:proofErr w:type="spellStart"/>
      <w:r w:rsidRPr="005E18B1">
        <w:rPr>
          <w:rStyle w:val="nfasis"/>
          <w:rFonts w:ascii="Arial" w:eastAsiaTheme="minorEastAsia" w:hAnsi="Arial" w:cs="Arial"/>
          <w:sz w:val="20"/>
          <w:szCs w:val="20"/>
        </w:rPr>
        <w:t>conditio</w:t>
      </w:r>
      <w:proofErr w:type="spellEnd"/>
      <w:r w:rsidRPr="005E18B1">
        <w:rPr>
          <w:rStyle w:val="nfasis"/>
          <w:rFonts w:ascii="Arial" w:eastAsiaTheme="minorEastAsia" w:hAnsi="Arial" w:cs="Arial"/>
          <w:sz w:val="20"/>
          <w:szCs w:val="20"/>
        </w:rPr>
        <w:t xml:space="preserve"> </w:t>
      </w:r>
      <w:proofErr w:type="spellStart"/>
      <w:r w:rsidRPr="005E18B1">
        <w:rPr>
          <w:rStyle w:val="nfasis"/>
          <w:rFonts w:ascii="Arial" w:eastAsiaTheme="minorEastAsia" w:hAnsi="Arial" w:cs="Arial"/>
          <w:sz w:val="20"/>
          <w:szCs w:val="20"/>
        </w:rPr>
        <w:t>facti</w:t>
      </w:r>
      <w:proofErr w:type="spellEnd"/>
      <w:r w:rsidRPr="005E18B1">
        <w:rPr>
          <w:rFonts w:ascii="Arial" w:hAnsi="Arial" w:cs="Arial"/>
          <w:sz w:val="20"/>
          <w:szCs w:val="20"/>
        </w:rPr>
        <w:t>), de cuya verificación se hace depender el surgimiento (condición suspensiva) o la cesación (condición resolutoria) de la eficacia de un acto jurídico, o de una o algunas de sus cláusulas o estipulaciones.</w:t>
      </w:r>
    </w:p>
    <w:p w14:paraId="2CF2825C" w14:textId="77777777" w:rsid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 xml:space="preserve">Es decir, que para que goce de plena validez jurídica el permiso para la venta de bebidas alcohólicas en evento, el peticionario deberá previamente haber cumplido los requerimientos establecidos en el dictamen número </w:t>
      </w:r>
      <w:proofErr w:type="spellStart"/>
      <w:r w:rsidRPr="005E18B1">
        <w:rPr>
          <w:rStyle w:val="Textoennegrita"/>
          <w:rFonts w:ascii="Arial" w:eastAsiaTheme="majorEastAsia" w:hAnsi="Arial" w:cs="Arial"/>
          <w:sz w:val="20"/>
          <w:szCs w:val="20"/>
        </w:rPr>
        <w:t>CSVEyT</w:t>
      </w:r>
      <w:proofErr w:type="spellEnd"/>
      <w:r w:rsidRPr="005E18B1">
        <w:rPr>
          <w:rStyle w:val="Textoennegrita"/>
          <w:rFonts w:ascii="Arial" w:eastAsiaTheme="majorEastAsia" w:hAnsi="Arial" w:cs="Arial"/>
          <w:sz w:val="20"/>
          <w:szCs w:val="20"/>
        </w:rPr>
        <w:t>/750/2025</w:t>
      </w:r>
      <w:r w:rsidRPr="005E18B1">
        <w:rPr>
          <w:rFonts w:ascii="Arial" w:hAnsi="Arial" w:cs="Arial"/>
          <w:sz w:val="20"/>
          <w:szCs w:val="20"/>
        </w:rPr>
        <w:t xml:space="preserve">, emitido por la Comisión de </w:t>
      </w:r>
    </w:p>
    <w:p w14:paraId="205D0A17" w14:textId="536A37FB" w:rsidR="005E18B1" w:rsidRPr="005E18B1" w:rsidRDefault="005E18B1" w:rsidP="005E18B1">
      <w:pPr>
        <w:pStyle w:val="NormalWeb"/>
        <w:ind w:left="851" w:right="1087"/>
        <w:jc w:val="both"/>
        <w:rPr>
          <w:rFonts w:ascii="Arial" w:hAnsi="Arial" w:cs="Arial"/>
          <w:sz w:val="20"/>
          <w:szCs w:val="20"/>
        </w:rPr>
      </w:pPr>
      <w:r w:rsidRPr="005E18B1">
        <w:rPr>
          <w:rFonts w:ascii="Arial" w:hAnsi="Arial" w:cs="Arial"/>
          <w:sz w:val="20"/>
          <w:szCs w:val="20"/>
        </w:rPr>
        <w:t>Servicios Vecinales, Espectáculos y Transparencia del Municipio de Oaxaca de Juárez.</w:t>
      </w:r>
    </w:p>
    <w:p w14:paraId="2C58C882" w14:textId="77777777" w:rsidR="005E18B1" w:rsidRPr="005E18B1" w:rsidRDefault="005E18B1" w:rsidP="005E18B1">
      <w:pPr>
        <w:pStyle w:val="NormalWeb"/>
        <w:ind w:left="851" w:right="1087"/>
        <w:jc w:val="both"/>
        <w:rPr>
          <w:rFonts w:ascii="Arial" w:hAnsi="Arial" w:cs="Arial"/>
          <w:sz w:val="20"/>
          <w:szCs w:val="20"/>
        </w:rPr>
      </w:pPr>
      <w:r w:rsidRPr="005E18B1">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w:t>
      </w:r>
      <w:r w:rsidRPr="005E18B1">
        <w:rPr>
          <w:rFonts w:ascii="Arial" w:hAnsi="Arial" w:cs="Arial"/>
          <w:sz w:val="20"/>
          <w:szCs w:val="20"/>
        </w:rPr>
        <w:lastRenderedPageBreak/>
        <w:t xml:space="preserve">estima procedente autorizar el permiso para la </w:t>
      </w:r>
      <w:r w:rsidRPr="005E18B1">
        <w:rPr>
          <w:rStyle w:val="Textoennegrita"/>
          <w:rFonts w:ascii="Arial" w:eastAsiaTheme="majorEastAsia" w:hAnsi="Arial" w:cs="Arial"/>
          <w:sz w:val="20"/>
          <w:szCs w:val="20"/>
        </w:rPr>
        <w:t>VENTA DE BEBIDAS ALCOHÓLICAS EN EVENTO PÚBLICO</w:t>
      </w:r>
      <w:r w:rsidRPr="005E18B1">
        <w:rPr>
          <w:rFonts w:ascii="Arial" w:hAnsi="Arial" w:cs="Arial"/>
          <w:sz w:val="20"/>
          <w:szCs w:val="20"/>
        </w:rPr>
        <w:t xml:space="preserve"> denominado </w:t>
      </w:r>
      <w:r w:rsidRPr="005E18B1">
        <w:rPr>
          <w:rStyle w:val="nfasis"/>
          <w:rFonts w:ascii="Arial" w:eastAsiaTheme="minorEastAsia" w:hAnsi="Arial" w:cs="Arial"/>
          <w:sz w:val="20"/>
          <w:szCs w:val="20"/>
        </w:rPr>
        <w:t>“CONCIERTO NOCHE DEL RECUERDO”</w:t>
      </w:r>
      <w:r w:rsidRPr="005E18B1">
        <w:rPr>
          <w:rFonts w:ascii="Arial" w:hAnsi="Arial" w:cs="Arial"/>
          <w:sz w:val="20"/>
          <w:szCs w:val="20"/>
        </w:rPr>
        <w:t>, haciendo el siguiente:</w:t>
      </w:r>
    </w:p>
    <w:p w14:paraId="6510E6E3" w14:textId="12E61242" w:rsidR="005E18B1" w:rsidRPr="005E18B1" w:rsidRDefault="005E18B1" w:rsidP="005E18B1">
      <w:pPr>
        <w:pStyle w:val="NormalWeb"/>
        <w:ind w:left="851" w:right="1087"/>
        <w:jc w:val="center"/>
        <w:rPr>
          <w:rFonts w:ascii="Arial" w:hAnsi="Arial" w:cs="Arial"/>
          <w:sz w:val="20"/>
          <w:szCs w:val="20"/>
        </w:rPr>
      </w:pPr>
      <w:r w:rsidRPr="005E18B1">
        <w:rPr>
          <w:rStyle w:val="Textoennegrita"/>
          <w:rFonts w:ascii="Arial" w:eastAsiaTheme="majorEastAsia" w:hAnsi="Arial" w:cs="Arial"/>
          <w:sz w:val="20"/>
          <w:szCs w:val="20"/>
        </w:rPr>
        <w:t>REQUERIMIEN</w:t>
      </w:r>
      <w:r>
        <w:rPr>
          <w:rStyle w:val="Textoennegrita"/>
          <w:rFonts w:ascii="Arial" w:eastAsiaTheme="majorEastAsia" w:hAnsi="Arial" w:cs="Arial"/>
          <w:sz w:val="20"/>
          <w:szCs w:val="20"/>
        </w:rPr>
        <w:t>T</w:t>
      </w:r>
      <w:r w:rsidRPr="005E18B1">
        <w:rPr>
          <w:rStyle w:val="Textoennegrita"/>
          <w:rFonts w:ascii="Arial" w:eastAsiaTheme="majorEastAsia" w:hAnsi="Arial" w:cs="Arial"/>
          <w:sz w:val="20"/>
          <w:szCs w:val="20"/>
        </w:rPr>
        <w:t>O</w:t>
      </w:r>
    </w:p>
    <w:p w14:paraId="54766D21" w14:textId="77777777" w:rsidR="005E18B1" w:rsidRPr="005E18B1" w:rsidRDefault="005E18B1" w:rsidP="005E18B1">
      <w:pPr>
        <w:pStyle w:val="NormalWeb"/>
        <w:ind w:left="851" w:right="1087"/>
        <w:jc w:val="both"/>
        <w:rPr>
          <w:rFonts w:ascii="Arial" w:hAnsi="Arial" w:cs="Arial"/>
          <w:sz w:val="20"/>
          <w:szCs w:val="20"/>
        </w:rPr>
      </w:pPr>
      <w:proofErr w:type="gramStart"/>
      <w:r w:rsidRPr="005E18B1">
        <w:rPr>
          <w:rStyle w:val="Textoennegrita"/>
          <w:rFonts w:ascii="Arial" w:eastAsiaTheme="majorEastAsia" w:hAnsi="Arial" w:cs="Arial"/>
          <w:sz w:val="20"/>
          <w:szCs w:val="20"/>
        </w:rPr>
        <w:t>ÚNICO.-</w:t>
      </w:r>
      <w:proofErr w:type="gramEnd"/>
      <w:r w:rsidRPr="005E18B1">
        <w:rPr>
          <w:rFonts w:ascii="Arial" w:hAnsi="Arial" w:cs="Arial"/>
          <w:sz w:val="20"/>
          <w:szCs w:val="20"/>
        </w:rPr>
        <w:t xml:space="preserve"> El peticionario deberá exhibir a la Unidad de Trámites Empresariales el permiso del evento, previo cumplimiento de los requerimientos emitidos en el dictamen número </w:t>
      </w:r>
      <w:proofErr w:type="spellStart"/>
      <w:r w:rsidRPr="005E18B1">
        <w:rPr>
          <w:rStyle w:val="Textoennegrita"/>
          <w:rFonts w:ascii="Arial" w:eastAsiaTheme="majorEastAsia" w:hAnsi="Arial" w:cs="Arial"/>
          <w:sz w:val="20"/>
          <w:szCs w:val="20"/>
        </w:rPr>
        <w:t>CSVEyT</w:t>
      </w:r>
      <w:proofErr w:type="spellEnd"/>
      <w:r w:rsidRPr="005E18B1">
        <w:rPr>
          <w:rStyle w:val="Textoennegrita"/>
          <w:rFonts w:ascii="Arial" w:eastAsiaTheme="majorEastAsia" w:hAnsi="Arial" w:cs="Arial"/>
          <w:sz w:val="20"/>
          <w:szCs w:val="20"/>
        </w:rPr>
        <w:t>/750/2025</w:t>
      </w:r>
      <w:r w:rsidRPr="005E18B1">
        <w:rPr>
          <w:rFonts w:ascii="Arial" w:hAnsi="Arial" w:cs="Arial"/>
          <w:sz w:val="20"/>
          <w:szCs w:val="20"/>
        </w:rPr>
        <w:t xml:space="preserve"> de la Comisión de Servicios Vecinales, Espectáculos y Transparencia del Municipio de Oaxaca de Juárez, para la plena validez del permiso para la </w:t>
      </w:r>
      <w:r w:rsidRPr="005E18B1">
        <w:rPr>
          <w:rStyle w:val="Textoennegrita"/>
          <w:rFonts w:ascii="Arial" w:eastAsiaTheme="majorEastAsia" w:hAnsi="Arial" w:cs="Arial"/>
          <w:sz w:val="20"/>
          <w:szCs w:val="20"/>
        </w:rPr>
        <w:t>VENTA DE BEBIDAS ALCOHÓLICAS EN EVENTO PÚBLICO</w:t>
      </w:r>
      <w:r w:rsidRPr="005E18B1">
        <w:rPr>
          <w:rFonts w:ascii="Arial" w:hAnsi="Arial" w:cs="Arial"/>
          <w:sz w:val="20"/>
          <w:szCs w:val="20"/>
        </w:rPr>
        <w:t xml:space="preserve"> otorgado en el presente dictamen.</w:t>
      </w:r>
    </w:p>
    <w:p w14:paraId="5E455C95" w14:textId="77777777" w:rsidR="005E18B1" w:rsidRPr="005E18B1" w:rsidRDefault="005E18B1" w:rsidP="005E18B1">
      <w:pPr>
        <w:pStyle w:val="NormalWeb"/>
        <w:ind w:left="851" w:right="1087"/>
        <w:jc w:val="both"/>
        <w:rPr>
          <w:rFonts w:ascii="Arial" w:hAnsi="Arial" w:cs="Arial"/>
          <w:sz w:val="20"/>
          <w:szCs w:val="20"/>
        </w:rPr>
      </w:pPr>
      <w:r w:rsidRPr="005E18B1">
        <w:rPr>
          <w:rFonts w:ascii="Arial" w:hAnsi="Arial" w:cs="Arial"/>
          <w:sz w:val="20"/>
          <w:szCs w:val="20"/>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25FDB8EA" w14:textId="77777777" w:rsidR="005E18B1" w:rsidRPr="005E18B1" w:rsidRDefault="005E18B1" w:rsidP="005E18B1">
      <w:pPr>
        <w:pStyle w:val="NormalWeb"/>
        <w:ind w:left="851" w:right="1087"/>
        <w:jc w:val="both"/>
        <w:rPr>
          <w:rFonts w:ascii="Arial" w:hAnsi="Arial" w:cs="Arial"/>
          <w:sz w:val="20"/>
          <w:szCs w:val="20"/>
        </w:rPr>
      </w:pPr>
      <w:r w:rsidRPr="005E18B1">
        <w:rPr>
          <w:rFonts w:ascii="Arial" w:hAnsi="Arial" w:cs="Arial"/>
          <w:sz w:val="20"/>
          <w:szCs w:val="20"/>
        </w:rPr>
        <w:t>Con base en los antecedentes y consideraciones anteriormente expuestos, la Comisión de Honestidad, Prosperidad Compartida y Gobierno Abierto emite el siguiente:</w:t>
      </w:r>
    </w:p>
    <w:p w14:paraId="11ABBB5B" w14:textId="65AAF894" w:rsidR="005E18B1" w:rsidRPr="005E18B1" w:rsidRDefault="005E18B1" w:rsidP="005E18B1">
      <w:pPr>
        <w:pStyle w:val="NormalWeb"/>
        <w:ind w:left="851" w:right="1087"/>
        <w:jc w:val="center"/>
        <w:rPr>
          <w:rFonts w:ascii="Arial" w:hAnsi="Arial" w:cs="Arial"/>
          <w:sz w:val="20"/>
          <w:szCs w:val="20"/>
        </w:rPr>
      </w:pPr>
      <w:r w:rsidRPr="005E18B1">
        <w:rPr>
          <w:rStyle w:val="Textoennegrita"/>
          <w:rFonts w:ascii="Arial" w:eastAsiaTheme="majorEastAsia" w:hAnsi="Arial" w:cs="Arial"/>
          <w:sz w:val="20"/>
          <w:szCs w:val="20"/>
        </w:rPr>
        <w:t>DICTAMEN</w:t>
      </w:r>
    </w:p>
    <w:p w14:paraId="043F5D71" w14:textId="6F4C2F5A" w:rsidR="005E18B1" w:rsidRPr="005E18B1" w:rsidRDefault="005E18B1" w:rsidP="005E18B1">
      <w:pPr>
        <w:pStyle w:val="NormalWeb"/>
        <w:ind w:left="851" w:right="1087"/>
        <w:jc w:val="both"/>
        <w:rPr>
          <w:rFonts w:ascii="Arial" w:hAnsi="Arial" w:cs="Arial"/>
          <w:sz w:val="20"/>
          <w:szCs w:val="20"/>
        </w:rPr>
      </w:pPr>
      <w:r w:rsidRPr="005E18B1">
        <w:rPr>
          <w:rStyle w:val="Textoennegrita"/>
          <w:rFonts w:ascii="Arial" w:eastAsiaTheme="majorEastAsia" w:hAnsi="Arial" w:cs="Arial"/>
          <w:sz w:val="20"/>
          <w:szCs w:val="20"/>
        </w:rPr>
        <w:t>PRIMERO.-</w:t>
      </w:r>
      <w:r w:rsidRPr="005E18B1">
        <w:rPr>
          <w:rFonts w:ascii="Arial" w:hAnsi="Arial" w:cs="Arial"/>
          <w:sz w:val="20"/>
          <w:szCs w:val="20"/>
        </w:rPr>
        <w:t xml:space="preserve"> </w:t>
      </w:r>
      <w:r w:rsidRPr="005E18B1">
        <w:rPr>
          <w:rStyle w:val="nfasis"/>
          <w:rFonts w:ascii="Arial" w:eastAsiaTheme="minorEastAsia" w:hAnsi="Arial" w:cs="Arial"/>
          <w:sz w:val="20"/>
          <w:szCs w:val="20"/>
        </w:rPr>
        <w:t>PREVIO CUMPLIMIENTO DEL REQUERIMIENTO</w:t>
      </w:r>
      <w:r w:rsidRPr="005E18B1">
        <w:rPr>
          <w:rFonts w:ascii="Arial" w:hAnsi="Arial" w:cs="Arial"/>
          <w:sz w:val="20"/>
          <w:szCs w:val="20"/>
        </w:rPr>
        <w:t xml:space="preserve"> emitido en el presente dictamen, es </w:t>
      </w:r>
      <w:r w:rsidRPr="005E18B1">
        <w:rPr>
          <w:rStyle w:val="Textoennegrita"/>
          <w:rFonts w:ascii="Arial" w:eastAsiaTheme="majorEastAsia" w:hAnsi="Arial" w:cs="Arial"/>
          <w:sz w:val="20"/>
          <w:szCs w:val="20"/>
        </w:rPr>
        <w:t>PROCEDENTE</w:t>
      </w:r>
      <w:r w:rsidRPr="005E18B1">
        <w:rPr>
          <w:rFonts w:ascii="Arial" w:hAnsi="Arial" w:cs="Arial"/>
          <w:sz w:val="20"/>
          <w:szCs w:val="20"/>
        </w:rPr>
        <w:t xml:space="preserve"> autorizar </w:t>
      </w:r>
      <w:r w:rsidRPr="005E18B1">
        <w:rPr>
          <w:rStyle w:val="Textoennegrita"/>
          <w:rFonts w:ascii="Arial" w:eastAsiaTheme="majorEastAsia" w:hAnsi="Arial" w:cs="Arial"/>
          <w:sz w:val="20"/>
          <w:szCs w:val="20"/>
        </w:rPr>
        <w:t>PERMISO PARA LA VENTA DE BEBIDAS ALCOHÓLICAS EN EVENTO PÚBLICO</w:t>
      </w:r>
      <w:r w:rsidRPr="005E18B1">
        <w:rPr>
          <w:rFonts w:ascii="Arial" w:hAnsi="Arial" w:cs="Arial"/>
          <w:sz w:val="20"/>
          <w:szCs w:val="20"/>
        </w:rPr>
        <w:t xml:space="preserve">, a favor del </w:t>
      </w:r>
      <w:r w:rsidRPr="005E18B1">
        <w:rPr>
          <w:rStyle w:val="Textoennegrita"/>
          <w:rFonts w:ascii="Arial" w:eastAsiaTheme="majorEastAsia" w:hAnsi="Arial" w:cs="Arial"/>
          <w:sz w:val="20"/>
          <w:szCs w:val="20"/>
        </w:rPr>
        <w:t>C. JULIO ALBERTO MARTÍNEZ PARADA</w:t>
      </w:r>
      <w:r w:rsidRPr="005E18B1">
        <w:rPr>
          <w:rFonts w:ascii="Arial" w:hAnsi="Arial" w:cs="Arial"/>
          <w:sz w:val="20"/>
          <w:szCs w:val="20"/>
        </w:rPr>
        <w:t xml:space="preserve">, para el evento </w:t>
      </w:r>
      <w:r w:rsidRPr="005E18B1">
        <w:rPr>
          <w:rFonts w:ascii="Arial" w:hAnsi="Arial" w:cs="Arial"/>
          <w:sz w:val="20"/>
          <w:szCs w:val="20"/>
        </w:rPr>
        <w:t xml:space="preserve">denominado </w:t>
      </w:r>
      <w:r w:rsidRPr="005E18B1">
        <w:rPr>
          <w:rStyle w:val="nfasis"/>
          <w:rFonts w:ascii="Arial" w:eastAsiaTheme="minorEastAsia" w:hAnsi="Arial" w:cs="Arial"/>
          <w:sz w:val="20"/>
          <w:szCs w:val="20"/>
        </w:rPr>
        <w:t>“CONCIERTO NOCHE DEL RECUERDO”</w:t>
      </w:r>
      <w:r w:rsidRPr="005E18B1">
        <w:rPr>
          <w:rFonts w:ascii="Arial" w:hAnsi="Arial" w:cs="Arial"/>
          <w:sz w:val="20"/>
          <w:szCs w:val="20"/>
        </w:rPr>
        <w:t xml:space="preserve">, a celebrarse el día catorce de septiembre del año dos mil veinticinco con un horario de las 20:00 a las 24:00 horas en el lugar denominado </w:t>
      </w:r>
      <w:r w:rsidRPr="005E18B1">
        <w:rPr>
          <w:rStyle w:val="Textoennegrita"/>
          <w:rFonts w:ascii="Arial" w:eastAsiaTheme="majorEastAsia" w:hAnsi="Arial" w:cs="Arial"/>
          <w:sz w:val="20"/>
          <w:szCs w:val="20"/>
        </w:rPr>
        <w:t>AUDITORIO GUELAGUETZA</w:t>
      </w:r>
      <w:r w:rsidRPr="005E18B1">
        <w:rPr>
          <w:rFonts w:ascii="Arial" w:hAnsi="Arial" w:cs="Arial"/>
          <w:sz w:val="20"/>
          <w:szCs w:val="20"/>
        </w:rPr>
        <w:t>, previo el pago correspondiente de conformidad con la Ley de Ingresos del Municipio de Oaxaca de Juárez, Distrito del Centro, Oaxaca, para el ejercicio fiscal 2025.</w:t>
      </w:r>
    </w:p>
    <w:p w14:paraId="0DF06131" w14:textId="77777777" w:rsidR="005E18B1" w:rsidRPr="005E18B1" w:rsidRDefault="005E18B1" w:rsidP="005E18B1">
      <w:pPr>
        <w:pStyle w:val="NormalWeb"/>
        <w:ind w:left="851" w:right="339"/>
        <w:jc w:val="both"/>
        <w:rPr>
          <w:rFonts w:ascii="Arial" w:hAnsi="Arial" w:cs="Arial"/>
          <w:sz w:val="20"/>
          <w:szCs w:val="20"/>
        </w:rPr>
      </w:pPr>
      <w:proofErr w:type="gramStart"/>
      <w:r w:rsidRPr="005E18B1">
        <w:rPr>
          <w:rStyle w:val="Textoennegrita"/>
          <w:rFonts w:ascii="Arial" w:eastAsiaTheme="majorEastAsia" w:hAnsi="Arial" w:cs="Arial"/>
          <w:sz w:val="20"/>
          <w:szCs w:val="20"/>
        </w:rPr>
        <w:t>SEGUNDO.-</w:t>
      </w:r>
      <w:proofErr w:type="gramEnd"/>
      <w:r w:rsidRPr="005E18B1">
        <w:rPr>
          <w:rFonts w:ascii="Arial" w:hAnsi="Arial" w:cs="Arial"/>
          <w:sz w:val="20"/>
          <w:szCs w:val="20"/>
        </w:rPr>
        <w:t xml:space="preserve"> El organizador asume la responsabilidad derivada de la celebración del espectáculo o diversión y los daños </w:t>
      </w:r>
      <w:proofErr w:type="gramStart"/>
      <w:r w:rsidRPr="005E18B1">
        <w:rPr>
          <w:rFonts w:ascii="Arial" w:hAnsi="Arial" w:cs="Arial"/>
          <w:sz w:val="20"/>
          <w:szCs w:val="20"/>
        </w:rPr>
        <w:t>que</w:t>
      </w:r>
      <w:proofErr w:type="gramEnd"/>
      <w:r w:rsidRPr="005E18B1">
        <w:rPr>
          <w:rFonts w:ascii="Arial" w:hAnsi="Arial" w:cs="Arial"/>
          <w:sz w:val="20"/>
          <w:szCs w:val="20"/>
        </w:rPr>
        <w:t xml:space="preserve"> como consecuencia del mismo, pudieran producirse por su negligencia o imprevisión.</w:t>
      </w:r>
    </w:p>
    <w:p w14:paraId="59CD3D8F" w14:textId="77777777" w:rsidR="005E18B1" w:rsidRPr="005E18B1" w:rsidRDefault="005E18B1" w:rsidP="005E18B1">
      <w:pPr>
        <w:pStyle w:val="NormalWeb"/>
        <w:ind w:left="851" w:right="339"/>
        <w:jc w:val="both"/>
        <w:rPr>
          <w:rFonts w:ascii="Arial" w:hAnsi="Arial" w:cs="Arial"/>
          <w:sz w:val="20"/>
          <w:szCs w:val="20"/>
        </w:rPr>
      </w:pPr>
      <w:r w:rsidRPr="005E18B1">
        <w:rPr>
          <w:rStyle w:val="Textoennegrita"/>
          <w:rFonts w:ascii="Arial" w:eastAsiaTheme="majorEastAsia" w:hAnsi="Arial" w:cs="Arial"/>
          <w:sz w:val="20"/>
          <w:szCs w:val="20"/>
        </w:rPr>
        <w:t>TERCERO.-</w:t>
      </w:r>
      <w:r w:rsidRPr="005E18B1">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31BF8FF6" w14:textId="77777777" w:rsidR="005E18B1" w:rsidRPr="005E18B1" w:rsidRDefault="005E18B1" w:rsidP="005E18B1">
      <w:pPr>
        <w:pStyle w:val="NormalWeb"/>
        <w:ind w:left="851" w:right="339"/>
        <w:jc w:val="both"/>
        <w:rPr>
          <w:rFonts w:ascii="Arial" w:hAnsi="Arial" w:cs="Arial"/>
          <w:sz w:val="20"/>
          <w:szCs w:val="20"/>
        </w:rPr>
      </w:pPr>
      <w:proofErr w:type="gramStart"/>
      <w:r w:rsidRPr="005E18B1">
        <w:rPr>
          <w:rStyle w:val="Textoennegrita"/>
          <w:rFonts w:ascii="Arial" w:eastAsiaTheme="majorEastAsia" w:hAnsi="Arial" w:cs="Arial"/>
          <w:sz w:val="20"/>
          <w:szCs w:val="20"/>
        </w:rPr>
        <w:t>CUARTO.-</w:t>
      </w:r>
      <w:proofErr w:type="gramEnd"/>
      <w:r w:rsidRPr="005E18B1">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 del Municipio de Oaxaca de Juárez.</w:t>
      </w:r>
    </w:p>
    <w:p w14:paraId="1D029142" w14:textId="77777777" w:rsidR="005E18B1" w:rsidRPr="005E18B1" w:rsidRDefault="005E18B1" w:rsidP="005E18B1">
      <w:pPr>
        <w:pStyle w:val="NormalWeb"/>
        <w:ind w:left="851" w:right="339"/>
        <w:jc w:val="both"/>
        <w:rPr>
          <w:rFonts w:ascii="Arial" w:hAnsi="Arial" w:cs="Arial"/>
          <w:sz w:val="20"/>
          <w:szCs w:val="20"/>
        </w:rPr>
      </w:pPr>
      <w:proofErr w:type="gramStart"/>
      <w:r w:rsidRPr="005E18B1">
        <w:rPr>
          <w:rStyle w:val="Textoennegrita"/>
          <w:rFonts w:ascii="Arial" w:eastAsiaTheme="majorEastAsia" w:hAnsi="Arial" w:cs="Arial"/>
          <w:sz w:val="20"/>
          <w:szCs w:val="20"/>
        </w:rPr>
        <w:t>QUINTO.-</w:t>
      </w:r>
      <w:proofErr w:type="gramEnd"/>
      <w:r w:rsidRPr="005E18B1">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068B4FFF" w14:textId="77777777" w:rsidR="005E18B1" w:rsidRPr="005E18B1" w:rsidRDefault="005E18B1" w:rsidP="005E18B1">
      <w:pPr>
        <w:pStyle w:val="NormalWeb"/>
        <w:ind w:left="851" w:right="339"/>
        <w:jc w:val="both"/>
        <w:rPr>
          <w:rFonts w:ascii="Arial" w:hAnsi="Arial" w:cs="Arial"/>
          <w:sz w:val="20"/>
          <w:szCs w:val="20"/>
        </w:rPr>
      </w:pPr>
      <w:proofErr w:type="gramStart"/>
      <w:r w:rsidRPr="005E18B1">
        <w:rPr>
          <w:rStyle w:val="Textoennegrita"/>
          <w:rFonts w:ascii="Arial" w:eastAsiaTheme="majorEastAsia" w:hAnsi="Arial" w:cs="Arial"/>
          <w:sz w:val="20"/>
          <w:szCs w:val="20"/>
        </w:rPr>
        <w:t>SEXTO.-</w:t>
      </w:r>
      <w:proofErr w:type="gramEnd"/>
      <w:r w:rsidRPr="005E18B1">
        <w:rPr>
          <w:rFonts w:ascii="Arial" w:hAnsi="Arial" w:cs="Arial"/>
          <w:sz w:val="20"/>
          <w:szCs w:val="20"/>
        </w:rPr>
        <w:t xml:space="preserve"> Gírese oficio a la Unidad de Trámites Empresariales, para que verifique el cumplimiento del requerimiento emitido en el presente dictamen y notifique la presente autorización hasta que el solicitante presente el permiso del evento otorgado por la Comisión de Servicios Vecinales, Espectáculos y Transparencia.</w:t>
      </w:r>
    </w:p>
    <w:p w14:paraId="298893E6" w14:textId="77777777" w:rsidR="005E18B1" w:rsidRPr="005E18B1" w:rsidRDefault="005E18B1" w:rsidP="005E18B1">
      <w:pPr>
        <w:pStyle w:val="NormalWeb"/>
        <w:ind w:left="851" w:right="339"/>
        <w:jc w:val="both"/>
        <w:rPr>
          <w:rFonts w:ascii="Arial" w:hAnsi="Arial" w:cs="Arial"/>
          <w:sz w:val="20"/>
          <w:szCs w:val="20"/>
        </w:rPr>
      </w:pPr>
      <w:proofErr w:type="gramStart"/>
      <w:r w:rsidRPr="005E18B1">
        <w:rPr>
          <w:rStyle w:val="Textoennegrita"/>
          <w:rFonts w:ascii="Arial" w:eastAsiaTheme="majorEastAsia" w:hAnsi="Arial" w:cs="Arial"/>
          <w:sz w:val="20"/>
          <w:szCs w:val="20"/>
        </w:rPr>
        <w:t>SÉPTIMO.-</w:t>
      </w:r>
      <w:proofErr w:type="gramEnd"/>
      <w:r w:rsidRPr="005E18B1">
        <w:rPr>
          <w:rFonts w:ascii="Arial" w:hAnsi="Arial" w:cs="Arial"/>
          <w:sz w:val="20"/>
          <w:szCs w:val="20"/>
        </w:rPr>
        <w:t xml:space="preserve"> Con fundamento en el artículo 73 del citado Reglamento remítase dicho acuerdo a la Secretaría </w:t>
      </w:r>
      <w:r w:rsidRPr="005E18B1">
        <w:rPr>
          <w:rFonts w:ascii="Arial" w:hAnsi="Arial" w:cs="Arial"/>
          <w:sz w:val="20"/>
          <w:szCs w:val="20"/>
        </w:rPr>
        <w:lastRenderedPageBreak/>
        <w:t>Municipal, para que por su conducto le dé el trámite correspondiente.</w:t>
      </w:r>
    </w:p>
    <w:p w14:paraId="779EA31C" w14:textId="77777777" w:rsidR="005E18B1" w:rsidRPr="005E18B1" w:rsidRDefault="005E18B1" w:rsidP="005E18B1">
      <w:pPr>
        <w:pStyle w:val="NormalWeb"/>
        <w:ind w:left="851" w:right="339"/>
        <w:jc w:val="both"/>
        <w:rPr>
          <w:rFonts w:ascii="Arial" w:hAnsi="Arial" w:cs="Arial"/>
          <w:sz w:val="20"/>
          <w:szCs w:val="20"/>
        </w:rPr>
      </w:pPr>
      <w:proofErr w:type="gramStart"/>
      <w:r w:rsidRPr="005E18B1">
        <w:rPr>
          <w:rStyle w:val="Textoennegrita"/>
          <w:rFonts w:ascii="Arial" w:eastAsiaTheme="majorEastAsia" w:hAnsi="Arial" w:cs="Arial"/>
          <w:sz w:val="20"/>
          <w:szCs w:val="20"/>
        </w:rPr>
        <w:t>OCTAVO.-</w:t>
      </w:r>
      <w:proofErr w:type="gramEnd"/>
      <w:r w:rsidRPr="005E18B1">
        <w:rPr>
          <w:rFonts w:ascii="Arial" w:hAnsi="Arial" w:cs="Arial"/>
          <w:sz w:val="20"/>
          <w:szCs w:val="20"/>
        </w:rPr>
        <w:t xml:space="preserve"> </w:t>
      </w:r>
      <w:r w:rsidRPr="005E18B1">
        <w:rPr>
          <w:rStyle w:val="Textoennegrita"/>
          <w:rFonts w:ascii="Arial" w:eastAsiaTheme="majorEastAsia" w:hAnsi="Arial" w:cs="Arial"/>
          <w:sz w:val="20"/>
          <w:szCs w:val="20"/>
        </w:rPr>
        <w:t>Notifíquese y cúmplase.</w:t>
      </w:r>
    </w:p>
    <w:p w14:paraId="1BE47118" w14:textId="632EECB4" w:rsidR="005E18B1" w:rsidRDefault="005E18B1" w:rsidP="005E18B1">
      <w:pPr>
        <w:pStyle w:val="NormalWeb"/>
        <w:ind w:left="851" w:right="339"/>
        <w:jc w:val="both"/>
        <w:rPr>
          <w:rFonts w:ascii="Arial" w:hAnsi="Arial" w:cs="Arial"/>
          <w:sz w:val="20"/>
          <w:szCs w:val="20"/>
        </w:rPr>
      </w:pPr>
      <w:r w:rsidRPr="005E18B1">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w:t>
      </w:r>
    </w:p>
    <w:p w14:paraId="53E17347" w14:textId="77777777" w:rsidR="005E18B1" w:rsidRPr="005E18B1" w:rsidRDefault="005E18B1" w:rsidP="005E18B1">
      <w:pPr>
        <w:spacing w:line="223" w:lineRule="exact"/>
        <w:ind w:left="851" w:right="1087"/>
        <w:jc w:val="both"/>
        <w:rPr>
          <w:rFonts w:ascii="Arial" w:hAnsi="Arial"/>
          <w:b/>
          <w:sz w:val="20"/>
          <w:szCs w:val="20"/>
        </w:rPr>
      </w:pPr>
      <w:r w:rsidRPr="005E18B1">
        <w:rPr>
          <w:rFonts w:ascii="Arial" w:hAnsi="Arial"/>
          <w:b/>
          <w:sz w:val="20"/>
          <w:szCs w:val="20"/>
        </w:rPr>
        <w:t xml:space="preserve">DADO EN EL SALÓN DE CABILDO “PORFIRIO DÍAZ MORI” DEL HONORABLE AYUNTAMIENTO DEL MUNICIPIO DE OAXACA DE JUÁREZ, EL DÍA </w:t>
      </w:r>
      <w:proofErr w:type="gramStart"/>
      <w:r w:rsidRPr="005E18B1">
        <w:rPr>
          <w:rFonts w:ascii="Arial" w:hAnsi="Arial"/>
          <w:b/>
          <w:sz w:val="20"/>
          <w:szCs w:val="20"/>
        </w:rPr>
        <w:t>NUEVE  DE</w:t>
      </w:r>
      <w:proofErr w:type="gramEnd"/>
      <w:r w:rsidRPr="005E18B1">
        <w:rPr>
          <w:rFonts w:ascii="Arial" w:hAnsi="Arial"/>
          <w:b/>
          <w:sz w:val="20"/>
          <w:szCs w:val="20"/>
        </w:rPr>
        <w:t xml:space="preserve"> SEPTIEMBRE DEL AÑO DOS MIL VEINTICINCO.</w:t>
      </w:r>
    </w:p>
    <w:p w14:paraId="0B103D5E" w14:textId="77777777" w:rsidR="005E18B1" w:rsidRPr="005E18B1" w:rsidRDefault="005E18B1" w:rsidP="005E18B1">
      <w:pPr>
        <w:spacing w:line="223" w:lineRule="exact"/>
        <w:ind w:left="851" w:right="1087"/>
        <w:jc w:val="both"/>
        <w:rPr>
          <w:rFonts w:ascii="Arial" w:hAnsi="Arial"/>
          <w:b/>
          <w:sz w:val="20"/>
          <w:szCs w:val="20"/>
        </w:rPr>
      </w:pPr>
    </w:p>
    <w:p w14:paraId="090EF912" w14:textId="77777777" w:rsidR="005E18B1" w:rsidRPr="005E18B1" w:rsidRDefault="005E18B1" w:rsidP="005E18B1">
      <w:pPr>
        <w:spacing w:line="223" w:lineRule="exact"/>
        <w:ind w:left="851" w:right="1087"/>
        <w:jc w:val="both"/>
        <w:rPr>
          <w:rFonts w:ascii="Arial" w:hAnsi="Arial"/>
          <w:b/>
          <w:sz w:val="20"/>
          <w:szCs w:val="20"/>
        </w:rPr>
      </w:pPr>
    </w:p>
    <w:p w14:paraId="1E75EAAD" w14:textId="77777777"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ATENTAMENTE.</w:t>
      </w:r>
    </w:p>
    <w:p w14:paraId="2CB8BF19" w14:textId="77777777"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“EL RESPETO AL DERECHO AJENO ES LA PAZ”.</w:t>
      </w:r>
    </w:p>
    <w:p w14:paraId="4687EA2A" w14:textId="77777777"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EL PRESIDENTE MUNICIPAL CONSTITUCIONAL DE OAXACA DE JUÁREZ.</w:t>
      </w:r>
    </w:p>
    <w:p w14:paraId="672F1D0E" w14:textId="77777777"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MTRO. RAYMUNDO CHAGOYA VILLANUEVA.</w:t>
      </w:r>
    </w:p>
    <w:p w14:paraId="157A8D16" w14:textId="77777777" w:rsidR="005E18B1" w:rsidRPr="005E18B1" w:rsidRDefault="005E18B1" w:rsidP="005E18B1">
      <w:pPr>
        <w:spacing w:line="223" w:lineRule="exact"/>
        <w:ind w:left="851" w:right="1087"/>
        <w:jc w:val="center"/>
        <w:rPr>
          <w:rFonts w:ascii="Arial" w:hAnsi="Arial"/>
          <w:b/>
          <w:sz w:val="20"/>
          <w:szCs w:val="20"/>
        </w:rPr>
      </w:pPr>
    </w:p>
    <w:p w14:paraId="19834728" w14:textId="77777777" w:rsidR="005E18B1" w:rsidRPr="005E18B1" w:rsidRDefault="005E18B1" w:rsidP="005E18B1">
      <w:pPr>
        <w:spacing w:line="223" w:lineRule="exact"/>
        <w:ind w:left="851" w:right="1087"/>
        <w:jc w:val="center"/>
        <w:rPr>
          <w:rFonts w:ascii="Arial" w:hAnsi="Arial"/>
          <w:b/>
          <w:sz w:val="20"/>
          <w:szCs w:val="20"/>
        </w:rPr>
      </w:pPr>
    </w:p>
    <w:p w14:paraId="5C4D8BEB" w14:textId="77777777"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ATENTAMENTE.</w:t>
      </w:r>
    </w:p>
    <w:p w14:paraId="25FD8DAA" w14:textId="77777777"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“EL RESPETO AL DERECHO AJENO ES LA PAZ”.</w:t>
      </w:r>
    </w:p>
    <w:p w14:paraId="6D0DE688" w14:textId="4BA6724D" w:rsid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EL SECRETARIO MUNICIPAL DE OAXACA DE JUÁREZ.</w:t>
      </w:r>
    </w:p>
    <w:p w14:paraId="1A3B972D" w14:textId="0E33A0AA" w:rsidR="005E18B1" w:rsidRPr="005E18B1" w:rsidRDefault="005E18B1" w:rsidP="005E18B1">
      <w:pPr>
        <w:spacing w:line="223" w:lineRule="exact"/>
        <w:ind w:left="851" w:right="1087"/>
        <w:jc w:val="center"/>
        <w:rPr>
          <w:rFonts w:ascii="Arial" w:hAnsi="Arial"/>
          <w:b/>
          <w:sz w:val="20"/>
          <w:szCs w:val="20"/>
        </w:rPr>
      </w:pPr>
      <w:r w:rsidRPr="005E18B1">
        <w:rPr>
          <w:rFonts w:ascii="Arial" w:hAnsi="Arial"/>
          <w:b/>
          <w:sz w:val="20"/>
          <w:szCs w:val="20"/>
        </w:rPr>
        <w:t>MTRO. ALEXANDER PÉREZ CARRERA</w:t>
      </w:r>
    </w:p>
    <w:p w14:paraId="4B7D626B" w14:textId="6DA760B6" w:rsidR="000563F6" w:rsidRPr="000563F6" w:rsidRDefault="005E18B1" w:rsidP="000563F6">
      <w:pPr>
        <w:pStyle w:val="NormalWeb"/>
        <w:ind w:left="851" w:right="339"/>
        <w:jc w:val="both"/>
        <w:rPr>
          <w:rFonts w:ascii="Arial" w:hAnsi="Arial" w:cs="Arial"/>
          <w:sz w:val="20"/>
          <w:szCs w:val="20"/>
        </w:rPr>
      </w:pPr>
      <w:r w:rsidRPr="005E18B1">
        <w:rPr>
          <w:rFonts w:ascii="Arial" w:hAnsi="Arial"/>
          <w:b/>
          <w:noProof/>
          <w:sz w:val="20"/>
          <w:szCs w:val="20"/>
        </w:rPr>
        <w:drawing>
          <wp:anchor distT="0" distB="0" distL="114300" distR="114300" simplePos="0" relativeHeight="251905024" behindDoc="0" locked="0" layoutInCell="1" allowOverlap="0" wp14:anchorId="212A95C3" wp14:editId="189DB194">
            <wp:simplePos x="0" y="0"/>
            <wp:positionH relativeFrom="column">
              <wp:posOffset>647700</wp:posOffset>
            </wp:positionH>
            <wp:positionV relativeFrom="page">
              <wp:posOffset>3667760</wp:posOffset>
            </wp:positionV>
            <wp:extent cx="2753995" cy="237490"/>
            <wp:effectExtent l="0" t="0" r="8255" b="0"/>
            <wp:wrapSquare wrapText="bothSides"/>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4E6B358A" w14:textId="77777777" w:rsidR="005E18B1" w:rsidRPr="00DD45EB" w:rsidRDefault="005E18B1" w:rsidP="005E18B1">
      <w:pPr>
        <w:spacing w:line="223" w:lineRule="exact"/>
        <w:ind w:left="851" w:right="1087"/>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01F1D93C" w14:textId="77777777" w:rsidR="005E18B1" w:rsidRPr="00DD45EB" w:rsidRDefault="005E18B1" w:rsidP="005E18B1">
      <w:pPr>
        <w:spacing w:line="223" w:lineRule="exact"/>
        <w:ind w:left="851" w:right="1087"/>
        <w:jc w:val="both"/>
        <w:rPr>
          <w:rFonts w:ascii="Arial" w:hAnsi="Arial"/>
          <w:bCs/>
          <w:sz w:val="20"/>
          <w:szCs w:val="20"/>
        </w:rPr>
      </w:pPr>
    </w:p>
    <w:p w14:paraId="36278E11" w14:textId="77777777" w:rsidR="005E18B1" w:rsidRDefault="005E18B1" w:rsidP="005E18B1">
      <w:pPr>
        <w:spacing w:line="223" w:lineRule="exact"/>
        <w:ind w:left="851" w:right="1087"/>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4E42C89C" w14:textId="1A67C2DD" w:rsidR="00813F11" w:rsidRPr="00652BF8" w:rsidRDefault="005E18B1" w:rsidP="00652BF8">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135B4369" w14:textId="77777777" w:rsidR="00652BF8" w:rsidRPr="00652BF8" w:rsidRDefault="00652BF8" w:rsidP="00652BF8">
      <w:pPr>
        <w:pStyle w:val="NormalWeb"/>
        <w:ind w:left="-142"/>
        <w:jc w:val="center"/>
        <w:rPr>
          <w:rFonts w:ascii="Arial" w:hAnsi="Arial" w:cs="Arial"/>
          <w:sz w:val="20"/>
          <w:szCs w:val="20"/>
        </w:rPr>
      </w:pPr>
      <w:r w:rsidRPr="00652BF8">
        <w:rPr>
          <w:rStyle w:val="Textoennegrita"/>
          <w:rFonts w:ascii="Arial" w:eastAsiaTheme="majorEastAsia" w:hAnsi="Arial" w:cs="Arial"/>
          <w:sz w:val="20"/>
          <w:szCs w:val="20"/>
        </w:rPr>
        <w:t xml:space="preserve">DICTAMEN </w:t>
      </w:r>
      <w:proofErr w:type="spellStart"/>
      <w:r w:rsidRPr="00652BF8">
        <w:rPr>
          <w:rStyle w:val="Textoennegrita"/>
          <w:rFonts w:ascii="Arial" w:eastAsiaTheme="majorEastAsia" w:hAnsi="Arial" w:cs="Arial"/>
          <w:sz w:val="20"/>
          <w:szCs w:val="20"/>
        </w:rPr>
        <w:t>CGTNNMyCVP</w:t>
      </w:r>
      <w:proofErr w:type="spellEnd"/>
      <w:r w:rsidRPr="00652BF8">
        <w:rPr>
          <w:rStyle w:val="Textoennegrita"/>
          <w:rFonts w:ascii="Arial" w:eastAsiaTheme="majorEastAsia" w:hAnsi="Arial" w:cs="Arial"/>
          <w:sz w:val="20"/>
          <w:szCs w:val="20"/>
        </w:rPr>
        <w:t>/089/2025</w:t>
      </w:r>
    </w:p>
    <w:p w14:paraId="2F35CECA" w14:textId="77777777" w:rsidR="00652BF8" w:rsidRPr="00652BF8" w:rsidRDefault="00652BF8" w:rsidP="00652BF8">
      <w:pPr>
        <w:pStyle w:val="NormalWeb"/>
        <w:ind w:left="-142"/>
        <w:jc w:val="center"/>
        <w:rPr>
          <w:rFonts w:ascii="Arial" w:hAnsi="Arial" w:cs="Arial"/>
          <w:sz w:val="20"/>
          <w:szCs w:val="20"/>
        </w:rPr>
      </w:pPr>
      <w:r w:rsidRPr="00652BF8">
        <w:rPr>
          <w:rStyle w:val="Textoennegrita"/>
          <w:rFonts w:ascii="Arial" w:eastAsiaTheme="majorEastAsia" w:hAnsi="Arial" w:cs="Arial"/>
          <w:sz w:val="20"/>
          <w:szCs w:val="20"/>
        </w:rPr>
        <w:t>CONSIDERANDOS</w:t>
      </w:r>
    </w:p>
    <w:p w14:paraId="576AF8C9" w14:textId="77777777" w:rsidR="00652BF8" w:rsidRDefault="00652BF8" w:rsidP="00652BF8">
      <w:pPr>
        <w:pStyle w:val="NormalWeb"/>
        <w:ind w:left="851" w:right="1087"/>
        <w:jc w:val="both"/>
        <w:rPr>
          <w:rFonts w:ascii="Arial" w:hAnsi="Arial" w:cs="Arial"/>
          <w:sz w:val="20"/>
          <w:szCs w:val="20"/>
        </w:rPr>
      </w:pPr>
      <w:r w:rsidRPr="00652BF8">
        <w:rPr>
          <w:rStyle w:val="Textoennegrita"/>
          <w:rFonts w:ascii="Arial" w:eastAsiaTheme="majorEastAsia" w:hAnsi="Arial" w:cs="Arial"/>
          <w:sz w:val="20"/>
          <w:szCs w:val="20"/>
        </w:rPr>
        <w:t>A.-</w:t>
      </w:r>
      <w:r w:rsidRPr="00652BF8">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652BF8">
        <w:rPr>
          <w:rStyle w:val="Textoennegrita"/>
          <w:rFonts w:ascii="Arial" w:eastAsiaTheme="majorEastAsia" w:hAnsi="Arial" w:cs="Arial"/>
          <w:sz w:val="20"/>
          <w:szCs w:val="20"/>
        </w:rPr>
        <w:t>CESIÓN DE DERECHOS</w:t>
      </w:r>
      <w:r w:rsidRPr="00652BF8">
        <w:rPr>
          <w:rFonts w:ascii="Arial" w:hAnsi="Arial" w:cs="Arial"/>
          <w:sz w:val="20"/>
          <w:szCs w:val="20"/>
        </w:rPr>
        <w:t xml:space="preserve"> de la concesión de “EL PUESTO”, en términos de lo dispuesto por los artículos 115 fracción III, inciso d) de la Constitución Política de los Estados Unidos Mexicanos; 113, fracción III, inciso d) de la </w:t>
      </w:r>
    </w:p>
    <w:p w14:paraId="3E4AE556" w14:textId="5DA7550E" w:rsidR="00652BF8" w:rsidRPr="00652BF8" w:rsidRDefault="00652BF8" w:rsidP="00652BF8">
      <w:pPr>
        <w:pStyle w:val="NormalWeb"/>
        <w:ind w:left="851" w:right="339"/>
        <w:jc w:val="both"/>
        <w:rPr>
          <w:rFonts w:ascii="Arial" w:hAnsi="Arial" w:cs="Arial"/>
          <w:sz w:val="20"/>
          <w:szCs w:val="20"/>
        </w:rPr>
      </w:pPr>
      <w:r w:rsidRPr="00652BF8">
        <w:rPr>
          <w:rFonts w:ascii="Arial" w:hAnsi="Arial" w:cs="Arial"/>
          <w:sz w:val="20"/>
          <w:szCs w:val="20"/>
        </w:rPr>
        <w:t xml:space="preserve">Constitución Política del Estado Libre y Soberano de Oaxaca; </w:t>
      </w:r>
      <w:r>
        <w:rPr>
          <w:rFonts w:ascii="Arial" w:hAnsi="Arial" w:cs="Arial"/>
          <w:sz w:val="20"/>
          <w:szCs w:val="20"/>
        </w:rPr>
        <w:t xml:space="preserve"> </w:t>
      </w:r>
      <w:r w:rsidRPr="00652BF8">
        <w:rPr>
          <w:rFonts w:ascii="Arial" w:hAnsi="Arial" w:cs="Arial"/>
          <w:sz w:val="20"/>
          <w:szCs w:val="20"/>
        </w:rPr>
        <w:t>1, 3, 21 y 22 fracción I, de la Ley de Procedimiento y Justicia Administrativa para el Estado de Oaxaca, 47, fracción VIII, 54, 55, fracción</w:t>
      </w:r>
      <w:r>
        <w:rPr>
          <w:rFonts w:ascii="Arial" w:hAnsi="Arial" w:cs="Arial"/>
          <w:sz w:val="20"/>
          <w:szCs w:val="20"/>
        </w:rPr>
        <w:t xml:space="preserve"> </w:t>
      </w:r>
      <w:r w:rsidRPr="00652BF8">
        <w:rPr>
          <w:rFonts w:ascii="Arial" w:hAnsi="Arial" w:cs="Arial"/>
          <w:sz w:val="20"/>
          <w:szCs w:val="20"/>
        </w:rPr>
        <w:t xml:space="preserve">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 vigente también hasta el </w:t>
      </w:r>
      <w:r w:rsidRPr="00652BF8">
        <w:rPr>
          <w:rFonts w:ascii="Arial" w:hAnsi="Arial" w:cs="Arial"/>
          <w:sz w:val="20"/>
          <w:szCs w:val="20"/>
        </w:rPr>
        <w:lastRenderedPageBreak/>
        <w:t xml:space="preserve">20 de mayo de 2025; consecuentemente se le asigna el número de dictamen </w:t>
      </w:r>
      <w:proofErr w:type="spellStart"/>
      <w:r w:rsidRPr="00652BF8">
        <w:rPr>
          <w:rStyle w:val="Textoennegrita"/>
          <w:rFonts w:ascii="Arial" w:eastAsiaTheme="majorEastAsia" w:hAnsi="Arial" w:cs="Arial"/>
          <w:sz w:val="20"/>
          <w:szCs w:val="20"/>
        </w:rPr>
        <w:t>CGTNNMyCVP</w:t>
      </w:r>
      <w:proofErr w:type="spellEnd"/>
      <w:r w:rsidRPr="00652BF8">
        <w:rPr>
          <w:rStyle w:val="Textoennegrita"/>
          <w:rFonts w:ascii="Arial" w:eastAsiaTheme="majorEastAsia" w:hAnsi="Arial" w:cs="Arial"/>
          <w:sz w:val="20"/>
          <w:szCs w:val="20"/>
        </w:rPr>
        <w:t>/089/2025</w:t>
      </w:r>
      <w:r w:rsidRPr="00652BF8">
        <w:rPr>
          <w:rFonts w:ascii="Arial" w:hAnsi="Arial" w:cs="Arial"/>
          <w:sz w:val="20"/>
          <w:szCs w:val="20"/>
        </w:rPr>
        <w:t>.</w:t>
      </w:r>
    </w:p>
    <w:p w14:paraId="55F17ACE" w14:textId="6BCCCECF" w:rsidR="00652BF8" w:rsidRPr="00652BF8" w:rsidRDefault="00652BF8" w:rsidP="00652BF8">
      <w:pPr>
        <w:pStyle w:val="NormalWeb"/>
        <w:ind w:left="851" w:right="339"/>
        <w:jc w:val="both"/>
        <w:rPr>
          <w:rFonts w:ascii="Arial" w:hAnsi="Arial" w:cs="Arial"/>
          <w:sz w:val="20"/>
          <w:szCs w:val="20"/>
        </w:rPr>
      </w:pPr>
      <w:r w:rsidRPr="00652BF8">
        <w:rPr>
          <w:rStyle w:val="Textoennegrita"/>
          <w:rFonts w:ascii="Arial" w:eastAsiaTheme="majorEastAsia" w:hAnsi="Arial" w:cs="Arial"/>
          <w:sz w:val="20"/>
          <w:szCs w:val="20"/>
        </w:rPr>
        <w:t>B.-</w:t>
      </w:r>
      <w:r w:rsidRPr="00652BF8">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“traspaso”, el cual se puede realizar por el concesionario una vez transcurridos más de cinco años de haber recibido la concesión respectiva, extremo que se cumple en atención que a la solicitud fueron acompañados constancia de no adeudo número 0040 de fecha 18 de octubre de 2024 expedida por la Directora de Ingresos del Municipio de Oaxaca de Juárez y recibos de pago correspondientes a los años 2023, 2024 y 2025, por lo que, se colige que ha tenido la concesión por más de cinco años y con ello, se actualiza la condición requerida para la procedencia de la cesión de derechos.</w:t>
      </w:r>
      <w:r>
        <w:rPr>
          <w:rFonts w:ascii="Arial" w:hAnsi="Arial" w:cs="Arial"/>
          <w:sz w:val="20"/>
          <w:szCs w:val="20"/>
        </w:rPr>
        <w:t xml:space="preserve"> </w:t>
      </w:r>
      <w:r w:rsidRPr="00652BF8">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2C0122BA" w14:textId="77777777" w:rsidR="00652BF8" w:rsidRPr="00652BF8" w:rsidRDefault="00652BF8" w:rsidP="00652BF8">
      <w:pPr>
        <w:pStyle w:val="NormalWeb"/>
        <w:tabs>
          <w:tab w:val="left" w:pos="1276"/>
          <w:tab w:val="left" w:pos="5245"/>
        </w:tabs>
        <w:ind w:left="851" w:right="339"/>
        <w:jc w:val="both"/>
        <w:rPr>
          <w:rFonts w:ascii="Arial" w:hAnsi="Arial" w:cs="Arial"/>
          <w:sz w:val="20"/>
          <w:szCs w:val="20"/>
        </w:rPr>
      </w:pPr>
      <w:r w:rsidRPr="00652BF8">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29E1702" w14:textId="77777777" w:rsidR="00652BF8" w:rsidRPr="00652BF8" w:rsidRDefault="00652BF8" w:rsidP="00652BF8">
      <w:pPr>
        <w:pStyle w:val="NormalWeb"/>
        <w:ind w:left="851" w:right="1087"/>
        <w:jc w:val="both"/>
        <w:rPr>
          <w:rFonts w:ascii="Arial" w:hAnsi="Arial" w:cs="Arial"/>
          <w:sz w:val="20"/>
          <w:szCs w:val="20"/>
        </w:rPr>
      </w:pPr>
      <w:r w:rsidRPr="00652BF8">
        <w:rPr>
          <w:rStyle w:val="Textoennegrita"/>
          <w:rFonts w:ascii="Arial" w:eastAsiaTheme="majorEastAsia" w:hAnsi="Arial" w:cs="Arial"/>
          <w:sz w:val="20"/>
          <w:szCs w:val="20"/>
        </w:rPr>
        <w:t>C.-</w:t>
      </w:r>
      <w:r w:rsidRPr="00652BF8">
        <w:rPr>
          <w:rFonts w:ascii="Arial" w:hAnsi="Arial" w:cs="Arial"/>
          <w:sz w:val="20"/>
          <w:szCs w:val="20"/>
        </w:rPr>
        <w:t xml:space="preserve"> Del análisis de las documentales presentadas por </w:t>
      </w:r>
      <w:r w:rsidRPr="00652BF8">
        <w:rPr>
          <w:rStyle w:val="Textoennegrita"/>
          <w:rFonts w:ascii="Arial" w:eastAsiaTheme="majorEastAsia" w:hAnsi="Arial" w:cs="Arial"/>
          <w:sz w:val="20"/>
          <w:szCs w:val="20"/>
        </w:rPr>
        <w:t>EL CEDENTE</w:t>
      </w:r>
      <w:r w:rsidRPr="00652BF8">
        <w:rPr>
          <w:rFonts w:ascii="Arial" w:hAnsi="Arial" w:cs="Arial"/>
          <w:sz w:val="20"/>
          <w:szCs w:val="20"/>
        </w:rPr>
        <w:t>,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45E56E9C" w14:textId="77777777" w:rsidR="00652BF8" w:rsidRPr="00652BF8" w:rsidRDefault="00652BF8" w:rsidP="00652BF8">
      <w:pPr>
        <w:pStyle w:val="NormalWeb"/>
        <w:ind w:left="851" w:right="1087"/>
        <w:jc w:val="both"/>
        <w:rPr>
          <w:rFonts w:ascii="Arial" w:hAnsi="Arial" w:cs="Arial"/>
          <w:sz w:val="20"/>
          <w:szCs w:val="20"/>
        </w:rPr>
      </w:pPr>
      <w:r w:rsidRPr="00652BF8">
        <w:rPr>
          <w:rFonts w:ascii="Arial" w:hAnsi="Arial" w:cs="Arial"/>
          <w:sz w:val="20"/>
          <w:szCs w:val="20"/>
        </w:rPr>
        <w:t xml:space="preserve">En virtud de lo anteriormente expuesto, con fundamento en lo establecido por los artículos 1, 5, 6 y 17 de la Ley de </w:t>
      </w:r>
      <w:r w:rsidRPr="00652BF8">
        <w:rPr>
          <w:rFonts w:ascii="Arial" w:hAnsi="Arial" w:cs="Arial"/>
          <w:sz w:val="20"/>
          <w:szCs w:val="20"/>
        </w:rPr>
        <w:t>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DD12A12" w14:textId="77777777" w:rsidR="00652BF8" w:rsidRPr="00652BF8" w:rsidRDefault="00652BF8" w:rsidP="00652BF8">
      <w:pPr>
        <w:pStyle w:val="NormalWeb"/>
        <w:ind w:left="851" w:right="1087"/>
        <w:jc w:val="center"/>
        <w:rPr>
          <w:rFonts w:ascii="Arial" w:hAnsi="Arial" w:cs="Arial"/>
          <w:sz w:val="20"/>
          <w:szCs w:val="20"/>
        </w:rPr>
      </w:pPr>
      <w:r w:rsidRPr="00652BF8">
        <w:rPr>
          <w:rStyle w:val="Textoennegrita"/>
          <w:rFonts w:ascii="Arial" w:eastAsiaTheme="majorEastAsia" w:hAnsi="Arial" w:cs="Arial"/>
          <w:sz w:val="20"/>
          <w:szCs w:val="20"/>
        </w:rPr>
        <w:t>DICTAMEN</w:t>
      </w:r>
    </w:p>
    <w:p w14:paraId="2C47AE63" w14:textId="77777777" w:rsidR="00652BF8" w:rsidRPr="00652BF8" w:rsidRDefault="00652BF8" w:rsidP="00652BF8">
      <w:pPr>
        <w:pStyle w:val="NormalWeb"/>
        <w:ind w:left="851" w:right="1087"/>
        <w:jc w:val="both"/>
        <w:rPr>
          <w:rFonts w:ascii="Arial" w:hAnsi="Arial" w:cs="Arial"/>
          <w:sz w:val="20"/>
          <w:szCs w:val="20"/>
        </w:rPr>
      </w:pPr>
      <w:r w:rsidRPr="00652BF8">
        <w:rPr>
          <w:rStyle w:val="Textoennegrita"/>
          <w:rFonts w:ascii="Arial" w:eastAsiaTheme="majorEastAsia" w:hAnsi="Arial" w:cs="Arial"/>
          <w:sz w:val="20"/>
          <w:szCs w:val="20"/>
        </w:rPr>
        <w:t>PRIMERO.-</w:t>
      </w:r>
      <w:r w:rsidRPr="00652BF8">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Óscar Cernas Hernández a favor de la ciudadana </w:t>
      </w:r>
      <w:proofErr w:type="spellStart"/>
      <w:r w:rsidRPr="00652BF8">
        <w:rPr>
          <w:rFonts w:ascii="Arial" w:hAnsi="Arial" w:cs="Arial"/>
          <w:sz w:val="20"/>
          <w:szCs w:val="20"/>
        </w:rPr>
        <w:t>Arais</w:t>
      </w:r>
      <w:proofErr w:type="spellEnd"/>
      <w:r w:rsidRPr="00652BF8">
        <w:rPr>
          <w:rFonts w:ascii="Arial" w:hAnsi="Arial" w:cs="Arial"/>
          <w:sz w:val="20"/>
          <w:szCs w:val="20"/>
        </w:rPr>
        <w:t xml:space="preserve"> González Martínez, respecto del puesto fijo número 25, con número objeto/contrato 1050000002568, con giro de “carnicería, res y puerco”, ubicado en la zona tianguis sector 2 del mercado de abasto “Margarita Maza de Juárez”, en términos del artículo 13 del Reglamento de los Mercados Públicos de la Ciudad de Oaxaca, vigente al momento de presentar su solicitud.</w:t>
      </w:r>
    </w:p>
    <w:p w14:paraId="54F9C822" w14:textId="77777777" w:rsidR="00652BF8" w:rsidRPr="00652BF8" w:rsidRDefault="00652BF8" w:rsidP="00652BF8">
      <w:pPr>
        <w:pStyle w:val="NormalWeb"/>
        <w:ind w:left="851" w:right="1087"/>
        <w:jc w:val="both"/>
        <w:rPr>
          <w:rFonts w:ascii="Arial" w:hAnsi="Arial" w:cs="Arial"/>
          <w:sz w:val="20"/>
          <w:szCs w:val="20"/>
        </w:rPr>
      </w:pPr>
      <w:proofErr w:type="gramStart"/>
      <w:r w:rsidRPr="00652BF8">
        <w:rPr>
          <w:rStyle w:val="Textoennegrita"/>
          <w:rFonts w:ascii="Arial" w:eastAsiaTheme="majorEastAsia" w:hAnsi="Arial" w:cs="Arial"/>
          <w:sz w:val="20"/>
          <w:szCs w:val="20"/>
        </w:rPr>
        <w:t>SEGUNDO.-</w:t>
      </w:r>
      <w:proofErr w:type="gramEnd"/>
      <w:r w:rsidRPr="00652BF8">
        <w:rPr>
          <w:rFonts w:ascii="Arial" w:hAnsi="Arial" w:cs="Arial"/>
          <w:sz w:val="20"/>
          <w:szCs w:val="20"/>
        </w:rPr>
        <w:t xml:space="preserve"> Notifíquese a la Dirección General de Regulación y Atención a Mercados, el contenido del presente dictamen para los trámites administrativos correspondientes.</w:t>
      </w:r>
    </w:p>
    <w:p w14:paraId="0D7F94B9" w14:textId="77777777" w:rsidR="00652BF8" w:rsidRPr="00652BF8" w:rsidRDefault="00652BF8" w:rsidP="00652BF8">
      <w:pPr>
        <w:pStyle w:val="NormalWeb"/>
        <w:ind w:left="851" w:right="1087"/>
        <w:jc w:val="both"/>
        <w:rPr>
          <w:rFonts w:ascii="Arial" w:hAnsi="Arial" w:cs="Arial"/>
          <w:sz w:val="20"/>
          <w:szCs w:val="20"/>
        </w:rPr>
      </w:pPr>
      <w:proofErr w:type="gramStart"/>
      <w:r w:rsidRPr="00652BF8">
        <w:rPr>
          <w:rStyle w:val="Textoennegrita"/>
          <w:rFonts w:ascii="Arial" w:eastAsiaTheme="majorEastAsia" w:hAnsi="Arial" w:cs="Arial"/>
          <w:sz w:val="20"/>
          <w:szCs w:val="20"/>
        </w:rPr>
        <w:t>TERCERO.-</w:t>
      </w:r>
      <w:proofErr w:type="gramEnd"/>
      <w:r w:rsidRPr="00652BF8">
        <w:rPr>
          <w:rFonts w:ascii="Arial" w:hAnsi="Arial" w:cs="Arial"/>
          <w:sz w:val="20"/>
          <w:szCs w:val="20"/>
        </w:rPr>
        <w:t xml:space="preserve"> 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652BF8">
        <w:rPr>
          <w:rStyle w:val="Textoennegrita"/>
          <w:rFonts w:ascii="Arial" w:eastAsiaTheme="majorEastAsia" w:hAnsi="Arial" w:cs="Arial"/>
          <w:sz w:val="20"/>
          <w:szCs w:val="20"/>
        </w:rPr>
        <w:t>CESIÓN DE DERECHOS</w:t>
      </w:r>
      <w:r w:rsidRPr="00652BF8">
        <w:rPr>
          <w:rFonts w:ascii="Arial" w:hAnsi="Arial" w:cs="Arial"/>
          <w:sz w:val="20"/>
          <w:szCs w:val="20"/>
        </w:rPr>
        <w:t xml:space="preserve"> conforme a la tarifa establecida en la Ley de Ingresos vigente.</w:t>
      </w:r>
    </w:p>
    <w:p w14:paraId="727944E9" w14:textId="77777777" w:rsidR="00652BF8" w:rsidRPr="00652BF8" w:rsidRDefault="00652BF8" w:rsidP="00652BF8">
      <w:pPr>
        <w:pStyle w:val="NormalWeb"/>
        <w:ind w:left="851" w:right="339"/>
        <w:jc w:val="both"/>
        <w:rPr>
          <w:rFonts w:ascii="Arial" w:hAnsi="Arial" w:cs="Arial"/>
          <w:sz w:val="20"/>
          <w:szCs w:val="20"/>
        </w:rPr>
      </w:pPr>
      <w:proofErr w:type="gramStart"/>
      <w:r w:rsidRPr="00652BF8">
        <w:rPr>
          <w:rStyle w:val="Textoennegrita"/>
          <w:rFonts w:ascii="Arial" w:eastAsiaTheme="majorEastAsia" w:hAnsi="Arial" w:cs="Arial"/>
          <w:sz w:val="20"/>
          <w:szCs w:val="20"/>
        </w:rPr>
        <w:t>CUARTO.-</w:t>
      </w:r>
      <w:proofErr w:type="gramEnd"/>
      <w:r w:rsidRPr="00652BF8">
        <w:rPr>
          <w:rFonts w:ascii="Arial" w:hAnsi="Arial" w:cs="Arial"/>
          <w:sz w:val="20"/>
          <w:szCs w:val="20"/>
        </w:rPr>
        <w:t xml:space="preserve"> Notifíquese a la Dirección de Ingresos de la Tesorería Municipal, el contenido del presente dictamen para los trámites administrativos correspondientes.</w:t>
      </w:r>
    </w:p>
    <w:p w14:paraId="31559854" w14:textId="77777777" w:rsidR="00652BF8" w:rsidRPr="00652BF8" w:rsidRDefault="00652BF8" w:rsidP="00652BF8">
      <w:pPr>
        <w:pStyle w:val="NormalWeb"/>
        <w:ind w:left="851" w:right="339"/>
        <w:jc w:val="both"/>
        <w:rPr>
          <w:rFonts w:ascii="Arial" w:hAnsi="Arial" w:cs="Arial"/>
          <w:sz w:val="20"/>
          <w:szCs w:val="20"/>
        </w:rPr>
      </w:pPr>
      <w:proofErr w:type="gramStart"/>
      <w:r w:rsidRPr="00652BF8">
        <w:rPr>
          <w:rStyle w:val="Textoennegrita"/>
          <w:rFonts w:ascii="Arial" w:eastAsiaTheme="majorEastAsia" w:hAnsi="Arial" w:cs="Arial"/>
          <w:sz w:val="20"/>
          <w:szCs w:val="20"/>
        </w:rPr>
        <w:lastRenderedPageBreak/>
        <w:t>QUINTO.-</w:t>
      </w:r>
      <w:proofErr w:type="gramEnd"/>
      <w:r w:rsidRPr="00652BF8">
        <w:rPr>
          <w:rFonts w:ascii="Arial" w:hAnsi="Arial" w:cs="Arial"/>
          <w:sz w:val="20"/>
          <w:szCs w:val="20"/>
        </w:rPr>
        <w:t xml:space="preserve"> Notifíquese a través de la Dirección General de Regulación y Atención a Mercados a la ciudadana </w:t>
      </w:r>
      <w:proofErr w:type="spellStart"/>
      <w:r w:rsidRPr="00652BF8">
        <w:rPr>
          <w:rFonts w:ascii="Arial" w:hAnsi="Arial" w:cs="Arial"/>
          <w:sz w:val="20"/>
          <w:szCs w:val="20"/>
        </w:rPr>
        <w:t>Arais</w:t>
      </w:r>
      <w:proofErr w:type="spellEnd"/>
      <w:r w:rsidRPr="00652BF8">
        <w:rPr>
          <w:rFonts w:ascii="Arial" w:hAnsi="Arial" w:cs="Arial"/>
          <w:sz w:val="20"/>
          <w:szCs w:val="20"/>
        </w:rPr>
        <w:t xml:space="preserve"> González Martínez, que cuenta con un plazo de </w:t>
      </w:r>
      <w:r w:rsidRPr="00652BF8">
        <w:rPr>
          <w:rStyle w:val="Textoennegrita"/>
          <w:rFonts w:ascii="Arial" w:eastAsiaTheme="majorEastAsia" w:hAnsi="Arial" w:cs="Arial"/>
          <w:sz w:val="20"/>
          <w:szCs w:val="20"/>
        </w:rPr>
        <w:t>OCHO DÍAS HÁBILES</w:t>
      </w:r>
      <w:r w:rsidRPr="00652BF8">
        <w:rPr>
          <w:rFonts w:ascii="Arial" w:hAnsi="Arial" w:cs="Arial"/>
          <w:sz w:val="20"/>
          <w:szCs w:val="20"/>
        </w:rPr>
        <w:t>,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BC1A7C1" w14:textId="77777777" w:rsidR="00652BF8" w:rsidRPr="00652BF8" w:rsidRDefault="00652BF8" w:rsidP="00652BF8">
      <w:pPr>
        <w:pStyle w:val="NormalWeb"/>
        <w:ind w:left="851" w:right="339"/>
        <w:jc w:val="both"/>
        <w:rPr>
          <w:rFonts w:ascii="Arial" w:hAnsi="Arial" w:cs="Arial"/>
          <w:sz w:val="20"/>
          <w:szCs w:val="20"/>
        </w:rPr>
      </w:pPr>
      <w:proofErr w:type="gramStart"/>
      <w:r w:rsidRPr="00652BF8">
        <w:rPr>
          <w:rStyle w:val="Textoennegrita"/>
          <w:rFonts w:ascii="Arial" w:eastAsiaTheme="majorEastAsia" w:hAnsi="Arial" w:cs="Arial"/>
          <w:sz w:val="20"/>
          <w:szCs w:val="20"/>
        </w:rPr>
        <w:t>SEXTO.-</w:t>
      </w:r>
      <w:proofErr w:type="gramEnd"/>
      <w:r w:rsidRPr="00652BF8">
        <w:rPr>
          <w:rFonts w:ascii="Arial" w:hAnsi="Arial" w:cs="Arial"/>
          <w:sz w:val="20"/>
          <w:szCs w:val="20"/>
        </w:rPr>
        <w:t xml:space="preserve"> El Honorable Ayuntamiento de Oaxaca de Juárez, a través de la Dirección del mercado de abasto “Margarita Maza de Juárez” del Municipio de Oaxaca de Juárez, supervisará que la concesionaria se apegue a las normas establecidas, de tal modo que, se garantice la generalidad, suficiencia, regularidad y seguridad del servicio.</w:t>
      </w:r>
    </w:p>
    <w:p w14:paraId="0F4D7DC5" w14:textId="77777777" w:rsidR="00652BF8" w:rsidRPr="00652BF8" w:rsidRDefault="00652BF8" w:rsidP="00652BF8">
      <w:pPr>
        <w:pStyle w:val="NormalWeb"/>
        <w:ind w:left="851" w:right="339"/>
        <w:jc w:val="both"/>
        <w:rPr>
          <w:rFonts w:ascii="Arial" w:hAnsi="Arial" w:cs="Arial"/>
          <w:sz w:val="20"/>
          <w:szCs w:val="20"/>
        </w:rPr>
      </w:pPr>
      <w:proofErr w:type="gramStart"/>
      <w:r w:rsidRPr="00652BF8">
        <w:rPr>
          <w:rStyle w:val="Textoennegrita"/>
          <w:rFonts w:ascii="Arial" w:eastAsiaTheme="majorEastAsia" w:hAnsi="Arial" w:cs="Arial"/>
          <w:sz w:val="20"/>
          <w:szCs w:val="20"/>
        </w:rPr>
        <w:t>SÉPTIMO.-</w:t>
      </w:r>
      <w:proofErr w:type="gramEnd"/>
      <w:r w:rsidRPr="00652BF8">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2ADE9C33" w14:textId="77777777" w:rsidR="00652BF8" w:rsidRPr="00652BF8" w:rsidRDefault="00652BF8" w:rsidP="00773C0A">
      <w:pPr>
        <w:pStyle w:val="NormalWeb"/>
        <w:ind w:left="1418" w:right="906"/>
        <w:jc w:val="both"/>
        <w:rPr>
          <w:rFonts w:ascii="Arial" w:hAnsi="Arial" w:cs="Arial"/>
          <w:sz w:val="20"/>
          <w:szCs w:val="20"/>
        </w:rPr>
      </w:pPr>
      <w:r w:rsidRPr="00652BF8">
        <w:rPr>
          <w:rStyle w:val="nfasis"/>
          <w:rFonts w:ascii="Arial" w:eastAsiaTheme="minorEastAsia" w:hAnsi="Arial" w:cs="Arial"/>
          <w:sz w:val="20"/>
          <w:szCs w:val="20"/>
        </w:rPr>
        <w:t>“…ARTÍCULO 15.- Son causas para revocar la concesión:</w:t>
      </w:r>
      <w:r w:rsidRPr="00652BF8">
        <w:rPr>
          <w:rFonts w:ascii="Arial" w:hAnsi="Arial" w:cs="Arial"/>
          <w:sz w:val="20"/>
          <w:szCs w:val="20"/>
        </w:rPr>
        <w:br/>
      </w:r>
      <w:r w:rsidRPr="00652BF8">
        <w:rPr>
          <w:rStyle w:val="nfasis"/>
          <w:rFonts w:ascii="Arial" w:eastAsiaTheme="minorEastAsia" w:hAnsi="Arial" w:cs="Arial"/>
          <w:sz w:val="20"/>
          <w:szCs w:val="20"/>
        </w:rPr>
        <w:t>a) Dejar de pagar el importe de la renta o alquiler por más de 180 días.</w:t>
      </w:r>
      <w:r w:rsidRPr="00652BF8">
        <w:rPr>
          <w:rFonts w:ascii="Arial" w:hAnsi="Arial" w:cs="Arial"/>
          <w:sz w:val="20"/>
          <w:szCs w:val="20"/>
        </w:rPr>
        <w:br/>
      </w:r>
      <w:r w:rsidRPr="00652BF8">
        <w:rPr>
          <w:rStyle w:val="nfasis"/>
          <w:rFonts w:ascii="Arial" w:eastAsiaTheme="minorEastAsia" w:hAnsi="Arial" w:cs="Arial"/>
          <w:sz w:val="20"/>
          <w:szCs w:val="20"/>
        </w:rPr>
        <w:t>b) Dejar de cumplir con las obligaciones que este Reglamento impone.</w:t>
      </w:r>
      <w:r w:rsidRPr="00652BF8">
        <w:rPr>
          <w:rFonts w:ascii="Arial" w:hAnsi="Arial" w:cs="Arial"/>
          <w:sz w:val="20"/>
          <w:szCs w:val="20"/>
        </w:rPr>
        <w:br/>
      </w:r>
      <w:r w:rsidRPr="00652BF8">
        <w:rPr>
          <w:rStyle w:val="nfasis"/>
          <w:rFonts w:ascii="Arial" w:eastAsiaTheme="minorEastAsia" w:hAnsi="Arial" w:cs="Arial"/>
          <w:sz w:val="20"/>
          <w:szCs w:val="20"/>
        </w:rPr>
        <w:t>c) Realizar actos prohibidos por este Reglamento…”</w:t>
      </w:r>
    </w:p>
    <w:p w14:paraId="391B1BC2" w14:textId="4D6D6B29" w:rsidR="00652BF8" w:rsidRDefault="00652BF8" w:rsidP="00652BF8">
      <w:pPr>
        <w:pStyle w:val="NormalWeb"/>
        <w:ind w:left="851" w:right="339"/>
        <w:jc w:val="both"/>
        <w:rPr>
          <w:rFonts w:ascii="Arial" w:hAnsi="Arial" w:cs="Arial"/>
          <w:sz w:val="20"/>
          <w:szCs w:val="20"/>
        </w:rPr>
      </w:pPr>
      <w:r w:rsidRPr="00652BF8">
        <w:rPr>
          <w:rStyle w:val="Textoennegrita"/>
          <w:rFonts w:ascii="Arial" w:eastAsiaTheme="majorEastAsia" w:hAnsi="Arial" w:cs="Arial"/>
          <w:sz w:val="20"/>
          <w:szCs w:val="20"/>
        </w:rPr>
        <w:t>OCTAVO.-</w:t>
      </w:r>
      <w:r w:rsidRPr="00652BF8">
        <w:rPr>
          <w:rFonts w:ascii="Arial" w:hAnsi="Arial" w:cs="Arial"/>
          <w:sz w:val="20"/>
          <w:szCs w:val="20"/>
        </w:rPr>
        <w:t xml:space="preserve"> Se le hace del conocimiento a la ciudadana </w:t>
      </w:r>
      <w:proofErr w:type="spellStart"/>
      <w:r w:rsidRPr="00652BF8">
        <w:rPr>
          <w:rFonts w:ascii="Arial" w:hAnsi="Arial" w:cs="Arial"/>
          <w:sz w:val="20"/>
          <w:szCs w:val="20"/>
        </w:rPr>
        <w:t>Arais</w:t>
      </w:r>
      <w:proofErr w:type="spellEnd"/>
      <w:r w:rsidRPr="00652BF8">
        <w:rPr>
          <w:rFonts w:ascii="Arial" w:hAnsi="Arial" w:cs="Arial"/>
          <w:sz w:val="20"/>
          <w:szCs w:val="20"/>
        </w:rPr>
        <w:t xml:space="preserve"> González Martínez,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9B4D33E" w14:textId="77777777" w:rsidR="00773C0A" w:rsidRPr="00652BF8" w:rsidRDefault="00773C0A" w:rsidP="00652BF8">
      <w:pPr>
        <w:pStyle w:val="NormalWeb"/>
        <w:ind w:left="851" w:right="339"/>
        <w:jc w:val="both"/>
        <w:rPr>
          <w:rFonts w:ascii="Arial" w:hAnsi="Arial" w:cs="Arial"/>
          <w:sz w:val="20"/>
          <w:szCs w:val="20"/>
        </w:rPr>
      </w:pPr>
    </w:p>
    <w:p w14:paraId="6004A30A" w14:textId="77777777" w:rsidR="00652BF8" w:rsidRPr="00652BF8" w:rsidRDefault="00652BF8" w:rsidP="00773C0A">
      <w:pPr>
        <w:pStyle w:val="NormalWeb"/>
        <w:ind w:left="851" w:right="1087"/>
        <w:jc w:val="both"/>
        <w:rPr>
          <w:rFonts w:ascii="Arial" w:hAnsi="Arial" w:cs="Arial"/>
          <w:sz w:val="20"/>
          <w:szCs w:val="20"/>
        </w:rPr>
      </w:pPr>
      <w:r w:rsidRPr="00652BF8">
        <w:rPr>
          <w:rStyle w:val="Textoennegrita"/>
          <w:rFonts w:ascii="Arial" w:eastAsiaTheme="majorEastAsia" w:hAnsi="Arial" w:cs="Arial"/>
          <w:sz w:val="20"/>
          <w:szCs w:val="20"/>
        </w:rPr>
        <w:t>NOTIFÍQUESE Y CÚMPLASE.</w:t>
      </w:r>
    </w:p>
    <w:p w14:paraId="2CEF8E00" w14:textId="77777777" w:rsidR="00652BF8" w:rsidRPr="00652BF8" w:rsidRDefault="00652BF8" w:rsidP="00773C0A">
      <w:pPr>
        <w:pStyle w:val="NormalWeb"/>
        <w:ind w:left="851" w:right="1087"/>
        <w:jc w:val="both"/>
        <w:rPr>
          <w:rFonts w:ascii="Arial" w:hAnsi="Arial" w:cs="Arial"/>
          <w:sz w:val="20"/>
          <w:szCs w:val="20"/>
        </w:rPr>
      </w:pPr>
      <w:r w:rsidRPr="00652BF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F39FC08" w14:textId="77777777" w:rsidR="00773C0A" w:rsidRPr="00C37BB8" w:rsidRDefault="00773C0A" w:rsidP="00773C0A">
      <w:pPr>
        <w:pStyle w:val="NormalWeb"/>
        <w:ind w:left="851" w:right="1087"/>
        <w:jc w:val="both"/>
        <w:rPr>
          <w:rFonts w:ascii="Arial" w:hAnsi="Arial" w:cs="Arial"/>
          <w:sz w:val="20"/>
          <w:szCs w:val="20"/>
        </w:rPr>
      </w:pPr>
      <w:r w:rsidRPr="00C37BB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E868231" w14:textId="5DDEF8C3" w:rsidR="00773C0A" w:rsidRDefault="00773C0A" w:rsidP="00773C0A">
      <w:pPr>
        <w:spacing w:line="223" w:lineRule="exact"/>
        <w:ind w:left="851" w:right="1087"/>
        <w:jc w:val="both"/>
        <w:rPr>
          <w:rFonts w:ascii="Arial" w:hAnsi="Arial"/>
          <w:b/>
          <w:sz w:val="20"/>
          <w:szCs w:val="20"/>
        </w:rPr>
      </w:pPr>
      <w:r w:rsidRPr="00EA1FEC">
        <w:rPr>
          <w:rFonts w:ascii="Arial" w:hAnsi="Arial"/>
          <w:b/>
          <w:sz w:val="20"/>
          <w:szCs w:val="20"/>
        </w:rPr>
        <w:t>DADO EN EL SALÓN DE CABILDO “PORFIRIO DÍAZ MORI” DEL HONORABLE AYUNTAMIENTO DEL MUNICIPIO DE OAXACA DE JUÁREZ, EL DÍA</w:t>
      </w:r>
      <w:r>
        <w:rPr>
          <w:rFonts w:ascii="Arial" w:hAnsi="Arial"/>
          <w:b/>
          <w:sz w:val="20"/>
          <w:szCs w:val="20"/>
        </w:rPr>
        <w:t xml:space="preserve"> NUEVE</w:t>
      </w:r>
      <w:r w:rsidRPr="00EA1FEC">
        <w:rPr>
          <w:rFonts w:ascii="Arial" w:hAnsi="Arial"/>
          <w:b/>
          <w:sz w:val="20"/>
          <w:szCs w:val="20"/>
        </w:rPr>
        <w:t xml:space="preserve"> DE </w:t>
      </w:r>
      <w:r>
        <w:rPr>
          <w:rFonts w:ascii="Arial" w:hAnsi="Arial"/>
          <w:b/>
          <w:sz w:val="20"/>
          <w:szCs w:val="20"/>
        </w:rPr>
        <w:t xml:space="preserve">SEPTIEMBRE </w:t>
      </w:r>
      <w:r w:rsidRPr="00EA1FEC">
        <w:rPr>
          <w:rFonts w:ascii="Arial" w:hAnsi="Arial"/>
          <w:b/>
          <w:sz w:val="20"/>
          <w:szCs w:val="20"/>
        </w:rPr>
        <w:t>DEL AÑO DOS MIL VEINTICINCO.</w:t>
      </w:r>
    </w:p>
    <w:p w14:paraId="693D6FFC" w14:textId="77777777" w:rsidR="00773C0A" w:rsidRPr="00EA1FEC" w:rsidRDefault="00773C0A" w:rsidP="00773C0A">
      <w:pPr>
        <w:tabs>
          <w:tab w:val="left" w:pos="4036"/>
          <w:tab w:val="left" w:pos="4639"/>
          <w:tab w:val="left" w:pos="4678"/>
        </w:tabs>
        <w:spacing w:line="223" w:lineRule="exact"/>
        <w:ind w:right="1087"/>
        <w:jc w:val="both"/>
        <w:rPr>
          <w:rFonts w:ascii="Arial" w:hAnsi="Arial"/>
          <w:b/>
          <w:sz w:val="20"/>
          <w:szCs w:val="20"/>
        </w:rPr>
      </w:pPr>
    </w:p>
    <w:p w14:paraId="74FDFCBF" w14:textId="77777777" w:rsidR="00773C0A" w:rsidRPr="00EA1FEC" w:rsidRDefault="00773C0A" w:rsidP="00773C0A">
      <w:pPr>
        <w:tabs>
          <w:tab w:val="left" w:pos="4036"/>
          <w:tab w:val="left" w:pos="4639"/>
          <w:tab w:val="left" w:pos="4770"/>
        </w:tabs>
        <w:spacing w:line="223" w:lineRule="exact"/>
        <w:ind w:left="851" w:right="1087"/>
        <w:jc w:val="both"/>
        <w:rPr>
          <w:rFonts w:ascii="Arial" w:hAnsi="Arial"/>
          <w:b/>
          <w:sz w:val="20"/>
          <w:szCs w:val="20"/>
        </w:rPr>
      </w:pPr>
    </w:p>
    <w:p w14:paraId="4ED6224C"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ATENTAMENTE.</w:t>
      </w:r>
    </w:p>
    <w:p w14:paraId="07EEA1A4"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68BBD6DC"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092E9E4D"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5C7BA46C"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p>
    <w:p w14:paraId="0E5FA2C5"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p>
    <w:p w14:paraId="05F429C0"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ATENTAMENTE.</w:t>
      </w:r>
    </w:p>
    <w:p w14:paraId="02F2577C" w14:textId="77777777" w:rsidR="00773C0A" w:rsidRPr="00EA1FEC" w:rsidRDefault="00773C0A" w:rsidP="00773C0A">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2612F462" w14:textId="53803BBF" w:rsidR="00773C0A" w:rsidRPr="00EA1FEC" w:rsidRDefault="00773C0A" w:rsidP="00773C0A">
      <w:pPr>
        <w:tabs>
          <w:tab w:val="left" w:pos="4036"/>
          <w:tab w:val="left" w:pos="4639"/>
          <w:tab w:val="left" w:pos="4770"/>
        </w:tabs>
        <w:spacing w:line="223" w:lineRule="exact"/>
        <w:ind w:left="567"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40362042" w14:textId="0BA25E24" w:rsidR="00773C0A" w:rsidRDefault="00C44978" w:rsidP="00773C0A">
      <w:pPr>
        <w:pStyle w:val="Textoindependiente"/>
        <w:tabs>
          <w:tab w:val="left" w:pos="4639"/>
        </w:tabs>
        <w:ind w:left="567" w:right="1087"/>
        <w:jc w:val="center"/>
        <w:rPr>
          <w:rFonts w:ascii="Arial" w:hAnsi="Arial"/>
          <w:b/>
        </w:rPr>
      </w:pPr>
      <w:r w:rsidRPr="005E18B1">
        <w:rPr>
          <w:rFonts w:ascii="Arial" w:hAnsi="Arial"/>
          <w:b/>
          <w:noProof/>
        </w:rPr>
        <w:drawing>
          <wp:anchor distT="0" distB="0" distL="114300" distR="114300" simplePos="0" relativeHeight="251907072" behindDoc="0" locked="0" layoutInCell="1" allowOverlap="0" wp14:anchorId="7BD89E03" wp14:editId="3FF914C3">
            <wp:simplePos x="0" y="0"/>
            <wp:positionH relativeFrom="column">
              <wp:posOffset>542925</wp:posOffset>
            </wp:positionH>
            <wp:positionV relativeFrom="page">
              <wp:posOffset>6392545</wp:posOffset>
            </wp:positionV>
            <wp:extent cx="2753995" cy="237490"/>
            <wp:effectExtent l="0" t="0" r="8255" b="0"/>
            <wp:wrapSquare wrapText="bothSides"/>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773C0A" w:rsidRPr="00EA1FEC">
        <w:rPr>
          <w:rFonts w:ascii="Arial" w:hAnsi="Arial"/>
          <w:b/>
        </w:rPr>
        <w:t>MTRO. ALEXANDER PÉREZ</w:t>
      </w:r>
      <w:r w:rsidR="00773C0A">
        <w:rPr>
          <w:rFonts w:ascii="Arial" w:hAnsi="Arial"/>
          <w:b/>
        </w:rPr>
        <w:t xml:space="preserve"> </w:t>
      </w:r>
      <w:r w:rsidR="00773C0A" w:rsidRPr="00EA1FEC">
        <w:rPr>
          <w:rFonts w:ascii="Arial" w:hAnsi="Arial"/>
          <w:b/>
        </w:rPr>
        <w:t>CARRERA.</w:t>
      </w:r>
    </w:p>
    <w:p w14:paraId="1D54E6B1" w14:textId="76DCB1EA" w:rsidR="00652BF8" w:rsidRDefault="00652BF8"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0B7603B0" w14:textId="77777777" w:rsidR="00C44978" w:rsidRPr="00DD45EB" w:rsidRDefault="00C44978" w:rsidP="00C44978">
      <w:pPr>
        <w:spacing w:line="223" w:lineRule="exact"/>
        <w:ind w:left="851" w:right="1087"/>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49783E92" w14:textId="77777777" w:rsidR="00C44978" w:rsidRPr="00DD45EB" w:rsidRDefault="00C44978" w:rsidP="00C44978">
      <w:pPr>
        <w:spacing w:line="223" w:lineRule="exact"/>
        <w:ind w:left="851" w:right="1087"/>
        <w:jc w:val="both"/>
        <w:rPr>
          <w:rFonts w:ascii="Arial" w:hAnsi="Arial"/>
          <w:bCs/>
          <w:sz w:val="20"/>
          <w:szCs w:val="20"/>
        </w:rPr>
      </w:pPr>
    </w:p>
    <w:p w14:paraId="25053365" w14:textId="77777777" w:rsidR="00C44978" w:rsidRDefault="00C44978" w:rsidP="00C44978">
      <w:pPr>
        <w:spacing w:line="223" w:lineRule="exact"/>
        <w:ind w:left="851" w:right="1087"/>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70742F92" w14:textId="77777777" w:rsidR="00C44978" w:rsidRDefault="00C44978" w:rsidP="00C44978">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511360B7" w14:textId="4B287537" w:rsidR="00813F11" w:rsidRPr="00785576" w:rsidRDefault="00C44978" w:rsidP="00785576">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0EB03C4B" w14:textId="77777777" w:rsidR="00C44978" w:rsidRPr="00C44978" w:rsidRDefault="00C44978" w:rsidP="00C44978">
      <w:pPr>
        <w:pStyle w:val="NormalWeb"/>
        <w:ind w:left="851" w:right="339"/>
        <w:jc w:val="center"/>
        <w:rPr>
          <w:rFonts w:ascii="Arial" w:hAnsi="Arial" w:cs="Arial"/>
          <w:sz w:val="20"/>
          <w:szCs w:val="20"/>
        </w:rPr>
      </w:pPr>
      <w:r w:rsidRPr="00C44978">
        <w:rPr>
          <w:rStyle w:val="Textoennegrita"/>
          <w:rFonts w:ascii="Arial" w:eastAsiaTheme="majorEastAsia" w:hAnsi="Arial" w:cs="Arial"/>
          <w:sz w:val="20"/>
          <w:szCs w:val="20"/>
        </w:rPr>
        <w:t xml:space="preserve">DICTAMEN </w:t>
      </w:r>
      <w:proofErr w:type="spellStart"/>
      <w:r w:rsidRPr="00C44978">
        <w:rPr>
          <w:rStyle w:val="Textoennegrita"/>
          <w:rFonts w:ascii="Arial" w:eastAsiaTheme="majorEastAsia" w:hAnsi="Arial" w:cs="Arial"/>
          <w:sz w:val="20"/>
          <w:szCs w:val="20"/>
        </w:rPr>
        <w:t>CGTNNMyCVP</w:t>
      </w:r>
      <w:proofErr w:type="spellEnd"/>
      <w:r w:rsidRPr="00C44978">
        <w:rPr>
          <w:rStyle w:val="Textoennegrita"/>
          <w:rFonts w:ascii="Arial" w:eastAsiaTheme="majorEastAsia" w:hAnsi="Arial" w:cs="Arial"/>
          <w:sz w:val="20"/>
          <w:szCs w:val="20"/>
        </w:rPr>
        <w:t>/090/2025</w:t>
      </w:r>
    </w:p>
    <w:p w14:paraId="1A05B95A" w14:textId="77777777" w:rsidR="00C44978" w:rsidRPr="00C44978" w:rsidRDefault="00C44978" w:rsidP="00C44978">
      <w:pPr>
        <w:pStyle w:val="NormalWeb"/>
        <w:ind w:left="851" w:right="339"/>
        <w:jc w:val="center"/>
        <w:rPr>
          <w:rFonts w:ascii="Arial" w:hAnsi="Arial" w:cs="Arial"/>
          <w:sz w:val="20"/>
          <w:szCs w:val="20"/>
        </w:rPr>
      </w:pPr>
      <w:r w:rsidRPr="00C44978">
        <w:rPr>
          <w:rStyle w:val="Textoennegrita"/>
          <w:rFonts w:ascii="Arial" w:eastAsiaTheme="majorEastAsia" w:hAnsi="Arial" w:cs="Arial"/>
          <w:sz w:val="20"/>
          <w:szCs w:val="20"/>
        </w:rPr>
        <w:t>CONSIDERANDOS</w:t>
      </w:r>
    </w:p>
    <w:p w14:paraId="68A47CB2" w14:textId="77777777" w:rsidR="00C44978" w:rsidRPr="00C44978" w:rsidRDefault="00C44978" w:rsidP="00C44978">
      <w:pPr>
        <w:pStyle w:val="NormalWeb"/>
        <w:ind w:left="851" w:right="339"/>
        <w:jc w:val="both"/>
        <w:rPr>
          <w:rFonts w:ascii="Arial" w:hAnsi="Arial" w:cs="Arial"/>
          <w:sz w:val="20"/>
          <w:szCs w:val="20"/>
        </w:rPr>
      </w:pPr>
      <w:r w:rsidRPr="00C44978">
        <w:rPr>
          <w:rStyle w:val="Textoennegrita"/>
          <w:rFonts w:ascii="Arial" w:eastAsiaTheme="majorEastAsia" w:hAnsi="Arial" w:cs="Arial"/>
          <w:sz w:val="20"/>
          <w:szCs w:val="20"/>
        </w:rPr>
        <w:t>A.-</w:t>
      </w:r>
      <w:r w:rsidRPr="00C44978">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C44978">
        <w:rPr>
          <w:rStyle w:val="Textoennegrita"/>
          <w:rFonts w:ascii="Arial" w:eastAsiaTheme="majorEastAsia" w:hAnsi="Arial" w:cs="Arial"/>
          <w:sz w:val="20"/>
          <w:szCs w:val="20"/>
        </w:rPr>
        <w:t>CESIÓN DE DERECHOS</w:t>
      </w:r>
      <w:r w:rsidRPr="00C44978">
        <w:rPr>
          <w:rFonts w:ascii="Arial" w:hAnsi="Arial" w:cs="Arial"/>
          <w:sz w:val="20"/>
          <w:szCs w:val="20"/>
        </w:rPr>
        <w:t xml:space="preserve"> de la concesión de “EL PUESTO”,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w:t>
      </w:r>
      <w:r w:rsidRPr="00C44978">
        <w:rPr>
          <w:rFonts w:ascii="Arial" w:hAnsi="Arial" w:cs="Arial"/>
          <w:sz w:val="20"/>
          <w:szCs w:val="20"/>
        </w:rPr>
        <w:t xml:space="preserve">DE REGULARIZACIÓN DE CONCESIONARIO Y CESIÓN DE DERECHOS” del ordenamiento Jurídico denominado “LINEAMIENTOS PARA TRÁMITES ADMINISTRATIVOS DE LOS MERCADOS PÚBLICOS” vigente también hasta el 20 de mayo de 2025; consecuentemente se le asigna el número de dictamen </w:t>
      </w:r>
      <w:proofErr w:type="spellStart"/>
      <w:r w:rsidRPr="00C44978">
        <w:rPr>
          <w:rStyle w:val="Textoennegrita"/>
          <w:rFonts w:ascii="Arial" w:eastAsiaTheme="majorEastAsia" w:hAnsi="Arial" w:cs="Arial"/>
          <w:sz w:val="20"/>
          <w:szCs w:val="20"/>
        </w:rPr>
        <w:t>CGTNNMyCVP</w:t>
      </w:r>
      <w:proofErr w:type="spellEnd"/>
      <w:r w:rsidRPr="00C44978">
        <w:rPr>
          <w:rStyle w:val="Textoennegrita"/>
          <w:rFonts w:ascii="Arial" w:eastAsiaTheme="majorEastAsia" w:hAnsi="Arial" w:cs="Arial"/>
          <w:sz w:val="20"/>
          <w:szCs w:val="20"/>
        </w:rPr>
        <w:t>/090/2025</w:t>
      </w:r>
      <w:r w:rsidRPr="00C44978">
        <w:rPr>
          <w:rFonts w:ascii="Arial" w:hAnsi="Arial" w:cs="Arial"/>
          <w:sz w:val="20"/>
          <w:szCs w:val="20"/>
        </w:rPr>
        <w:t>.</w:t>
      </w:r>
    </w:p>
    <w:p w14:paraId="3DB53364" w14:textId="77777777" w:rsidR="00C44978" w:rsidRDefault="00C44978" w:rsidP="00C44978">
      <w:pPr>
        <w:pStyle w:val="NormalWeb"/>
        <w:ind w:left="851" w:right="339"/>
        <w:jc w:val="both"/>
        <w:rPr>
          <w:rFonts w:ascii="Arial" w:hAnsi="Arial" w:cs="Arial"/>
          <w:sz w:val="20"/>
          <w:szCs w:val="20"/>
        </w:rPr>
      </w:pPr>
      <w:r w:rsidRPr="00C44978">
        <w:rPr>
          <w:rStyle w:val="Textoennegrita"/>
          <w:rFonts w:ascii="Arial" w:eastAsiaTheme="majorEastAsia" w:hAnsi="Arial" w:cs="Arial"/>
          <w:sz w:val="20"/>
          <w:szCs w:val="20"/>
        </w:rPr>
        <w:t>B.-</w:t>
      </w:r>
      <w:r w:rsidRPr="00C44978">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“traspaso”, el cual se puede realizar por el concesionario una vez transcurridos más de cinco años de haber recibido la concesión respectiva, extremo que se cumple en atención que a la solicitud fueron acompañados constancia de no adeudo número 0041 de fecha 18 de octubre de </w:t>
      </w:r>
    </w:p>
    <w:p w14:paraId="0950B20D" w14:textId="6B815FB6" w:rsidR="00C44978" w:rsidRPr="00C44978" w:rsidRDefault="00C44978" w:rsidP="00C44978">
      <w:pPr>
        <w:pStyle w:val="NormalWeb"/>
        <w:ind w:left="851" w:right="1087"/>
        <w:jc w:val="both"/>
        <w:rPr>
          <w:rFonts w:ascii="Arial" w:hAnsi="Arial" w:cs="Arial"/>
          <w:sz w:val="20"/>
          <w:szCs w:val="20"/>
        </w:rPr>
      </w:pPr>
      <w:r w:rsidRPr="00C44978">
        <w:rPr>
          <w:rFonts w:ascii="Arial" w:hAnsi="Arial" w:cs="Arial"/>
          <w:sz w:val="20"/>
          <w:szCs w:val="20"/>
        </w:rPr>
        <w:t xml:space="preserve">2024 expedida por la </w:t>
      </w:r>
      <w:proofErr w:type="gramStart"/>
      <w:r w:rsidRPr="00C44978">
        <w:rPr>
          <w:rFonts w:ascii="Arial" w:hAnsi="Arial" w:cs="Arial"/>
          <w:sz w:val="20"/>
          <w:szCs w:val="20"/>
        </w:rPr>
        <w:t>Directora</w:t>
      </w:r>
      <w:proofErr w:type="gramEnd"/>
      <w:r w:rsidRPr="00C44978">
        <w:rPr>
          <w:rFonts w:ascii="Arial" w:hAnsi="Arial" w:cs="Arial"/>
          <w:sz w:val="20"/>
          <w:szCs w:val="20"/>
        </w:rPr>
        <w:t xml:space="preserve"> de Ingresos del Municipio de Oaxaca de Juárez y recibos de pago correspondientes a los años 2023, 2024 y 2025, por lo que, se colige que ha tenido la concesión por más de cinco años y con ello, se actualiza la condición requerida para la procedencia de la cesión de derechos.</w:t>
      </w:r>
    </w:p>
    <w:p w14:paraId="77CB5A16" w14:textId="77777777" w:rsidR="00C44978" w:rsidRPr="00C44978" w:rsidRDefault="00C44978" w:rsidP="00C44978">
      <w:pPr>
        <w:pStyle w:val="NormalWeb"/>
        <w:ind w:left="851" w:right="1087"/>
        <w:jc w:val="both"/>
        <w:rPr>
          <w:rFonts w:ascii="Arial" w:hAnsi="Arial" w:cs="Arial"/>
          <w:sz w:val="20"/>
          <w:szCs w:val="20"/>
        </w:rPr>
      </w:pPr>
      <w:r w:rsidRPr="00C44978">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4F4BF521" w14:textId="77777777" w:rsidR="00C44978" w:rsidRPr="00C44978" w:rsidRDefault="00C44978" w:rsidP="00C44978">
      <w:pPr>
        <w:pStyle w:val="NormalWeb"/>
        <w:tabs>
          <w:tab w:val="left" w:pos="4820"/>
          <w:tab w:val="left" w:pos="4962"/>
        </w:tabs>
        <w:ind w:left="1418" w:right="1654"/>
        <w:jc w:val="both"/>
        <w:rPr>
          <w:rFonts w:ascii="Arial" w:hAnsi="Arial" w:cs="Arial"/>
          <w:sz w:val="20"/>
          <w:szCs w:val="20"/>
        </w:rPr>
      </w:pPr>
      <w:r w:rsidRPr="00C44978">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007C5A3" w14:textId="77777777" w:rsidR="00C44978" w:rsidRPr="00C44978" w:rsidRDefault="00C44978" w:rsidP="00C44978">
      <w:pPr>
        <w:pStyle w:val="NormalWeb"/>
        <w:ind w:left="851" w:right="1087"/>
        <w:jc w:val="both"/>
        <w:rPr>
          <w:rFonts w:ascii="Arial" w:hAnsi="Arial" w:cs="Arial"/>
          <w:sz w:val="20"/>
          <w:szCs w:val="20"/>
        </w:rPr>
      </w:pPr>
      <w:r w:rsidRPr="00C44978">
        <w:rPr>
          <w:rStyle w:val="Textoennegrita"/>
          <w:rFonts w:ascii="Arial" w:eastAsiaTheme="majorEastAsia" w:hAnsi="Arial" w:cs="Arial"/>
          <w:sz w:val="20"/>
          <w:szCs w:val="20"/>
        </w:rPr>
        <w:t>C.-</w:t>
      </w:r>
      <w:r w:rsidRPr="00C44978">
        <w:rPr>
          <w:rFonts w:ascii="Arial" w:hAnsi="Arial" w:cs="Arial"/>
          <w:sz w:val="20"/>
          <w:szCs w:val="20"/>
        </w:rPr>
        <w:t xml:space="preserve"> Del análisis de las documentales presentadas por </w:t>
      </w:r>
      <w:r w:rsidRPr="00C44978">
        <w:rPr>
          <w:rStyle w:val="Textoennegrita"/>
          <w:rFonts w:ascii="Arial" w:eastAsiaTheme="majorEastAsia" w:hAnsi="Arial" w:cs="Arial"/>
          <w:sz w:val="20"/>
          <w:szCs w:val="20"/>
        </w:rPr>
        <w:t>EL CEDENTE</w:t>
      </w:r>
      <w:r w:rsidRPr="00C44978">
        <w:rPr>
          <w:rFonts w:ascii="Arial" w:hAnsi="Arial" w:cs="Arial"/>
          <w:sz w:val="20"/>
          <w:szCs w:val="20"/>
        </w:rPr>
        <w:t xml:space="preserve">, se deduce que cumple con los requisitos exigidos por el apartado II, de los “LINEAMIENTOS PARA TRÁMITES ADMINISTRATIVOS DE LOS MERCADOS PÚBLICOS” del Municipio de Oaxaca de Juárez, </w:t>
      </w:r>
      <w:r w:rsidRPr="00C44978">
        <w:rPr>
          <w:rFonts w:ascii="Arial" w:hAnsi="Arial" w:cs="Arial"/>
          <w:sz w:val="20"/>
          <w:szCs w:val="20"/>
        </w:rPr>
        <w:lastRenderedPageBreak/>
        <w:t>publicado en la Gaceta Municipal de Oaxaca de Juárez, el 31 de agosto del año 2017, vigente hasta el 20 de mayo de 2025.</w:t>
      </w:r>
    </w:p>
    <w:p w14:paraId="3535BF1B" w14:textId="4D14F7E3" w:rsidR="00C44978" w:rsidRDefault="00C44978" w:rsidP="00C44978">
      <w:pPr>
        <w:pStyle w:val="NormalWeb"/>
        <w:ind w:left="851" w:right="1087"/>
        <w:jc w:val="both"/>
        <w:rPr>
          <w:rFonts w:ascii="Arial" w:hAnsi="Arial" w:cs="Arial"/>
          <w:sz w:val="20"/>
          <w:szCs w:val="20"/>
        </w:rPr>
      </w:pPr>
      <w:r w:rsidRPr="00C44978">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8768D9E" w14:textId="3723AB2F" w:rsidR="00C44978" w:rsidRDefault="00C44978" w:rsidP="00C44978">
      <w:pPr>
        <w:pStyle w:val="NormalWeb"/>
        <w:ind w:left="851" w:right="1087"/>
        <w:jc w:val="both"/>
        <w:rPr>
          <w:rFonts w:ascii="Arial" w:hAnsi="Arial" w:cs="Arial"/>
          <w:sz w:val="20"/>
          <w:szCs w:val="20"/>
        </w:rPr>
      </w:pPr>
    </w:p>
    <w:p w14:paraId="6E6AFA2C" w14:textId="190C4A7F" w:rsidR="00C44978" w:rsidRDefault="00C44978" w:rsidP="00C44978">
      <w:pPr>
        <w:pStyle w:val="NormalWeb"/>
        <w:ind w:left="851" w:right="1087"/>
        <w:jc w:val="both"/>
        <w:rPr>
          <w:rFonts w:ascii="Arial" w:hAnsi="Arial" w:cs="Arial"/>
          <w:sz w:val="20"/>
          <w:szCs w:val="20"/>
        </w:rPr>
      </w:pPr>
    </w:p>
    <w:p w14:paraId="07929BD1" w14:textId="77777777" w:rsidR="00C44978" w:rsidRPr="00C44978" w:rsidRDefault="00C44978" w:rsidP="00C44978">
      <w:pPr>
        <w:pStyle w:val="NormalWeb"/>
        <w:ind w:left="851" w:right="1087"/>
        <w:jc w:val="both"/>
        <w:rPr>
          <w:rFonts w:ascii="Arial" w:hAnsi="Arial" w:cs="Arial"/>
          <w:sz w:val="20"/>
          <w:szCs w:val="20"/>
        </w:rPr>
      </w:pPr>
    </w:p>
    <w:p w14:paraId="69F12DD2" w14:textId="77777777" w:rsidR="00C44978" w:rsidRPr="00C44978" w:rsidRDefault="00C44978" w:rsidP="00C44978">
      <w:pPr>
        <w:pStyle w:val="NormalWeb"/>
        <w:ind w:left="851" w:right="339"/>
        <w:jc w:val="center"/>
        <w:rPr>
          <w:rFonts w:ascii="Arial" w:hAnsi="Arial" w:cs="Arial"/>
          <w:sz w:val="20"/>
          <w:szCs w:val="20"/>
        </w:rPr>
      </w:pPr>
      <w:r w:rsidRPr="00C44978">
        <w:rPr>
          <w:rStyle w:val="Textoennegrita"/>
          <w:rFonts w:ascii="Arial" w:eastAsiaTheme="majorEastAsia" w:hAnsi="Arial" w:cs="Arial"/>
          <w:sz w:val="20"/>
          <w:szCs w:val="20"/>
        </w:rPr>
        <w:t>DICTAMEN</w:t>
      </w:r>
    </w:p>
    <w:p w14:paraId="6477C846" w14:textId="77777777" w:rsidR="00C44978" w:rsidRPr="00C44978" w:rsidRDefault="00C44978" w:rsidP="00785576">
      <w:pPr>
        <w:pStyle w:val="NormalWeb"/>
        <w:ind w:left="567" w:right="339"/>
        <w:jc w:val="both"/>
        <w:rPr>
          <w:rFonts w:ascii="Arial" w:hAnsi="Arial" w:cs="Arial"/>
          <w:sz w:val="20"/>
          <w:szCs w:val="20"/>
        </w:rPr>
      </w:pPr>
      <w:r w:rsidRPr="00C44978">
        <w:rPr>
          <w:rStyle w:val="Textoennegrita"/>
          <w:rFonts w:ascii="Arial" w:eastAsiaTheme="majorEastAsia" w:hAnsi="Arial" w:cs="Arial"/>
          <w:sz w:val="20"/>
          <w:szCs w:val="20"/>
        </w:rPr>
        <w:t>PRIMERO.-</w:t>
      </w:r>
      <w:r w:rsidRPr="00C44978">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Óscar Cernas Hernández a favor de la ciudadana </w:t>
      </w:r>
      <w:proofErr w:type="spellStart"/>
      <w:r w:rsidRPr="00C44978">
        <w:rPr>
          <w:rFonts w:ascii="Arial" w:hAnsi="Arial" w:cs="Arial"/>
          <w:sz w:val="20"/>
          <w:szCs w:val="20"/>
        </w:rPr>
        <w:t>Arais</w:t>
      </w:r>
      <w:proofErr w:type="spellEnd"/>
      <w:r w:rsidRPr="00C44978">
        <w:rPr>
          <w:rFonts w:ascii="Arial" w:hAnsi="Arial" w:cs="Arial"/>
          <w:sz w:val="20"/>
          <w:szCs w:val="20"/>
        </w:rPr>
        <w:t xml:space="preserve"> González Martínez, respecto del puesto fijo número 5116, con número objeto/contrato 1050000002571, con giro de “carnicería, res y puerco”, ubicado en la zona tianguis sector 2 del mercado de abasto “Margarita Maza de Juárez”, en términos del artículo 13 del Reglamento de los Mercados Públicos de la Ciudad de Oaxaca, vigente al momento de presentar su solicitud.</w:t>
      </w:r>
    </w:p>
    <w:p w14:paraId="624B105A" w14:textId="77777777" w:rsidR="00C44978" w:rsidRPr="00C44978" w:rsidRDefault="00C44978" w:rsidP="00785576">
      <w:pPr>
        <w:pStyle w:val="NormalWeb"/>
        <w:ind w:left="567" w:right="339"/>
        <w:jc w:val="both"/>
        <w:rPr>
          <w:rFonts w:ascii="Arial" w:hAnsi="Arial" w:cs="Arial"/>
          <w:sz w:val="20"/>
          <w:szCs w:val="20"/>
        </w:rPr>
      </w:pPr>
      <w:proofErr w:type="gramStart"/>
      <w:r w:rsidRPr="00C44978">
        <w:rPr>
          <w:rStyle w:val="Textoennegrita"/>
          <w:rFonts w:ascii="Arial" w:eastAsiaTheme="majorEastAsia" w:hAnsi="Arial" w:cs="Arial"/>
          <w:sz w:val="20"/>
          <w:szCs w:val="20"/>
        </w:rPr>
        <w:t>SEGUNDO.-</w:t>
      </w:r>
      <w:proofErr w:type="gramEnd"/>
      <w:r w:rsidRPr="00C44978">
        <w:rPr>
          <w:rFonts w:ascii="Arial" w:hAnsi="Arial" w:cs="Arial"/>
          <w:sz w:val="20"/>
          <w:szCs w:val="20"/>
        </w:rPr>
        <w:t xml:space="preserve"> Notifíquese a la Dirección General de Regulación y Atención a Mercados, el contenido del presente dictamen para los trámites administrativos correspondientes.</w:t>
      </w:r>
    </w:p>
    <w:p w14:paraId="74BF2E40" w14:textId="77777777" w:rsidR="00C44978" w:rsidRPr="00C44978" w:rsidRDefault="00C44978" w:rsidP="00785576">
      <w:pPr>
        <w:pStyle w:val="NormalWeb"/>
        <w:ind w:left="567" w:right="339"/>
        <w:jc w:val="both"/>
        <w:rPr>
          <w:rFonts w:ascii="Arial" w:hAnsi="Arial" w:cs="Arial"/>
          <w:sz w:val="20"/>
          <w:szCs w:val="20"/>
        </w:rPr>
      </w:pPr>
      <w:proofErr w:type="gramStart"/>
      <w:r w:rsidRPr="00C44978">
        <w:rPr>
          <w:rStyle w:val="Textoennegrita"/>
          <w:rFonts w:ascii="Arial" w:eastAsiaTheme="majorEastAsia" w:hAnsi="Arial" w:cs="Arial"/>
          <w:sz w:val="20"/>
          <w:szCs w:val="20"/>
        </w:rPr>
        <w:t>TERCERO.-</w:t>
      </w:r>
      <w:proofErr w:type="gramEnd"/>
      <w:r w:rsidRPr="00C44978">
        <w:rPr>
          <w:rFonts w:ascii="Arial" w:hAnsi="Arial" w:cs="Arial"/>
          <w:sz w:val="20"/>
          <w:szCs w:val="20"/>
        </w:rPr>
        <w:t xml:space="preserve"> 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C44978">
        <w:rPr>
          <w:rStyle w:val="Textoennegrita"/>
          <w:rFonts w:ascii="Arial" w:eastAsiaTheme="majorEastAsia" w:hAnsi="Arial" w:cs="Arial"/>
          <w:sz w:val="20"/>
          <w:szCs w:val="20"/>
        </w:rPr>
        <w:t>CESIÓN DE DERECHOS</w:t>
      </w:r>
      <w:r w:rsidRPr="00C44978">
        <w:rPr>
          <w:rFonts w:ascii="Arial" w:hAnsi="Arial" w:cs="Arial"/>
          <w:sz w:val="20"/>
          <w:szCs w:val="20"/>
        </w:rPr>
        <w:t xml:space="preserve"> conforme a la tarifa establecida en la Ley de Ingresos vigente.</w:t>
      </w:r>
    </w:p>
    <w:p w14:paraId="655E3A1E" w14:textId="77777777" w:rsidR="00C44978" w:rsidRPr="00C44978" w:rsidRDefault="00C44978" w:rsidP="00785576">
      <w:pPr>
        <w:pStyle w:val="NormalWeb"/>
        <w:ind w:left="567" w:right="339"/>
        <w:jc w:val="both"/>
        <w:rPr>
          <w:rFonts w:ascii="Arial" w:hAnsi="Arial" w:cs="Arial"/>
          <w:sz w:val="20"/>
          <w:szCs w:val="20"/>
        </w:rPr>
      </w:pPr>
      <w:proofErr w:type="gramStart"/>
      <w:r w:rsidRPr="00C44978">
        <w:rPr>
          <w:rStyle w:val="Textoennegrita"/>
          <w:rFonts w:ascii="Arial" w:eastAsiaTheme="majorEastAsia" w:hAnsi="Arial" w:cs="Arial"/>
          <w:sz w:val="20"/>
          <w:szCs w:val="20"/>
        </w:rPr>
        <w:t>CUARTO.-</w:t>
      </w:r>
      <w:proofErr w:type="gramEnd"/>
      <w:r w:rsidRPr="00C44978">
        <w:rPr>
          <w:rFonts w:ascii="Arial" w:hAnsi="Arial" w:cs="Arial"/>
          <w:sz w:val="20"/>
          <w:szCs w:val="20"/>
        </w:rPr>
        <w:t xml:space="preserve"> Notifíquese a la Dirección de Ingresos de la Tesorería Municipal, el contenido del presente dictamen para los trámites administrativos correspondientes.</w:t>
      </w:r>
    </w:p>
    <w:p w14:paraId="6AE88E40" w14:textId="0ED62398" w:rsidR="00C44978" w:rsidRDefault="00C44978" w:rsidP="00785576">
      <w:pPr>
        <w:pStyle w:val="NormalWeb"/>
        <w:ind w:left="567" w:right="339"/>
        <w:jc w:val="both"/>
        <w:rPr>
          <w:rFonts w:ascii="Arial" w:hAnsi="Arial" w:cs="Arial"/>
          <w:sz w:val="20"/>
          <w:szCs w:val="20"/>
        </w:rPr>
      </w:pPr>
      <w:proofErr w:type="gramStart"/>
      <w:r w:rsidRPr="00C44978">
        <w:rPr>
          <w:rStyle w:val="Textoennegrita"/>
          <w:rFonts w:ascii="Arial" w:eastAsiaTheme="majorEastAsia" w:hAnsi="Arial" w:cs="Arial"/>
          <w:sz w:val="20"/>
          <w:szCs w:val="20"/>
        </w:rPr>
        <w:t>QUINTO.-</w:t>
      </w:r>
      <w:proofErr w:type="gramEnd"/>
      <w:r w:rsidRPr="00C44978">
        <w:rPr>
          <w:rFonts w:ascii="Arial" w:hAnsi="Arial" w:cs="Arial"/>
          <w:sz w:val="20"/>
          <w:szCs w:val="20"/>
        </w:rPr>
        <w:t xml:space="preserve"> Notifíquese a través de la Dirección General de Regulación y Atención a Mercados a la ciudadana </w:t>
      </w:r>
      <w:proofErr w:type="spellStart"/>
      <w:r w:rsidRPr="00C44978">
        <w:rPr>
          <w:rFonts w:ascii="Arial" w:hAnsi="Arial" w:cs="Arial"/>
          <w:sz w:val="20"/>
          <w:szCs w:val="20"/>
        </w:rPr>
        <w:t>Arais</w:t>
      </w:r>
      <w:proofErr w:type="spellEnd"/>
      <w:r w:rsidRPr="00C44978">
        <w:rPr>
          <w:rFonts w:ascii="Arial" w:hAnsi="Arial" w:cs="Arial"/>
          <w:sz w:val="20"/>
          <w:szCs w:val="20"/>
        </w:rPr>
        <w:t xml:space="preserve"> González Martínez, que cuenta con un plazo de </w:t>
      </w:r>
      <w:r w:rsidRPr="00C44978">
        <w:rPr>
          <w:rStyle w:val="Textoennegrita"/>
          <w:rFonts w:ascii="Arial" w:eastAsiaTheme="majorEastAsia" w:hAnsi="Arial" w:cs="Arial"/>
          <w:sz w:val="20"/>
          <w:szCs w:val="20"/>
        </w:rPr>
        <w:t>OCHO DÍAS HÁBILES</w:t>
      </w:r>
      <w:r w:rsidRPr="00C44978">
        <w:rPr>
          <w:rFonts w:ascii="Arial" w:hAnsi="Arial" w:cs="Arial"/>
          <w:sz w:val="20"/>
          <w:szCs w:val="20"/>
        </w:rPr>
        <w:t>,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6A62907" w14:textId="3F5632B3" w:rsidR="00C44978" w:rsidRDefault="00C44978" w:rsidP="00785576">
      <w:pPr>
        <w:pStyle w:val="NormalWeb"/>
        <w:ind w:left="567" w:right="339"/>
        <w:jc w:val="both"/>
        <w:rPr>
          <w:rFonts w:ascii="Arial" w:hAnsi="Arial" w:cs="Arial"/>
          <w:sz w:val="20"/>
          <w:szCs w:val="20"/>
        </w:rPr>
      </w:pPr>
      <w:proofErr w:type="gramStart"/>
      <w:r w:rsidRPr="00C44978">
        <w:rPr>
          <w:rStyle w:val="Textoennegrita"/>
          <w:rFonts w:ascii="Arial" w:eastAsiaTheme="majorEastAsia" w:hAnsi="Arial" w:cs="Arial"/>
          <w:sz w:val="20"/>
          <w:szCs w:val="20"/>
        </w:rPr>
        <w:t>SEXTO.-</w:t>
      </w:r>
      <w:proofErr w:type="gramEnd"/>
      <w:r w:rsidRPr="00C44978">
        <w:rPr>
          <w:rFonts w:ascii="Arial" w:hAnsi="Arial" w:cs="Arial"/>
          <w:sz w:val="20"/>
          <w:szCs w:val="20"/>
        </w:rPr>
        <w:t xml:space="preserve"> El Honorable Ayuntamiento de Oaxaca de Juárez, a través de la Dirección del mercado de abasto “Margarita Maza de Juárez” del Municipio de Oaxaca de Juárez, supervisará que la concesionaria se apegue a las normas establecidas, de tal modo que, se garantice la generalidad, suficiencia, regularidad y seguridad del servicio.</w:t>
      </w:r>
    </w:p>
    <w:p w14:paraId="68E3C255" w14:textId="77777777" w:rsidR="00785576" w:rsidRPr="00C44978" w:rsidRDefault="00785576" w:rsidP="00785576">
      <w:pPr>
        <w:pStyle w:val="NormalWeb"/>
        <w:ind w:left="567" w:right="339"/>
        <w:jc w:val="both"/>
        <w:rPr>
          <w:rFonts w:ascii="Arial" w:hAnsi="Arial" w:cs="Arial"/>
          <w:sz w:val="20"/>
          <w:szCs w:val="20"/>
        </w:rPr>
      </w:pPr>
    </w:p>
    <w:p w14:paraId="5F80F471" w14:textId="77777777" w:rsidR="00C44978" w:rsidRPr="00C44978" w:rsidRDefault="00C44978" w:rsidP="00C44978">
      <w:pPr>
        <w:pStyle w:val="NormalWeb"/>
        <w:ind w:left="851" w:right="1087"/>
        <w:jc w:val="both"/>
        <w:rPr>
          <w:rFonts w:ascii="Arial" w:hAnsi="Arial" w:cs="Arial"/>
          <w:sz w:val="20"/>
          <w:szCs w:val="20"/>
        </w:rPr>
      </w:pPr>
      <w:proofErr w:type="gramStart"/>
      <w:r w:rsidRPr="00C44978">
        <w:rPr>
          <w:rStyle w:val="Textoennegrita"/>
          <w:rFonts w:ascii="Arial" w:eastAsiaTheme="majorEastAsia" w:hAnsi="Arial" w:cs="Arial"/>
          <w:sz w:val="20"/>
          <w:szCs w:val="20"/>
        </w:rPr>
        <w:t>SÉPTIMO.-</w:t>
      </w:r>
      <w:proofErr w:type="gramEnd"/>
      <w:r w:rsidRPr="00C44978">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712E797A" w14:textId="77777777" w:rsidR="00C44978" w:rsidRPr="00C44978" w:rsidRDefault="00C44978" w:rsidP="00C44978">
      <w:pPr>
        <w:pStyle w:val="NormalWeb"/>
        <w:ind w:left="1418" w:right="1654"/>
        <w:jc w:val="both"/>
        <w:rPr>
          <w:rFonts w:ascii="Arial" w:hAnsi="Arial" w:cs="Arial"/>
          <w:sz w:val="20"/>
          <w:szCs w:val="20"/>
        </w:rPr>
      </w:pPr>
      <w:r w:rsidRPr="00C44978">
        <w:rPr>
          <w:rStyle w:val="nfasis"/>
          <w:rFonts w:ascii="Arial" w:eastAsiaTheme="minorEastAsia" w:hAnsi="Arial" w:cs="Arial"/>
          <w:sz w:val="20"/>
          <w:szCs w:val="20"/>
        </w:rPr>
        <w:t>“…ARTÍCULO 15.- Son causas para revocar la concesión:</w:t>
      </w:r>
      <w:r w:rsidRPr="00C44978">
        <w:rPr>
          <w:rFonts w:ascii="Arial" w:hAnsi="Arial" w:cs="Arial"/>
          <w:sz w:val="20"/>
          <w:szCs w:val="20"/>
        </w:rPr>
        <w:br/>
      </w:r>
      <w:r w:rsidRPr="00C44978">
        <w:rPr>
          <w:rStyle w:val="nfasis"/>
          <w:rFonts w:ascii="Arial" w:eastAsiaTheme="minorEastAsia" w:hAnsi="Arial" w:cs="Arial"/>
          <w:sz w:val="20"/>
          <w:szCs w:val="20"/>
        </w:rPr>
        <w:t>a) Dejar de pagar el importe de la renta o alquiler por más de 180 días.</w:t>
      </w:r>
      <w:r w:rsidRPr="00C44978">
        <w:rPr>
          <w:rFonts w:ascii="Arial" w:hAnsi="Arial" w:cs="Arial"/>
          <w:sz w:val="20"/>
          <w:szCs w:val="20"/>
        </w:rPr>
        <w:br/>
      </w:r>
      <w:r w:rsidRPr="00C44978">
        <w:rPr>
          <w:rStyle w:val="nfasis"/>
          <w:rFonts w:ascii="Arial" w:eastAsiaTheme="minorEastAsia" w:hAnsi="Arial" w:cs="Arial"/>
          <w:sz w:val="20"/>
          <w:szCs w:val="20"/>
        </w:rPr>
        <w:t>b) Dejar de cumplir con las obligaciones que este Reglamento impone.</w:t>
      </w:r>
      <w:r w:rsidRPr="00C44978">
        <w:rPr>
          <w:rFonts w:ascii="Arial" w:hAnsi="Arial" w:cs="Arial"/>
          <w:sz w:val="20"/>
          <w:szCs w:val="20"/>
        </w:rPr>
        <w:br/>
      </w:r>
      <w:r w:rsidRPr="00C44978">
        <w:rPr>
          <w:rStyle w:val="nfasis"/>
          <w:rFonts w:ascii="Arial" w:eastAsiaTheme="minorEastAsia" w:hAnsi="Arial" w:cs="Arial"/>
          <w:sz w:val="20"/>
          <w:szCs w:val="20"/>
        </w:rPr>
        <w:t>c) Realizar actos prohibidos por este Reglamento…”</w:t>
      </w:r>
    </w:p>
    <w:p w14:paraId="1EF722C7" w14:textId="77777777" w:rsidR="00C44978" w:rsidRPr="00C44978" w:rsidRDefault="00C44978" w:rsidP="00C44978">
      <w:pPr>
        <w:pStyle w:val="NormalWeb"/>
        <w:ind w:left="851" w:right="1087"/>
        <w:jc w:val="both"/>
        <w:rPr>
          <w:rFonts w:ascii="Arial" w:hAnsi="Arial" w:cs="Arial"/>
          <w:sz w:val="20"/>
          <w:szCs w:val="20"/>
        </w:rPr>
      </w:pPr>
      <w:r w:rsidRPr="00C44978">
        <w:rPr>
          <w:rStyle w:val="Textoennegrita"/>
          <w:rFonts w:ascii="Arial" w:eastAsiaTheme="majorEastAsia" w:hAnsi="Arial" w:cs="Arial"/>
          <w:sz w:val="20"/>
          <w:szCs w:val="20"/>
        </w:rPr>
        <w:t>OCTAVO.-</w:t>
      </w:r>
      <w:r w:rsidRPr="00C44978">
        <w:rPr>
          <w:rFonts w:ascii="Arial" w:hAnsi="Arial" w:cs="Arial"/>
          <w:sz w:val="20"/>
          <w:szCs w:val="20"/>
        </w:rPr>
        <w:t xml:space="preserve"> Se le hace del conocimiento a la ciudadana </w:t>
      </w:r>
      <w:proofErr w:type="spellStart"/>
      <w:r w:rsidRPr="00C44978">
        <w:rPr>
          <w:rFonts w:ascii="Arial" w:hAnsi="Arial" w:cs="Arial"/>
          <w:sz w:val="20"/>
          <w:szCs w:val="20"/>
        </w:rPr>
        <w:t>Arais</w:t>
      </w:r>
      <w:proofErr w:type="spellEnd"/>
      <w:r w:rsidRPr="00C44978">
        <w:rPr>
          <w:rFonts w:ascii="Arial" w:hAnsi="Arial" w:cs="Arial"/>
          <w:sz w:val="20"/>
          <w:szCs w:val="20"/>
        </w:rPr>
        <w:t xml:space="preserve"> González Martínez, que toda </w:t>
      </w:r>
      <w:r w:rsidRPr="00C44978">
        <w:rPr>
          <w:rFonts w:ascii="Arial" w:hAnsi="Arial" w:cs="Arial"/>
          <w:sz w:val="20"/>
          <w:szCs w:val="20"/>
        </w:rPr>
        <w:lastRenderedPageBreak/>
        <w:t>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9FDDDAD" w14:textId="77777777" w:rsidR="00C44978" w:rsidRPr="00C44978" w:rsidRDefault="00C44978" w:rsidP="00C44978">
      <w:pPr>
        <w:pStyle w:val="NormalWeb"/>
        <w:ind w:left="851" w:right="1087"/>
        <w:jc w:val="both"/>
        <w:rPr>
          <w:rFonts w:ascii="Arial" w:hAnsi="Arial" w:cs="Arial"/>
          <w:sz w:val="20"/>
          <w:szCs w:val="20"/>
        </w:rPr>
      </w:pPr>
      <w:r w:rsidRPr="00C44978">
        <w:rPr>
          <w:rStyle w:val="Textoennegrita"/>
          <w:rFonts w:ascii="Arial" w:eastAsiaTheme="majorEastAsia" w:hAnsi="Arial" w:cs="Arial"/>
          <w:sz w:val="20"/>
          <w:szCs w:val="20"/>
        </w:rPr>
        <w:t>NOTIFÍQUESE Y CÚMPLASE.</w:t>
      </w:r>
    </w:p>
    <w:p w14:paraId="6B2DDDDB" w14:textId="77777777" w:rsidR="00C44978" w:rsidRPr="00C44978" w:rsidRDefault="00C44978" w:rsidP="00C44978">
      <w:pPr>
        <w:pStyle w:val="NormalWeb"/>
        <w:ind w:left="851" w:right="1087"/>
        <w:jc w:val="both"/>
        <w:rPr>
          <w:rFonts w:ascii="Arial" w:hAnsi="Arial" w:cs="Arial"/>
          <w:sz w:val="20"/>
          <w:szCs w:val="20"/>
        </w:rPr>
      </w:pPr>
      <w:r w:rsidRPr="00C4497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3F13FB1" w14:textId="77777777" w:rsidR="00785576" w:rsidRDefault="00785576" w:rsidP="00785576">
      <w:pPr>
        <w:spacing w:line="223" w:lineRule="exact"/>
        <w:ind w:left="851" w:right="1087"/>
        <w:jc w:val="both"/>
        <w:rPr>
          <w:rFonts w:ascii="Arial" w:hAnsi="Arial"/>
          <w:b/>
          <w:sz w:val="20"/>
          <w:szCs w:val="20"/>
        </w:rPr>
      </w:pPr>
      <w:r w:rsidRPr="00EA1FEC">
        <w:rPr>
          <w:rFonts w:ascii="Arial" w:hAnsi="Arial"/>
          <w:b/>
          <w:sz w:val="20"/>
          <w:szCs w:val="20"/>
        </w:rPr>
        <w:t>DADO EN EL SALÓN DE CABILDO “PORFIRIO DÍAZ MORI” DEL HONORABLE AYUNTAMIENTO DEL MUNICIPIO DE OAXACA DE JUÁREZ, EL DÍA</w:t>
      </w:r>
      <w:r>
        <w:rPr>
          <w:rFonts w:ascii="Arial" w:hAnsi="Arial"/>
          <w:b/>
          <w:sz w:val="20"/>
          <w:szCs w:val="20"/>
        </w:rPr>
        <w:t xml:space="preserve"> NUEVE</w:t>
      </w:r>
      <w:r w:rsidRPr="00EA1FEC">
        <w:rPr>
          <w:rFonts w:ascii="Arial" w:hAnsi="Arial"/>
          <w:b/>
          <w:sz w:val="20"/>
          <w:szCs w:val="20"/>
        </w:rPr>
        <w:t xml:space="preserve"> DE </w:t>
      </w:r>
      <w:r>
        <w:rPr>
          <w:rFonts w:ascii="Arial" w:hAnsi="Arial"/>
          <w:b/>
          <w:sz w:val="20"/>
          <w:szCs w:val="20"/>
        </w:rPr>
        <w:t xml:space="preserve">SEPTIEMBRE </w:t>
      </w:r>
      <w:r w:rsidRPr="00EA1FEC">
        <w:rPr>
          <w:rFonts w:ascii="Arial" w:hAnsi="Arial"/>
          <w:b/>
          <w:sz w:val="20"/>
          <w:szCs w:val="20"/>
        </w:rPr>
        <w:t>DEL AÑO DOS MIL VEINTICINCO.</w:t>
      </w:r>
    </w:p>
    <w:p w14:paraId="2925331B" w14:textId="77777777" w:rsidR="00785576" w:rsidRPr="00EA1FEC" w:rsidRDefault="00785576" w:rsidP="00785576">
      <w:pPr>
        <w:tabs>
          <w:tab w:val="left" w:pos="4036"/>
          <w:tab w:val="left" w:pos="4639"/>
          <w:tab w:val="left" w:pos="4678"/>
        </w:tabs>
        <w:spacing w:line="223" w:lineRule="exact"/>
        <w:ind w:right="1087"/>
        <w:jc w:val="both"/>
        <w:rPr>
          <w:rFonts w:ascii="Arial" w:hAnsi="Arial"/>
          <w:b/>
          <w:sz w:val="20"/>
          <w:szCs w:val="20"/>
        </w:rPr>
      </w:pPr>
    </w:p>
    <w:p w14:paraId="1326696E" w14:textId="77777777" w:rsidR="00785576" w:rsidRPr="00EA1FEC" w:rsidRDefault="00785576" w:rsidP="00785576">
      <w:pPr>
        <w:tabs>
          <w:tab w:val="left" w:pos="4036"/>
          <w:tab w:val="left" w:pos="4639"/>
          <w:tab w:val="left" w:pos="4770"/>
        </w:tabs>
        <w:spacing w:line="223" w:lineRule="exact"/>
        <w:ind w:left="851" w:right="1087"/>
        <w:jc w:val="both"/>
        <w:rPr>
          <w:rFonts w:ascii="Arial" w:hAnsi="Arial"/>
          <w:b/>
          <w:sz w:val="20"/>
          <w:szCs w:val="20"/>
        </w:rPr>
      </w:pPr>
    </w:p>
    <w:p w14:paraId="43A7538A"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ATENTAMENTE.</w:t>
      </w:r>
    </w:p>
    <w:p w14:paraId="053C9FEA"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01CF9221"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13259F5C"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255F35B6"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p>
    <w:p w14:paraId="509C54D1"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p>
    <w:p w14:paraId="186EBDA1"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ATENTAMENTE.</w:t>
      </w:r>
    </w:p>
    <w:p w14:paraId="6B6D8BF3" w14:textId="77777777" w:rsidR="00785576" w:rsidRPr="00EA1FEC" w:rsidRDefault="00785576" w:rsidP="00785576">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649EC789" w14:textId="77777777" w:rsidR="00785576" w:rsidRPr="00EA1FEC" w:rsidRDefault="00785576" w:rsidP="00785576">
      <w:pPr>
        <w:tabs>
          <w:tab w:val="left" w:pos="4036"/>
          <w:tab w:val="left" w:pos="4639"/>
          <w:tab w:val="left" w:pos="4770"/>
        </w:tabs>
        <w:spacing w:line="223" w:lineRule="exact"/>
        <w:ind w:left="567"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3A59C017" w14:textId="3E161E07" w:rsidR="00785576" w:rsidRDefault="00785576" w:rsidP="00785576">
      <w:pPr>
        <w:pStyle w:val="Textoindependiente"/>
        <w:tabs>
          <w:tab w:val="left" w:pos="4639"/>
        </w:tabs>
        <w:ind w:left="567" w:right="1087"/>
        <w:jc w:val="center"/>
        <w:rPr>
          <w:rFonts w:ascii="Arial" w:hAnsi="Arial"/>
          <w:b/>
        </w:rPr>
      </w:pPr>
      <w:r w:rsidRPr="005E18B1">
        <w:rPr>
          <w:rFonts w:ascii="Arial" w:hAnsi="Arial"/>
          <w:b/>
          <w:noProof/>
        </w:rPr>
        <w:drawing>
          <wp:anchor distT="0" distB="0" distL="114300" distR="114300" simplePos="0" relativeHeight="251911168" behindDoc="0" locked="0" layoutInCell="1" allowOverlap="0" wp14:anchorId="17AE8033" wp14:editId="71FF2F37">
            <wp:simplePos x="0" y="0"/>
            <wp:positionH relativeFrom="column">
              <wp:posOffset>571500</wp:posOffset>
            </wp:positionH>
            <wp:positionV relativeFrom="page">
              <wp:posOffset>1056640</wp:posOffset>
            </wp:positionV>
            <wp:extent cx="2753995" cy="237490"/>
            <wp:effectExtent l="0" t="0" r="8255" b="0"/>
            <wp:wrapSquare wrapText="bothSides"/>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0C7C43B4" w14:textId="4C9F6D2A" w:rsidR="00813F11" w:rsidRDefault="00813F11" w:rsidP="008E0D17">
      <w:pPr>
        <w:tabs>
          <w:tab w:val="left" w:pos="4036"/>
          <w:tab w:val="left" w:pos="4639"/>
          <w:tab w:val="left" w:pos="4770"/>
        </w:tabs>
        <w:spacing w:line="223" w:lineRule="exact"/>
        <w:ind w:left="851" w:right="1190"/>
        <w:jc w:val="both"/>
        <w:rPr>
          <w:rFonts w:ascii="Arial" w:hAnsi="Arial"/>
          <w:b/>
          <w:noProof/>
          <w:sz w:val="20"/>
          <w:szCs w:val="20"/>
          <w:lang w:eastAsia="es-MX"/>
        </w:rPr>
      </w:pPr>
    </w:p>
    <w:p w14:paraId="6A25A04F" w14:textId="77777777" w:rsidR="00785576" w:rsidRPr="00DD45EB" w:rsidRDefault="00785576" w:rsidP="00785576">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4083F507" w14:textId="77777777" w:rsidR="00785576" w:rsidRPr="00DD45EB" w:rsidRDefault="00785576" w:rsidP="00785576">
      <w:pPr>
        <w:spacing w:line="223" w:lineRule="exact"/>
        <w:ind w:left="851" w:right="339"/>
        <w:jc w:val="both"/>
        <w:rPr>
          <w:rFonts w:ascii="Arial" w:hAnsi="Arial"/>
          <w:bCs/>
          <w:sz w:val="20"/>
          <w:szCs w:val="20"/>
        </w:rPr>
      </w:pPr>
    </w:p>
    <w:p w14:paraId="215BF0D3" w14:textId="77777777" w:rsidR="00785576" w:rsidRDefault="00785576" w:rsidP="00785576">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5F329BFA" w14:textId="77777777" w:rsidR="00785576" w:rsidRDefault="00785576" w:rsidP="00785576">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61FF4626" w14:textId="53881D54" w:rsidR="00813F11" w:rsidRPr="00785576" w:rsidRDefault="00785576" w:rsidP="00785576">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19443E6E" w14:textId="77777777" w:rsidR="00785576" w:rsidRPr="00785576" w:rsidRDefault="00785576" w:rsidP="00636334">
      <w:pPr>
        <w:pStyle w:val="NormalWeb"/>
        <w:ind w:left="851" w:right="339"/>
        <w:jc w:val="center"/>
        <w:rPr>
          <w:rFonts w:ascii="Arial" w:hAnsi="Arial" w:cs="Arial"/>
          <w:sz w:val="20"/>
          <w:szCs w:val="20"/>
        </w:rPr>
      </w:pPr>
      <w:r w:rsidRPr="00785576">
        <w:rPr>
          <w:rStyle w:val="Textoennegrita"/>
          <w:rFonts w:ascii="Arial" w:eastAsiaTheme="majorEastAsia" w:hAnsi="Arial" w:cs="Arial"/>
          <w:sz w:val="20"/>
          <w:szCs w:val="20"/>
        </w:rPr>
        <w:t xml:space="preserve">DICTAMEN </w:t>
      </w:r>
      <w:proofErr w:type="spellStart"/>
      <w:r w:rsidRPr="00785576">
        <w:rPr>
          <w:rStyle w:val="Textoennegrita"/>
          <w:rFonts w:ascii="Arial" w:eastAsiaTheme="majorEastAsia" w:hAnsi="Arial" w:cs="Arial"/>
          <w:sz w:val="20"/>
          <w:szCs w:val="20"/>
        </w:rPr>
        <w:t>CGTNNMyCVP</w:t>
      </w:r>
      <w:proofErr w:type="spellEnd"/>
      <w:r w:rsidRPr="00785576">
        <w:rPr>
          <w:rStyle w:val="Textoennegrita"/>
          <w:rFonts w:ascii="Arial" w:eastAsiaTheme="majorEastAsia" w:hAnsi="Arial" w:cs="Arial"/>
          <w:sz w:val="20"/>
          <w:szCs w:val="20"/>
        </w:rPr>
        <w:t>/091/2025</w:t>
      </w:r>
    </w:p>
    <w:p w14:paraId="6A1BD0DC" w14:textId="77777777" w:rsidR="00785576" w:rsidRPr="00785576" w:rsidRDefault="00785576" w:rsidP="00636334">
      <w:pPr>
        <w:pStyle w:val="NormalWeb"/>
        <w:ind w:left="851" w:right="339"/>
        <w:jc w:val="center"/>
        <w:rPr>
          <w:rFonts w:ascii="Arial" w:hAnsi="Arial" w:cs="Arial"/>
          <w:sz w:val="20"/>
          <w:szCs w:val="20"/>
        </w:rPr>
      </w:pPr>
      <w:r w:rsidRPr="00785576">
        <w:rPr>
          <w:rStyle w:val="Textoennegrita"/>
          <w:rFonts w:ascii="Arial" w:eastAsiaTheme="majorEastAsia" w:hAnsi="Arial" w:cs="Arial"/>
          <w:sz w:val="20"/>
          <w:szCs w:val="20"/>
        </w:rPr>
        <w:t>CONSIDERANDOS</w:t>
      </w:r>
    </w:p>
    <w:p w14:paraId="2737128B" w14:textId="77777777" w:rsidR="00785576" w:rsidRDefault="00785576" w:rsidP="00785576">
      <w:pPr>
        <w:pStyle w:val="NormalWeb"/>
        <w:ind w:left="851" w:right="339"/>
        <w:jc w:val="both"/>
        <w:rPr>
          <w:rFonts w:ascii="Arial" w:hAnsi="Arial" w:cs="Arial"/>
          <w:sz w:val="20"/>
          <w:szCs w:val="20"/>
        </w:rPr>
      </w:pPr>
      <w:r w:rsidRPr="00785576">
        <w:rPr>
          <w:rStyle w:val="Textoennegrita"/>
          <w:rFonts w:ascii="Arial" w:eastAsiaTheme="majorEastAsia" w:hAnsi="Arial" w:cs="Arial"/>
          <w:sz w:val="20"/>
          <w:szCs w:val="20"/>
        </w:rPr>
        <w:t>A.-</w:t>
      </w:r>
      <w:r w:rsidRPr="00785576">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785576">
        <w:rPr>
          <w:rStyle w:val="Textoennegrita"/>
          <w:rFonts w:ascii="Arial" w:eastAsiaTheme="majorEastAsia" w:hAnsi="Arial" w:cs="Arial"/>
          <w:sz w:val="20"/>
          <w:szCs w:val="20"/>
        </w:rPr>
        <w:t>CESIÓN DE DERECHOS</w:t>
      </w:r>
      <w:r w:rsidRPr="00785576">
        <w:rPr>
          <w:rFonts w:ascii="Arial" w:hAnsi="Arial" w:cs="Arial"/>
          <w:sz w:val="20"/>
          <w:szCs w:val="20"/>
        </w:rPr>
        <w:t xml:space="preserve"> de la concesión de “EL PUESTO”,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w:t>
      </w:r>
      <w:r w:rsidRPr="00785576">
        <w:rPr>
          <w:rFonts w:ascii="Arial" w:hAnsi="Arial" w:cs="Arial"/>
          <w:sz w:val="20"/>
          <w:szCs w:val="20"/>
        </w:rPr>
        <w:lastRenderedPageBreak/>
        <w:t xml:space="preserve">de mayo de 2025; y el apartado II denominado “LINEAMIENTOS PARA EL TRÁMITE </w:t>
      </w:r>
    </w:p>
    <w:p w14:paraId="48286C07" w14:textId="7D89B6CF" w:rsidR="00785576" w:rsidRPr="00785576" w:rsidRDefault="00785576" w:rsidP="00785576">
      <w:pPr>
        <w:pStyle w:val="NormalWeb"/>
        <w:ind w:left="851" w:right="1087"/>
        <w:jc w:val="both"/>
        <w:rPr>
          <w:rFonts w:ascii="Arial" w:hAnsi="Arial" w:cs="Arial"/>
          <w:sz w:val="20"/>
          <w:szCs w:val="20"/>
        </w:rPr>
      </w:pPr>
      <w:r w:rsidRPr="00785576">
        <w:rPr>
          <w:rFonts w:ascii="Arial" w:hAnsi="Arial" w:cs="Arial"/>
          <w:sz w:val="20"/>
          <w:szCs w:val="20"/>
        </w:rPr>
        <w:t xml:space="preserve">DE REGULARIZACIÓN DE CONCESIONARIO Y CESIÓN DE DERECHOS” del ordenamiento Jurídico denominado “LINEAMIENTOS PARA TRÁMITES ADMINISTRATIVOS DE LOS MERCADOS PÚBLICOS” vigente también hasta el 20 de mayo de 2025; consecuentemente se le asigna el número de dictamen </w:t>
      </w:r>
      <w:proofErr w:type="spellStart"/>
      <w:r w:rsidRPr="00785576">
        <w:rPr>
          <w:rStyle w:val="Textoennegrita"/>
          <w:rFonts w:ascii="Arial" w:eastAsiaTheme="majorEastAsia" w:hAnsi="Arial" w:cs="Arial"/>
          <w:sz w:val="20"/>
          <w:szCs w:val="20"/>
        </w:rPr>
        <w:t>CGTNNMyCVP</w:t>
      </w:r>
      <w:proofErr w:type="spellEnd"/>
      <w:r w:rsidRPr="00785576">
        <w:rPr>
          <w:rStyle w:val="Textoennegrita"/>
          <w:rFonts w:ascii="Arial" w:eastAsiaTheme="majorEastAsia" w:hAnsi="Arial" w:cs="Arial"/>
          <w:sz w:val="20"/>
          <w:szCs w:val="20"/>
        </w:rPr>
        <w:t>/091/2025</w:t>
      </w:r>
      <w:r w:rsidRPr="00785576">
        <w:rPr>
          <w:rFonts w:ascii="Arial" w:hAnsi="Arial" w:cs="Arial"/>
          <w:sz w:val="20"/>
          <w:szCs w:val="20"/>
        </w:rPr>
        <w:t>.</w:t>
      </w:r>
    </w:p>
    <w:p w14:paraId="51C515CB" w14:textId="77777777" w:rsidR="00785576" w:rsidRPr="00785576" w:rsidRDefault="00785576" w:rsidP="00785576">
      <w:pPr>
        <w:pStyle w:val="NormalWeb"/>
        <w:ind w:left="851" w:right="1087"/>
        <w:jc w:val="both"/>
        <w:rPr>
          <w:rFonts w:ascii="Arial" w:hAnsi="Arial" w:cs="Arial"/>
          <w:sz w:val="20"/>
          <w:szCs w:val="20"/>
        </w:rPr>
      </w:pPr>
      <w:r w:rsidRPr="00785576">
        <w:rPr>
          <w:rStyle w:val="Textoennegrita"/>
          <w:rFonts w:ascii="Arial" w:eastAsiaTheme="majorEastAsia" w:hAnsi="Arial" w:cs="Arial"/>
          <w:sz w:val="20"/>
          <w:szCs w:val="20"/>
        </w:rPr>
        <w:t>B.-</w:t>
      </w:r>
      <w:r w:rsidRPr="00785576">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“traspaso”, el cual se puede realizar por el concesionario una vez transcurridos más de cinco años de haber recibido la concesión respectiva, extremo que se cumple en atención que a la solicitud fueron acompañados recibos de pago correspondientes a los años 2018, 2019, 2020, 2021, 2022, 2023, 2024 y 2025, por lo que, se colige que ha tenido la concesión por más de cinco años y con ello, se actualiza la condición requerida para la procedencia de la cesión de derechos.</w:t>
      </w:r>
    </w:p>
    <w:p w14:paraId="10E1F101" w14:textId="77777777" w:rsidR="00785576" w:rsidRPr="00785576" w:rsidRDefault="00785576" w:rsidP="00785576">
      <w:pPr>
        <w:pStyle w:val="NormalWeb"/>
        <w:ind w:left="851" w:right="1087"/>
        <w:jc w:val="both"/>
        <w:rPr>
          <w:rFonts w:ascii="Arial" w:hAnsi="Arial" w:cs="Arial"/>
          <w:sz w:val="20"/>
          <w:szCs w:val="20"/>
        </w:rPr>
      </w:pPr>
      <w:r w:rsidRPr="00785576">
        <w:rPr>
          <w:rFonts w:ascii="Arial"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w:t>
      </w:r>
    </w:p>
    <w:p w14:paraId="46E76830" w14:textId="77777777" w:rsidR="00785576" w:rsidRPr="00785576" w:rsidRDefault="00785576" w:rsidP="00785576">
      <w:pPr>
        <w:pStyle w:val="NormalWeb"/>
        <w:ind w:left="1418" w:right="1654"/>
        <w:jc w:val="both"/>
        <w:rPr>
          <w:rFonts w:ascii="Arial" w:hAnsi="Arial" w:cs="Arial"/>
          <w:sz w:val="20"/>
          <w:szCs w:val="20"/>
        </w:rPr>
      </w:pPr>
      <w:r w:rsidRPr="00785576">
        <w:rPr>
          <w:rStyle w:val="nfasis"/>
          <w:rFonts w:ascii="Arial" w:eastAsiaTheme="minorEastAsia" w:hAnsi="Arial" w:cs="Arial"/>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w:t>
      </w:r>
      <w:r w:rsidRPr="00785576">
        <w:rPr>
          <w:rStyle w:val="nfasis"/>
          <w:rFonts w:ascii="Arial" w:eastAsiaTheme="minorEastAsia" w:hAnsi="Arial" w:cs="Arial"/>
          <w:sz w:val="20"/>
          <w:szCs w:val="20"/>
        </w:rPr>
        <w:t>Reglamentación Municipal correspondiente.”</w:t>
      </w:r>
    </w:p>
    <w:p w14:paraId="3694D573" w14:textId="77777777" w:rsidR="00785576" w:rsidRPr="00785576" w:rsidRDefault="00785576" w:rsidP="00785576">
      <w:pPr>
        <w:pStyle w:val="NormalWeb"/>
        <w:ind w:left="851" w:right="1087"/>
        <w:jc w:val="both"/>
        <w:rPr>
          <w:rFonts w:ascii="Arial" w:hAnsi="Arial" w:cs="Arial"/>
          <w:sz w:val="20"/>
          <w:szCs w:val="20"/>
        </w:rPr>
      </w:pPr>
      <w:r w:rsidRPr="00785576">
        <w:rPr>
          <w:rStyle w:val="Textoennegrita"/>
          <w:rFonts w:ascii="Arial" w:eastAsiaTheme="majorEastAsia" w:hAnsi="Arial" w:cs="Arial"/>
          <w:sz w:val="20"/>
          <w:szCs w:val="20"/>
        </w:rPr>
        <w:t>C.-</w:t>
      </w:r>
      <w:r w:rsidRPr="00785576">
        <w:rPr>
          <w:rFonts w:ascii="Arial" w:hAnsi="Arial" w:cs="Arial"/>
          <w:sz w:val="20"/>
          <w:szCs w:val="20"/>
        </w:rPr>
        <w:t xml:space="preserve"> Del análisis de las documentales presentadas por </w:t>
      </w:r>
      <w:r w:rsidRPr="00785576">
        <w:rPr>
          <w:rStyle w:val="Textoennegrita"/>
          <w:rFonts w:ascii="Arial" w:eastAsiaTheme="majorEastAsia" w:hAnsi="Arial" w:cs="Arial"/>
          <w:sz w:val="20"/>
          <w:szCs w:val="20"/>
        </w:rPr>
        <w:t>LA CEDENTE</w:t>
      </w:r>
      <w:r w:rsidRPr="00785576">
        <w:rPr>
          <w:rFonts w:ascii="Arial" w:hAnsi="Arial" w:cs="Arial"/>
          <w:sz w:val="20"/>
          <w:szCs w:val="20"/>
        </w:rPr>
        <w:t>,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1E1AB4BB" w14:textId="77777777" w:rsidR="00785576" w:rsidRDefault="00785576" w:rsidP="00785576">
      <w:pPr>
        <w:pStyle w:val="NormalWeb"/>
        <w:ind w:left="851" w:right="1087"/>
        <w:jc w:val="both"/>
        <w:rPr>
          <w:rFonts w:ascii="Arial" w:hAnsi="Arial" w:cs="Arial"/>
          <w:sz w:val="20"/>
          <w:szCs w:val="20"/>
        </w:rPr>
      </w:pPr>
      <w:r w:rsidRPr="00785576">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w:t>
      </w:r>
    </w:p>
    <w:p w14:paraId="06CD78B8" w14:textId="526C4187" w:rsidR="00785576" w:rsidRPr="00785576" w:rsidRDefault="00785576" w:rsidP="00785576">
      <w:pPr>
        <w:pStyle w:val="NormalWeb"/>
        <w:ind w:left="851" w:right="339"/>
        <w:jc w:val="both"/>
        <w:rPr>
          <w:rFonts w:ascii="Arial" w:hAnsi="Arial" w:cs="Arial"/>
          <w:sz w:val="20"/>
          <w:szCs w:val="20"/>
        </w:rPr>
      </w:pPr>
      <w:r w:rsidRPr="00785576">
        <w:rPr>
          <w:rFonts w:ascii="Arial" w:hAnsi="Arial" w:cs="Arial"/>
          <w:sz w:val="20"/>
          <w:szCs w:val="20"/>
        </w:rPr>
        <w:t>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39CD974" w14:textId="77777777" w:rsidR="00785576" w:rsidRPr="00785576" w:rsidRDefault="00785576" w:rsidP="00785576">
      <w:pPr>
        <w:pStyle w:val="NormalWeb"/>
        <w:ind w:left="851" w:right="339"/>
        <w:jc w:val="center"/>
        <w:rPr>
          <w:rFonts w:ascii="Arial" w:hAnsi="Arial" w:cs="Arial"/>
          <w:sz w:val="20"/>
          <w:szCs w:val="20"/>
        </w:rPr>
      </w:pPr>
      <w:r w:rsidRPr="00785576">
        <w:rPr>
          <w:rStyle w:val="Textoennegrita"/>
          <w:rFonts w:ascii="Arial" w:eastAsiaTheme="majorEastAsia" w:hAnsi="Arial" w:cs="Arial"/>
          <w:sz w:val="20"/>
          <w:szCs w:val="20"/>
        </w:rPr>
        <w:t>DICTAMEN</w:t>
      </w:r>
    </w:p>
    <w:p w14:paraId="034EE9DF" w14:textId="77777777" w:rsidR="00785576" w:rsidRPr="00785576" w:rsidRDefault="00785576" w:rsidP="00785576">
      <w:pPr>
        <w:pStyle w:val="NormalWeb"/>
        <w:ind w:left="851" w:right="339"/>
        <w:jc w:val="both"/>
        <w:rPr>
          <w:rFonts w:ascii="Arial" w:hAnsi="Arial" w:cs="Arial"/>
          <w:sz w:val="20"/>
          <w:szCs w:val="20"/>
        </w:rPr>
      </w:pPr>
      <w:r w:rsidRPr="00785576">
        <w:rPr>
          <w:rStyle w:val="Textoennegrita"/>
          <w:rFonts w:ascii="Arial" w:eastAsiaTheme="majorEastAsia" w:hAnsi="Arial" w:cs="Arial"/>
          <w:sz w:val="20"/>
          <w:szCs w:val="20"/>
        </w:rPr>
        <w:t>PRIMERO.-</w:t>
      </w:r>
      <w:r w:rsidRPr="00785576">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Carmen Nelly Pérez Martínez a favor de la ciudadana Itzel Monserrat Pablo Sánchez, respecto del puesto tipo caseta número 15, con número objeto/contrato 1050000000745, con giro de “mercería”, ubicado en el interior del mercado “IV Centenario”, en términos del artículo 13 del Reglamento de los Mercados Públicos de la Ciudad de Oaxaca, vigente al momento de presentar su solicitud.</w:t>
      </w:r>
    </w:p>
    <w:p w14:paraId="056EC25E" w14:textId="77777777" w:rsidR="00785576" w:rsidRPr="00785576" w:rsidRDefault="00785576" w:rsidP="00785576">
      <w:pPr>
        <w:pStyle w:val="NormalWeb"/>
        <w:ind w:left="851" w:right="339"/>
        <w:jc w:val="both"/>
        <w:rPr>
          <w:rFonts w:ascii="Arial" w:hAnsi="Arial" w:cs="Arial"/>
          <w:sz w:val="20"/>
          <w:szCs w:val="20"/>
        </w:rPr>
      </w:pPr>
      <w:proofErr w:type="gramStart"/>
      <w:r w:rsidRPr="00785576">
        <w:rPr>
          <w:rStyle w:val="Textoennegrita"/>
          <w:rFonts w:ascii="Arial" w:eastAsiaTheme="majorEastAsia" w:hAnsi="Arial" w:cs="Arial"/>
          <w:sz w:val="20"/>
          <w:szCs w:val="20"/>
        </w:rPr>
        <w:t>SEGUNDO.-</w:t>
      </w:r>
      <w:proofErr w:type="gramEnd"/>
      <w:r w:rsidRPr="00785576">
        <w:rPr>
          <w:rFonts w:ascii="Arial" w:hAnsi="Arial" w:cs="Arial"/>
          <w:sz w:val="20"/>
          <w:szCs w:val="20"/>
        </w:rPr>
        <w:t xml:space="preserve"> Notifíquese a la Dirección General de Regulación y Atención a Mercados, el contenido del presente dictamen para los trámites administrativos correspondientes.</w:t>
      </w:r>
    </w:p>
    <w:p w14:paraId="05234607" w14:textId="77777777" w:rsidR="00785576" w:rsidRPr="00785576" w:rsidRDefault="00785576" w:rsidP="00785576">
      <w:pPr>
        <w:pStyle w:val="NormalWeb"/>
        <w:ind w:left="851" w:right="339"/>
        <w:jc w:val="both"/>
        <w:rPr>
          <w:rFonts w:ascii="Arial" w:hAnsi="Arial" w:cs="Arial"/>
          <w:sz w:val="20"/>
          <w:szCs w:val="20"/>
        </w:rPr>
      </w:pPr>
      <w:proofErr w:type="gramStart"/>
      <w:r w:rsidRPr="00785576">
        <w:rPr>
          <w:rStyle w:val="Textoennegrita"/>
          <w:rFonts w:ascii="Arial" w:eastAsiaTheme="majorEastAsia" w:hAnsi="Arial" w:cs="Arial"/>
          <w:sz w:val="20"/>
          <w:szCs w:val="20"/>
        </w:rPr>
        <w:t>TERCERO.-</w:t>
      </w:r>
      <w:proofErr w:type="gramEnd"/>
      <w:r w:rsidRPr="00785576">
        <w:rPr>
          <w:rFonts w:ascii="Arial" w:hAnsi="Arial" w:cs="Arial"/>
          <w:sz w:val="20"/>
          <w:szCs w:val="20"/>
        </w:rPr>
        <w:t xml:space="preserve"> Instrúyase al titular de la Dirección de mercados del Municipio de Oaxaca de Juárez, para efectos </w:t>
      </w:r>
      <w:r w:rsidRPr="00785576">
        <w:rPr>
          <w:rFonts w:ascii="Arial" w:hAnsi="Arial" w:cs="Arial"/>
          <w:sz w:val="20"/>
          <w:szCs w:val="20"/>
        </w:rPr>
        <w:lastRenderedPageBreak/>
        <w:t xml:space="preserve">de que, dentro del término de diez días hábiles, contados a partir de la fecha que le sea notificado el contenido del presente dictamen, genere la orden de pago por concepto de </w:t>
      </w:r>
      <w:r w:rsidRPr="00785576">
        <w:rPr>
          <w:rStyle w:val="Textoennegrita"/>
          <w:rFonts w:ascii="Arial" w:eastAsiaTheme="majorEastAsia" w:hAnsi="Arial" w:cs="Arial"/>
          <w:sz w:val="20"/>
          <w:szCs w:val="20"/>
        </w:rPr>
        <w:t>CESIÓN DE DERECHOS</w:t>
      </w:r>
      <w:r w:rsidRPr="00785576">
        <w:rPr>
          <w:rFonts w:ascii="Arial" w:hAnsi="Arial" w:cs="Arial"/>
          <w:sz w:val="20"/>
          <w:szCs w:val="20"/>
        </w:rPr>
        <w:t xml:space="preserve"> conforme a la tarifa establecida en la Ley de Ingresos vigente.</w:t>
      </w:r>
    </w:p>
    <w:p w14:paraId="354235A7" w14:textId="77777777" w:rsidR="00785576" w:rsidRPr="00785576" w:rsidRDefault="00785576" w:rsidP="00785576">
      <w:pPr>
        <w:pStyle w:val="NormalWeb"/>
        <w:ind w:left="851" w:right="339"/>
        <w:jc w:val="both"/>
        <w:rPr>
          <w:rFonts w:ascii="Arial" w:hAnsi="Arial" w:cs="Arial"/>
          <w:sz w:val="20"/>
          <w:szCs w:val="20"/>
        </w:rPr>
      </w:pPr>
      <w:proofErr w:type="gramStart"/>
      <w:r w:rsidRPr="00785576">
        <w:rPr>
          <w:rStyle w:val="Textoennegrita"/>
          <w:rFonts w:ascii="Arial" w:eastAsiaTheme="majorEastAsia" w:hAnsi="Arial" w:cs="Arial"/>
          <w:sz w:val="20"/>
          <w:szCs w:val="20"/>
        </w:rPr>
        <w:t>CUARTO.-</w:t>
      </w:r>
      <w:proofErr w:type="gramEnd"/>
      <w:r w:rsidRPr="00785576">
        <w:rPr>
          <w:rFonts w:ascii="Arial" w:hAnsi="Arial" w:cs="Arial"/>
          <w:sz w:val="20"/>
          <w:szCs w:val="20"/>
        </w:rPr>
        <w:t xml:space="preserve"> Notifíquese a la Dirección de Ingresos de la Tesorería Municipal, el contenido del presente dictamen para los trámites administrativos correspondientes.</w:t>
      </w:r>
    </w:p>
    <w:p w14:paraId="48111E50" w14:textId="77777777" w:rsidR="00785576" w:rsidRPr="00785576" w:rsidRDefault="00785576" w:rsidP="00785576">
      <w:pPr>
        <w:pStyle w:val="NormalWeb"/>
        <w:ind w:left="851" w:right="339"/>
        <w:jc w:val="both"/>
        <w:rPr>
          <w:rFonts w:ascii="Arial" w:hAnsi="Arial" w:cs="Arial"/>
          <w:sz w:val="20"/>
          <w:szCs w:val="20"/>
        </w:rPr>
      </w:pPr>
      <w:proofErr w:type="gramStart"/>
      <w:r w:rsidRPr="00785576">
        <w:rPr>
          <w:rStyle w:val="Textoennegrita"/>
          <w:rFonts w:ascii="Arial" w:eastAsiaTheme="majorEastAsia" w:hAnsi="Arial" w:cs="Arial"/>
          <w:sz w:val="20"/>
          <w:szCs w:val="20"/>
        </w:rPr>
        <w:t>QUINTO.-</w:t>
      </w:r>
      <w:proofErr w:type="gramEnd"/>
      <w:r w:rsidRPr="00785576">
        <w:rPr>
          <w:rFonts w:ascii="Arial" w:hAnsi="Arial" w:cs="Arial"/>
          <w:sz w:val="20"/>
          <w:szCs w:val="20"/>
        </w:rPr>
        <w:t xml:space="preserve"> Notifíquese a través de la Dirección General de Regulación y Atención a Mercados a la ciudadana Itzel Monserrat Pablo Sánchez, que cuenta con un plazo de </w:t>
      </w:r>
      <w:r w:rsidRPr="00785576">
        <w:rPr>
          <w:rStyle w:val="Textoennegrita"/>
          <w:rFonts w:ascii="Arial" w:eastAsiaTheme="majorEastAsia" w:hAnsi="Arial" w:cs="Arial"/>
          <w:sz w:val="20"/>
          <w:szCs w:val="20"/>
        </w:rPr>
        <w:t>OCHO DÍAS HÁBILES</w:t>
      </w:r>
      <w:r w:rsidRPr="00785576">
        <w:rPr>
          <w:rFonts w:ascii="Arial" w:hAnsi="Arial" w:cs="Arial"/>
          <w:sz w:val="20"/>
          <w:szCs w:val="20"/>
        </w:rPr>
        <w:t>,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3C4C36B" w14:textId="77777777" w:rsidR="00785576" w:rsidRPr="00785576" w:rsidRDefault="00785576" w:rsidP="00785576">
      <w:pPr>
        <w:pStyle w:val="NormalWeb"/>
        <w:ind w:left="851" w:right="1087"/>
        <w:jc w:val="both"/>
        <w:rPr>
          <w:rFonts w:ascii="Arial" w:hAnsi="Arial" w:cs="Arial"/>
          <w:sz w:val="20"/>
          <w:szCs w:val="20"/>
        </w:rPr>
      </w:pPr>
      <w:proofErr w:type="gramStart"/>
      <w:r w:rsidRPr="00785576">
        <w:rPr>
          <w:rStyle w:val="Textoennegrita"/>
          <w:rFonts w:ascii="Arial" w:eastAsiaTheme="majorEastAsia" w:hAnsi="Arial" w:cs="Arial"/>
          <w:sz w:val="20"/>
          <w:szCs w:val="20"/>
        </w:rPr>
        <w:t>SEXTO.-</w:t>
      </w:r>
      <w:proofErr w:type="gramEnd"/>
      <w:r w:rsidRPr="00785576">
        <w:rPr>
          <w:rFonts w:ascii="Arial" w:hAnsi="Arial" w:cs="Arial"/>
          <w:sz w:val="20"/>
          <w:szCs w:val="20"/>
        </w:rPr>
        <w:t xml:space="preserve"> 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p>
    <w:p w14:paraId="3E89D057" w14:textId="77777777" w:rsidR="00785576" w:rsidRPr="00785576" w:rsidRDefault="00785576" w:rsidP="00785576">
      <w:pPr>
        <w:pStyle w:val="NormalWeb"/>
        <w:ind w:left="851" w:right="1087"/>
        <w:jc w:val="both"/>
        <w:rPr>
          <w:rFonts w:ascii="Arial" w:hAnsi="Arial" w:cs="Arial"/>
          <w:sz w:val="20"/>
          <w:szCs w:val="20"/>
        </w:rPr>
      </w:pPr>
      <w:proofErr w:type="gramStart"/>
      <w:r w:rsidRPr="00785576">
        <w:rPr>
          <w:rStyle w:val="Textoennegrita"/>
          <w:rFonts w:ascii="Arial" w:eastAsiaTheme="majorEastAsia" w:hAnsi="Arial" w:cs="Arial"/>
          <w:sz w:val="20"/>
          <w:szCs w:val="20"/>
        </w:rPr>
        <w:t>SÉPTIMO.-</w:t>
      </w:r>
      <w:proofErr w:type="gramEnd"/>
      <w:r w:rsidRPr="00785576">
        <w:rPr>
          <w:rFonts w:ascii="Arial" w:hAnsi="Arial" w:cs="Arial"/>
          <w:sz w:val="20"/>
          <w:szCs w:val="20"/>
        </w:rPr>
        <w:t xml:space="preserve"> Se le hace saber a la concesionaria que es causa de revocación de la concesión, las previstas en el artículo 15 del Reglamento de los Mercados Públicos de la Ciudad de Oaxaca, que establecen lo siguiente:</w:t>
      </w:r>
    </w:p>
    <w:p w14:paraId="480A65BC" w14:textId="77777777" w:rsidR="00785576" w:rsidRPr="00785576" w:rsidRDefault="00785576" w:rsidP="00785576">
      <w:pPr>
        <w:pStyle w:val="NormalWeb"/>
        <w:ind w:left="1418" w:right="1654"/>
        <w:jc w:val="both"/>
        <w:rPr>
          <w:rFonts w:ascii="Arial" w:hAnsi="Arial" w:cs="Arial"/>
          <w:sz w:val="20"/>
          <w:szCs w:val="20"/>
        </w:rPr>
      </w:pPr>
      <w:r w:rsidRPr="00785576">
        <w:rPr>
          <w:rStyle w:val="nfasis"/>
          <w:rFonts w:ascii="Arial" w:eastAsiaTheme="minorEastAsia" w:hAnsi="Arial" w:cs="Arial"/>
          <w:sz w:val="20"/>
          <w:szCs w:val="20"/>
        </w:rPr>
        <w:t>“…ARTÍCULO 15.- Son causas para revocar la concesión:</w:t>
      </w:r>
      <w:r w:rsidRPr="00785576">
        <w:rPr>
          <w:rFonts w:ascii="Arial" w:hAnsi="Arial" w:cs="Arial"/>
          <w:sz w:val="20"/>
          <w:szCs w:val="20"/>
        </w:rPr>
        <w:br/>
      </w:r>
      <w:r w:rsidRPr="00785576">
        <w:rPr>
          <w:rStyle w:val="nfasis"/>
          <w:rFonts w:ascii="Arial" w:eastAsiaTheme="minorEastAsia" w:hAnsi="Arial" w:cs="Arial"/>
          <w:sz w:val="20"/>
          <w:szCs w:val="20"/>
        </w:rPr>
        <w:t>a) Dejar de pagar el importe de la renta o alquiler por más de 180 días.</w:t>
      </w:r>
      <w:r w:rsidRPr="00785576">
        <w:rPr>
          <w:rFonts w:ascii="Arial" w:hAnsi="Arial" w:cs="Arial"/>
          <w:sz w:val="20"/>
          <w:szCs w:val="20"/>
        </w:rPr>
        <w:br/>
      </w:r>
      <w:r w:rsidRPr="00785576">
        <w:rPr>
          <w:rStyle w:val="nfasis"/>
          <w:rFonts w:ascii="Arial" w:eastAsiaTheme="minorEastAsia" w:hAnsi="Arial" w:cs="Arial"/>
          <w:sz w:val="20"/>
          <w:szCs w:val="20"/>
        </w:rPr>
        <w:t>b) Dejar de cumplir con las obligaciones que este Reglamento impone.</w:t>
      </w:r>
      <w:r w:rsidRPr="00785576">
        <w:rPr>
          <w:rFonts w:ascii="Arial" w:hAnsi="Arial" w:cs="Arial"/>
          <w:sz w:val="20"/>
          <w:szCs w:val="20"/>
        </w:rPr>
        <w:br/>
      </w:r>
      <w:r w:rsidRPr="00785576">
        <w:rPr>
          <w:rStyle w:val="nfasis"/>
          <w:rFonts w:ascii="Arial" w:eastAsiaTheme="minorEastAsia" w:hAnsi="Arial" w:cs="Arial"/>
          <w:sz w:val="20"/>
          <w:szCs w:val="20"/>
        </w:rPr>
        <w:t>c) Realizar actos prohibidos por este Reglamento…”</w:t>
      </w:r>
    </w:p>
    <w:p w14:paraId="51EDA5C0" w14:textId="77777777" w:rsidR="00785576" w:rsidRPr="00785576" w:rsidRDefault="00785576" w:rsidP="00785576">
      <w:pPr>
        <w:pStyle w:val="NormalWeb"/>
        <w:ind w:left="851" w:right="1087"/>
        <w:jc w:val="both"/>
        <w:rPr>
          <w:rFonts w:ascii="Arial" w:hAnsi="Arial" w:cs="Arial"/>
          <w:sz w:val="20"/>
          <w:szCs w:val="20"/>
        </w:rPr>
      </w:pPr>
      <w:r w:rsidRPr="00785576">
        <w:rPr>
          <w:rStyle w:val="Textoennegrita"/>
          <w:rFonts w:ascii="Arial" w:eastAsiaTheme="majorEastAsia" w:hAnsi="Arial" w:cs="Arial"/>
          <w:sz w:val="20"/>
          <w:szCs w:val="20"/>
        </w:rPr>
        <w:t>OCTAVO.-</w:t>
      </w:r>
      <w:r w:rsidRPr="00785576">
        <w:rPr>
          <w:rFonts w:ascii="Arial" w:hAnsi="Arial" w:cs="Arial"/>
          <w:sz w:val="20"/>
          <w:szCs w:val="20"/>
        </w:rPr>
        <w:t xml:space="preserve"> Se le hace del conocimiento a la ciudadana Itzel Monserrat Pablo Sánchez,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4FCA964" w14:textId="77777777" w:rsidR="00785576" w:rsidRPr="00785576" w:rsidRDefault="00785576" w:rsidP="00785576">
      <w:pPr>
        <w:pStyle w:val="NormalWeb"/>
        <w:ind w:left="851" w:right="1087"/>
        <w:jc w:val="both"/>
        <w:rPr>
          <w:rFonts w:ascii="Arial" w:hAnsi="Arial" w:cs="Arial"/>
          <w:sz w:val="20"/>
          <w:szCs w:val="20"/>
        </w:rPr>
      </w:pPr>
      <w:r w:rsidRPr="00785576">
        <w:rPr>
          <w:rStyle w:val="Textoennegrita"/>
          <w:rFonts w:ascii="Arial" w:eastAsiaTheme="majorEastAsia" w:hAnsi="Arial" w:cs="Arial"/>
          <w:sz w:val="20"/>
          <w:szCs w:val="20"/>
        </w:rPr>
        <w:t>NOTIFÍQUESE Y CÚMPLASE.</w:t>
      </w:r>
    </w:p>
    <w:p w14:paraId="0BFB37B9" w14:textId="0DC81595" w:rsidR="00785576" w:rsidRDefault="00785576" w:rsidP="00785576">
      <w:pPr>
        <w:pStyle w:val="NormalWeb"/>
        <w:ind w:left="851" w:right="1087"/>
        <w:jc w:val="both"/>
        <w:rPr>
          <w:rFonts w:ascii="Arial" w:hAnsi="Arial" w:cs="Arial"/>
          <w:sz w:val="20"/>
          <w:szCs w:val="20"/>
        </w:rPr>
      </w:pPr>
      <w:r w:rsidRPr="0078557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01F015B" w14:textId="77777777" w:rsidR="00AF7851" w:rsidRDefault="00AF7851" w:rsidP="00AF7851">
      <w:pPr>
        <w:spacing w:line="223" w:lineRule="exact"/>
        <w:ind w:left="851" w:right="1087"/>
        <w:jc w:val="both"/>
        <w:rPr>
          <w:rFonts w:ascii="Arial" w:hAnsi="Arial"/>
          <w:b/>
          <w:sz w:val="20"/>
          <w:szCs w:val="20"/>
        </w:rPr>
      </w:pPr>
      <w:r w:rsidRPr="00EA1FEC">
        <w:rPr>
          <w:rFonts w:ascii="Arial" w:hAnsi="Arial"/>
          <w:b/>
          <w:sz w:val="20"/>
          <w:szCs w:val="20"/>
        </w:rPr>
        <w:t>DADO EN EL SALÓN DE CABILDO “PORFIRIO DÍAZ MORI” DEL HONORABLE AYUNTAMIENTO DEL MUNICIPIO DE OAXACA DE JUÁREZ, EL DÍA</w:t>
      </w:r>
      <w:r>
        <w:rPr>
          <w:rFonts w:ascii="Arial" w:hAnsi="Arial"/>
          <w:b/>
          <w:sz w:val="20"/>
          <w:szCs w:val="20"/>
        </w:rPr>
        <w:t xml:space="preserve"> NUEVE</w:t>
      </w:r>
      <w:r w:rsidRPr="00EA1FEC">
        <w:rPr>
          <w:rFonts w:ascii="Arial" w:hAnsi="Arial"/>
          <w:b/>
          <w:sz w:val="20"/>
          <w:szCs w:val="20"/>
        </w:rPr>
        <w:t xml:space="preserve"> DE </w:t>
      </w:r>
      <w:r>
        <w:rPr>
          <w:rFonts w:ascii="Arial" w:hAnsi="Arial"/>
          <w:b/>
          <w:sz w:val="20"/>
          <w:szCs w:val="20"/>
        </w:rPr>
        <w:t xml:space="preserve">SEPTIEMBRE </w:t>
      </w:r>
      <w:r w:rsidRPr="00EA1FEC">
        <w:rPr>
          <w:rFonts w:ascii="Arial" w:hAnsi="Arial"/>
          <w:b/>
          <w:sz w:val="20"/>
          <w:szCs w:val="20"/>
        </w:rPr>
        <w:t>DEL AÑO DOS MIL VEINTICINCO.</w:t>
      </w:r>
    </w:p>
    <w:p w14:paraId="2083EDD5" w14:textId="77777777" w:rsidR="00AF7851" w:rsidRPr="00EA1FEC" w:rsidRDefault="00AF7851" w:rsidP="00AF7851">
      <w:pPr>
        <w:tabs>
          <w:tab w:val="left" w:pos="4036"/>
          <w:tab w:val="left" w:pos="4639"/>
          <w:tab w:val="left" w:pos="4678"/>
        </w:tabs>
        <w:spacing w:line="223" w:lineRule="exact"/>
        <w:ind w:right="1087"/>
        <w:jc w:val="both"/>
        <w:rPr>
          <w:rFonts w:ascii="Arial" w:hAnsi="Arial"/>
          <w:b/>
          <w:sz w:val="20"/>
          <w:szCs w:val="20"/>
        </w:rPr>
      </w:pPr>
    </w:p>
    <w:p w14:paraId="0047BBD4" w14:textId="77777777" w:rsidR="00AF7851" w:rsidRPr="00EA1FEC" w:rsidRDefault="00AF7851" w:rsidP="00AF7851">
      <w:pPr>
        <w:tabs>
          <w:tab w:val="left" w:pos="4036"/>
          <w:tab w:val="left" w:pos="4639"/>
          <w:tab w:val="left" w:pos="4770"/>
        </w:tabs>
        <w:spacing w:line="223" w:lineRule="exact"/>
        <w:ind w:left="851" w:right="1087"/>
        <w:jc w:val="both"/>
        <w:rPr>
          <w:rFonts w:ascii="Arial" w:hAnsi="Arial"/>
          <w:b/>
          <w:sz w:val="20"/>
          <w:szCs w:val="20"/>
        </w:rPr>
      </w:pPr>
    </w:p>
    <w:p w14:paraId="5AFD7760" w14:textId="77777777" w:rsidR="00AF7851" w:rsidRPr="00EA1FEC" w:rsidRDefault="00AF7851" w:rsidP="00AF7851">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ATENTAMENTE.</w:t>
      </w:r>
    </w:p>
    <w:p w14:paraId="48D98308" w14:textId="77777777" w:rsidR="00AF7851" w:rsidRPr="00EA1FEC" w:rsidRDefault="00AF7851" w:rsidP="00AF7851">
      <w:pPr>
        <w:tabs>
          <w:tab w:val="left" w:pos="4036"/>
          <w:tab w:val="left" w:pos="4639"/>
          <w:tab w:val="left" w:pos="4770"/>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590BBA0A" w14:textId="77777777" w:rsidR="00AF7851" w:rsidRPr="00EA1FEC" w:rsidRDefault="00AF7851" w:rsidP="00AF7851">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31ED03C0" w14:textId="77777777" w:rsidR="00AF7851" w:rsidRPr="00EA1FEC" w:rsidRDefault="00AF7851" w:rsidP="00AF7851">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6CB5A8BA" w14:textId="77777777" w:rsidR="00AF7851" w:rsidRPr="00EA1FEC" w:rsidRDefault="00AF7851" w:rsidP="00AF7851">
      <w:pPr>
        <w:spacing w:line="223" w:lineRule="exact"/>
        <w:ind w:left="851" w:right="339"/>
        <w:jc w:val="center"/>
        <w:rPr>
          <w:rFonts w:ascii="Arial" w:hAnsi="Arial"/>
          <w:b/>
          <w:sz w:val="20"/>
          <w:szCs w:val="20"/>
        </w:rPr>
      </w:pPr>
    </w:p>
    <w:p w14:paraId="1016C875" w14:textId="77777777" w:rsidR="00AF7851" w:rsidRPr="00EA1FEC" w:rsidRDefault="00AF7851" w:rsidP="00AF7851">
      <w:pPr>
        <w:spacing w:line="223" w:lineRule="exact"/>
        <w:ind w:left="851" w:right="339"/>
        <w:jc w:val="center"/>
        <w:rPr>
          <w:rFonts w:ascii="Arial" w:hAnsi="Arial"/>
          <w:b/>
          <w:sz w:val="20"/>
          <w:szCs w:val="20"/>
        </w:rPr>
      </w:pPr>
    </w:p>
    <w:p w14:paraId="5514DEBC" w14:textId="77777777" w:rsidR="00AF7851" w:rsidRPr="00EA1FEC" w:rsidRDefault="00AF7851" w:rsidP="00AF7851">
      <w:pPr>
        <w:spacing w:line="223" w:lineRule="exact"/>
        <w:ind w:left="851" w:right="339"/>
        <w:jc w:val="center"/>
        <w:rPr>
          <w:rFonts w:ascii="Arial" w:hAnsi="Arial"/>
          <w:b/>
          <w:sz w:val="20"/>
          <w:szCs w:val="20"/>
        </w:rPr>
      </w:pPr>
      <w:r w:rsidRPr="00EA1FEC">
        <w:rPr>
          <w:rFonts w:ascii="Arial" w:hAnsi="Arial"/>
          <w:b/>
          <w:sz w:val="20"/>
          <w:szCs w:val="20"/>
        </w:rPr>
        <w:t>ATENTAMENTE.</w:t>
      </w:r>
    </w:p>
    <w:p w14:paraId="1CB1AEE9" w14:textId="77777777" w:rsidR="00AF7851" w:rsidRPr="00EA1FEC" w:rsidRDefault="00AF7851" w:rsidP="00AF7851">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678FE799" w14:textId="77777777" w:rsidR="00AF7851" w:rsidRPr="00EA1FEC" w:rsidRDefault="00AF7851" w:rsidP="00AF7851">
      <w:pPr>
        <w:spacing w:line="223" w:lineRule="exact"/>
        <w:ind w:left="567"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6B4D950" w14:textId="38058339" w:rsidR="00AF7851" w:rsidRDefault="00AF7851" w:rsidP="00AF7851">
      <w:pPr>
        <w:pStyle w:val="Textoindependiente"/>
        <w:ind w:left="567" w:right="339"/>
        <w:jc w:val="center"/>
        <w:rPr>
          <w:rFonts w:ascii="Arial" w:hAnsi="Arial"/>
          <w:b/>
        </w:rPr>
      </w:pPr>
      <w:r w:rsidRPr="005E18B1">
        <w:rPr>
          <w:rFonts w:ascii="Arial" w:hAnsi="Arial"/>
          <w:b/>
          <w:noProof/>
        </w:rPr>
        <w:drawing>
          <wp:anchor distT="0" distB="0" distL="114300" distR="114300" simplePos="0" relativeHeight="251913216" behindDoc="0" locked="0" layoutInCell="1" allowOverlap="0" wp14:anchorId="330187CA" wp14:editId="46C6DDAA">
            <wp:simplePos x="0" y="0"/>
            <wp:positionH relativeFrom="column">
              <wp:posOffset>485775</wp:posOffset>
            </wp:positionH>
            <wp:positionV relativeFrom="page">
              <wp:posOffset>2239645</wp:posOffset>
            </wp:positionV>
            <wp:extent cx="2753995" cy="237490"/>
            <wp:effectExtent l="0" t="0" r="8255" b="0"/>
            <wp:wrapSquare wrapText="bothSides"/>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6BC7EF90" w14:textId="77777777" w:rsidR="00636334" w:rsidRDefault="00636334" w:rsidP="00636334">
      <w:pPr>
        <w:spacing w:line="223" w:lineRule="exact"/>
        <w:ind w:left="851" w:right="339"/>
        <w:jc w:val="both"/>
        <w:rPr>
          <w:rFonts w:ascii="Arial" w:hAnsi="Arial"/>
          <w:b/>
          <w:sz w:val="20"/>
          <w:szCs w:val="20"/>
        </w:rPr>
      </w:pPr>
    </w:p>
    <w:p w14:paraId="246F4C34" w14:textId="77777777" w:rsidR="00636334" w:rsidRDefault="00636334" w:rsidP="00636334">
      <w:pPr>
        <w:spacing w:line="223" w:lineRule="exact"/>
        <w:ind w:left="851" w:right="339"/>
        <w:jc w:val="both"/>
        <w:rPr>
          <w:rFonts w:ascii="Arial" w:hAnsi="Arial"/>
          <w:b/>
          <w:sz w:val="20"/>
          <w:szCs w:val="20"/>
        </w:rPr>
      </w:pPr>
    </w:p>
    <w:p w14:paraId="790F7F2D" w14:textId="77777777" w:rsidR="00636334" w:rsidRDefault="00636334" w:rsidP="00636334">
      <w:pPr>
        <w:spacing w:line="223" w:lineRule="exact"/>
        <w:ind w:left="851" w:right="339"/>
        <w:jc w:val="both"/>
        <w:rPr>
          <w:rFonts w:ascii="Arial" w:hAnsi="Arial"/>
          <w:b/>
          <w:sz w:val="20"/>
          <w:szCs w:val="20"/>
        </w:rPr>
      </w:pPr>
    </w:p>
    <w:p w14:paraId="0A5973DF" w14:textId="5CCB29CD" w:rsidR="00636334" w:rsidRPr="00DD45EB" w:rsidRDefault="00636334" w:rsidP="00636334">
      <w:pPr>
        <w:spacing w:line="223" w:lineRule="exact"/>
        <w:ind w:left="851" w:right="339"/>
        <w:jc w:val="both"/>
        <w:rPr>
          <w:rFonts w:ascii="Arial" w:hAnsi="Arial"/>
          <w:bCs/>
          <w:sz w:val="20"/>
          <w:szCs w:val="20"/>
        </w:rPr>
      </w:pPr>
      <w:r w:rsidRPr="00DD45EB">
        <w:rPr>
          <w:rFonts w:ascii="Arial" w:hAnsi="Arial"/>
          <w:b/>
          <w:sz w:val="20"/>
          <w:szCs w:val="20"/>
        </w:rPr>
        <w:t xml:space="preserve">MTRO. RAYMUNDO CHAGOYA VILLANUEVA, </w:t>
      </w:r>
      <w:proofErr w:type="gramStart"/>
      <w:r w:rsidRPr="00DD45EB">
        <w:rPr>
          <w:rFonts w:ascii="Arial" w:hAnsi="Arial"/>
          <w:bCs/>
          <w:sz w:val="20"/>
          <w:szCs w:val="20"/>
        </w:rPr>
        <w:t>Presidente</w:t>
      </w:r>
      <w:proofErr w:type="gramEnd"/>
      <w:r w:rsidRPr="00DD45EB">
        <w:rPr>
          <w:rFonts w:ascii="Arial" w:hAnsi="Arial"/>
          <w:bCs/>
          <w:sz w:val="20"/>
          <w:szCs w:val="20"/>
        </w:rPr>
        <w:t xml:space="preserve"> Municipal Constitucional del Municipio de Oaxaca de Juárez, del Estado Libre y Soberano de Oaxaca, a sus habitantes hace saber:</w:t>
      </w:r>
    </w:p>
    <w:p w14:paraId="24BEF7D9" w14:textId="77777777" w:rsidR="00636334" w:rsidRPr="00DD45EB" w:rsidRDefault="00636334" w:rsidP="00636334">
      <w:pPr>
        <w:spacing w:line="223" w:lineRule="exact"/>
        <w:ind w:left="851" w:right="339"/>
        <w:jc w:val="both"/>
        <w:rPr>
          <w:rFonts w:ascii="Arial" w:hAnsi="Arial"/>
          <w:bCs/>
          <w:sz w:val="20"/>
          <w:szCs w:val="20"/>
        </w:rPr>
      </w:pPr>
    </w:p>
    <w:p w14:paraId="4D36FE66" w14:textId="77777777" w:rsidR="00636334" w:rsidRDefault="00636334" w:rsidP="00636334">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51CA5C3B" w14:textId="77777777" w:rsidR="00636334" w:rsidRDefault="00636334" w:rsidP="00636334">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5B4120B8" w14:textId="77777777" w:rsidR="00636334" w:rsidRPr="00785576" w:rsidRDefault="00636334" w:rsidP="00636334">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5B47626E" w14:textId="77777777" w:rsidR="00636334" w:rsidRPr="00636334" w:rsidRDefault="00636334" w:rsidP="00636334">
      <w:pPr>
        <w:pStyle w:val="Ttulo3"/>
        <w:numPr>
          <w:ilvl w:val="0"/>
          <w:numId w:val="0"/>
        </w:numPr>
        <w:ind w:left="851" w:right="339"/>
        <w:jc w:val="center"/>
        <w:rPr>
          <w:rFonts w:ascii="Arial" w:eastAsia="Times New Roman" w:hAnsi="Arial" w:cs="Arial"/>
          <w:sz w:val="20"/>
          <w:szCs w:val="20"/>
        </w:rPr>
      </w:pPr>
      <w:r w:rsidRPr="00636334">
        <w:rPr>
          <w:rStyle w:val="Textoennegrita"/>
          <w:rFonts w:ascii="Arial" w:hAnsi="Arial" w:cs="Arial"/>
          <w:b/>
          <w:bCs/>
          <w:sz w:val="20"/>
          <w:szCs w:val="20"/>
        </w:rPr>
        <w:t xml:space="preserve">DICTAMEN </w:t>
      </w:r>
      <w:proofErr w:type="spellStart"/>
      <w:r w:rsidRPr="00636334">
        <w:rPr>
          <w:rStyle w:val="Textoennegrita"/>
          <w:rFonts w:ascii="Arial" w:hAnsi="Arial" w:cs="Arial"/>
          <w:b/>
          <w:bCs/>
          <w:sz w:val="20"/>
          <w:szCs w:val="20"/>
        </w:rPr>
        <w:t>CGTNNMyCVP</w:t>
      </w:r>
      <w:proofErr w:type="spellEnd"/>
      <w:r w:rsidRPr="00636334">
        <w:rPr>
          <w:rStyle w:val="Textoennegrita"/>
          <w:rFonts w:ascii="Arial" w:hAnsi="Arial" w:cs="Arial"/>
          <w:b/>
          <w:bCs/>
          <w:sz w:val="20"/>
          <w:szCs w:val="20"/>
        </w:rPr>
        <w:t>/093/2025</w:t>
      </w:r>
    </w:p>
    <w:p w14:paraId="62F30444" w14:textId="3F1D1F52" w:rsidR="00636334" w:rsidRPr="00636334" w:rsidRDefault="00636334" w:rsidP="00636334">
      <w:pPr>
        <w:pStyle w:val="Ttulo3"/>
        <w:numPr>
          <w:ilvl w:val="0"/>
          <w:numId w:val="0"/>
        </w:numPr>
        <w:ind w:left="851" w:right="339"/>
        <w:jc w:val="center"/>
        <w:rPr>
          <w:rFonts w:ascii="Arial" w:eastAsia="Times New Roman" w:hAnsi="Arial" w:cs="Arial"/>
          <w:sz w:val="20"/>
          <w:szCs w:val="20"/>
        </w:rPr>
      </w:pPr>
      <w:r w:rsidRPr="00636334">
        <w:rPr>
          <w:rStyle w:val="Textoennegrita"/>
          <w:rFonts w:ascii="Arial" w:hAnsi="Arial" w:cs="Arial"/>
          <w:b/>
          <w:bCs/>
          <w:sz w:val="20"/>
          <w:szCs w:val="20"/>
        </w:rPr>
        <w:t>CONSIDERANDOS</w:t>
      </w:r>
    </w:p>
    <w:p w14:paraId="022E8D54" w14:textId="77777777" w:rsidR="00636334" w:rsidRDefault="00636334" w:rsidP="00636334">
      <w:pPr>
        <w:pStyle w:val="NormalWeb"/>
        <w:ind w:left="851" w:right="339"/>
        <w:jc w:val="both"/>
        <w:rPr>
          <w:rFonts w:ascii="Arial" w:hAnsi="Arial" w:cs="Arial"/>
          <w:sz w:val="20"/>
          <w:szCs w:val="20"/>
        </w:rPr>
      </w:pPr>
      <w:r w:rsidRPr="00636334">
        <w:rPr>
          <w:rStyle w:val="Textoennegrita"/>
          <w:rFonts w:ascii="Arial" w:eastAsiaTheme="majorEastAsia" w:hAnsi="Arial" w:cs="Arial"/>
          <w:sz w:val="20"/>
          <w:szCs w:val="20"/>
        </w:rPr>
        <w:t>A.</w:t>
      </w:r>
      <w:r w:rsidRPr="00636334">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636334">
        <w:rPr>
          <w:rStyle w:val="Textoennegrita"/>
          <w:rFonts w:ascii="Arial" w:eastAsiaTheme="majorEastAsia" w:hAnsi="Arial" w:cs="Arial"/>
          <w:sz w:val="20"/>
          <w:szCs w:val="20"/>
        </w:rPr>
        <w:t>CESIÓN DE DERECHOS</w:t>
      </w:r>
      <w:r w:rsidRPr="00636334">
        <w:rPr>
          <w:rFonts w:ascii="Arial" w:hAnsi="Arial" w:cs="Arial"/>
          <w:sz w:val="20"/>
          <w:szCs w:val="20"/>
        </w:rPr>
        <w:t xml:space="preserve"> de la concesión de </w:t>
      </w:r>
      <w:r w:rsidRPr="00636334">
        <w:rPr>
          <w:rStyle w:val="nfasis"/>
          <w:rFonts w:ascii="Arial" w:eastAsiaTheme="minorEastAsia" w:hAnsi="Arial" w:cs="Arial"/>
          <w:sz w:val="20"/>
          <w:szCs w:val="20"/>
        </w:rPr>
        <w:t>“EL PUESTO”</w:t>
      </w:r>
      <w:r w:rsidRPr="00636334">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w:t>
      </w:r>
    </w:p>
    <w:p w14:paraId="1FF785BD" w14:textId="760D9589" w:rsidR="00636334" w:rsidRPr="00636334" w:rsidRDefault="00636334" w:rsidP="00636334">
      <w:pPr>
        <w:pStyle w:val="NormalWeb"/>
        <w:ind w:left="851" w:right="1087"/>
        <w:jc w:val="both"/>
        <w:rPr>
          <w:rFonts w:ascii="Arial" w:hAnsi="Arial" w:cs="Arial"/>
          <w:sz w:val="20"/>
          <w:szCs w:val="20"/>
        </w:rPr>
      </w:pPr>
      <w:r w:rsidRPr="00636334">
        <w:rPr>
          <w:rFonts w:ascii="Arial" w:hAnsi="Arial" w:cs="Arial"/>
          <w:sz w:val="20"/>
          <w:szCs w:val="20"/>
        </w:rPr>
        <w:t xml:space="preserve">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636334">
        <w:rPr>
          <w:rStyle w:val="nfasis"/>
          <w:rFonts w:ascii="Arial" w:eastAsiaTheme="minorEastAsia" w:hAnsi="Arial" w:cs="Arial"/>
          <w:sz w:val="20"/>
          <w:szCs w:val="20"/>
        </w:rPr>
        <w:t>“LINEAMIENTOS PARA EL TRÁMITE DE REGULARIZACIÓN DE CONCESIONARIO Y CESIÓN DE DERECHOS”</w:t>
      </w:r>
      <w:r w:rsidRPr="00636334">
        <w:rPr>
          <w:rFonts w:ascii="Arial" w:hAnsi="Arial" w:cs="Arial"/>
          <w:sz w:val="20"/>
          <w:szCs w:val="20"/>
        </w:rPr>
        <w:t xml:space="preserve"> del ordenamiento jurídico denominado </w:t>
      </w:r>
      <w:r w:rsidRPr="00636334">
        <w:rPr>
          <w:rStyle w:val="nfasis"/>
          <w:rFonts w:ascii="Arial" w:eastAsiaTheme="minorEastAsia" w:hAnsi="Arial" w:cs="Arial"/>
          <w:sz w:val="20"/>
          <w:szCs w:val="20"/>
        </w:rPr>
        <w:t>“LINEAMIENTOS PARA TRÁMITES ADMINISTRATIVOS DE LOS MERCADOS PÚBLICOS”</w:t>
      </w:r>
      <w:r w:rsidRPr="00636334">
        <w:rPr>
          <w:rFonts w:ascii="Arial" w:hAnsi="Arial" w:cs="Arial"/>
          <w:sz w:val="20"/>
          <w:szCs w:val="20"/>
        </w:rPr>
        <w:t xml:space="preserve">, vigente también hasta el 20 de mayo de 2025; consecuentemente se le asigna el número de dictamen </w:t>
      </w:r>
      <w:proofErr w:type="spellStart"/>
      <w:r w:rsidRPr="00636334">
        <w:rPr>
          <w:rStyle w:val="Textoennegrita"/>
          <w:rFonts w:ascii="Arial" w:eastAsiaTheme="majorEastAsia" w:hAnsi="Arial" w:cs="Arial"/>
          <w:sz w:val="20"/>
          <w:szCs w:val="20"/>
        </w:rPr>
        <w:t>CGTNNMyCVP</w:t>
      </w:r>
      <w:proofErr w:type="spellEnd"/>
      <w:r w:rsidRPr="00636334">
        <w:rPr>
          <w:rStyle w:val="Textoennegrita"/>
          <w:rFonts w:ascii="Arial" w:eastAsiaTheme="majorEastAsia" w:hAnsi="Arial" w:cs="Arial"/>
          <w:sz w:val="20"/>
          <w:szCs w:val="20"/>
        </w:rPr>
        <w:t>/093/2025</w:t>
      </w:r>
      <w:r w:rsidRPr="00636334">
        <w:rPr>
          <w:rFonts w:ascii="Arial" w:hAnsi="Arial" w:cs="Arial"/>
          <w:sz w:val="20"/>
          <w:szCs w:val="20"/>
        </w:rPr>
        <w:t>.</w:t>
      </w:r>
    </w:p>
    <w:p w14:paraId="75D25FC0" w14:textId="77777777" w:rsidR="00636334" w:rsidRPr="00636334" w:rsidRDefault="00636334" w:rsidP="00636334">
      <w:pPr>
        <w:pStyle w:val="NormalWeb"/>
        <w:ind w:left="851" w:right="1087"/>
        <w:jc w:val="both"/>
        <w:rPr>
          <w:rFonts w:ascii="Arial" w:hAnsi="Arial" w:cs="Arial"/>
          <w:sz w:val="20"/>
          <w:szCs w:val="20"/>
        </w:rPr>
      </w:pPr>
      <w:r w:rsidRPr="00636334">
        <w:rPr>
          <w:rStyle w:val="Textoennegrita"/>
          <w:rFonts w:ascii="Arial" w:eastAsiaTheme="majorEastAsia" w:hAnsi="Arial" w:cs="Arial"/>
          <w:sz w:val="20"/>
          <w:szCs w:val="20"/>
        </w:rPr>
        <w:t>B.</w:t>
      </w:r>
      <w:r w:rsidRPr="00636334">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636334">
        <w:rPr>
          <w:rStyle w:val="nfasis"/>
          <w:rFonts w:ascii="Arial" w:eastAsiaTheme="minorEastAsia" w:hAnsi="Arial" w:cs="Arial"/>
          <w:sz w:val="20"/>
          <w:szCs w:val="20"/>
        </w:rPr>
        <w:t>“traspaso”</w:t>
      </w:r>
      <w:r w:rsidRPr="00636334">
        <w:rPr>
          <w:rFonts w:ascii="Arial" w:hAnsi="Arial" w:cs="Arial"/>
          <w:sz w:val="20"/>
          <w:szCs w:val="20"/>
        </w:rPr>
        <w:t>, el cual se puede realizar por el concesionario una vez transcurridos más de cinco años de haber recibido la concesión respectiva, extremo que se cumple en atención a que a la solicitud fueron acompañados recibos de pago correspondientes a los años 2017, 2018, 2019, 2020, 2021, 2022, 2023, 2024 y 2025, por lo que se colige que han tenido la concesión por más de cinco años y con ello se actualiza la condición requerida para la procedencia de la cesión de derechos.</w:t>
      </w:r>
    </w:p>
    <w:p w14:paraId="22B03C84" w14:textId="77777777" w:rsidR="00636334" w:rsidRPr="00636334" w:rsidRDefault="00636334" w:rsidP="00636334">
      <w:pPr>
        <w:pStyle w:val="NormalWeb"/>
        <w:ind w:left="851" w:right="1087"/>
        <w:jc w:val="both"/>
        <w:rPr>
          <w:rFonts w:ascii="Arial" w:hAnsi="Arial" w:cs="Arial"/>
          <w:sz w:val="20"/>
          <w:szCs w:val="20"/>
        </w:rPr>
      </w:pPr>
      <w:r w:rsidRPr="00636334">
        <w:rPr>
          <w:rFonts w:ascii="Arial" w:hAnsi="Arial" w:cs="Arial"/>
          <w:sz w:val="20"/>
          <w:szCs w:val="20"/>
        </w:rPr>
        <w:t xml:space="preserve">Es pertinente mencionar que la figura jurídica denominada </w:t>
      </w:r>
      <w:r w:rsidRPr="00636334">
        <w:rPr>
          <w:rStyle w:val="Textoennegrita"/>
          <w:rFonts w:ascii="Arial" w:eastAsiaTheme="majorEastAsia" w:hAnsi="Arial" w:cs="Arial"/>
          <w:sz w:val="20"/>
          <w:szCs w:val="20"/>
        </w:rPr>
        <w:t>Concesión Administrativa</w:t>
      </w:r>
      <w:r w:rsidRPr="00636334">
        <w:rPr>
          <w:rFonts w:ascii="Arial" w:hAnsi="Arial" w:cs="Arial"/>
          <w:sz w:val="20"/>
          <w:szCs w:val="20"/>
        </w:rPr>
        <w:t xml:space="preserve"> se encuentra plasmada en la Ley de Planeación, Desarrollo Administrativo y Servicios Públicos Municipales, vigente en el Estado, en los términos siguientes:</w:t>
      </w:r>
    </w:p>
    <w:p w14:paraId="5E0E5FDB" w14:textId="77777777" w:rsidR="00636334" w:rsidRPr="00636334" w:rsidRDefault="00636334" w:rsidP="00636334">
      <w:pPr>
        <w:pStyle w:val="NormalWeb"/>
        <w:ind w:left="1134" w:right="1371"/>
        <w:jc w:val="both"/>
        <w:rPr>
          <w:rFonts w:ascii="Arial" w:hAnsi="Arial" w:cs="Arial"/>
          <w:sz w:val="20"/>
          <w:szCs w:val="20"/>
        </w:rPr>
      </w:pPr>
      <w:r w:rsidRPr="00636334">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8802E78" w14:textId="77777777" w:rsidR="00636334" w:rsidRPr="00636334" w:rsidRDefault="00636334" w:rsidP="00636334">
      <w:pPr>
        <w:pStyle w:val="NormalWeb"/>
        <w:ind w:left="851" w:right="1087"/>
        <w:jc w:val="both"/>
        <w:rPr>
          <w:rFonts w:ascii="Arial" w:hAnsi="Arial" w:cs="Arial"/>
          <w:sz w:val="20"/>
          <w:szCs w:val="20"/>
        </w:rPr>
      </w:pPr>
      <w:r w:rsidRPr="00636334">
        <w:rPr>
          <w:rStyle w:val="Textoennegrita"/>
          <w:rFonts w:ascii="Arial" w:eastAsiaTheme="majorEastAsia" w:hAnsi="Arial" w:cs="Arial"/>
          <w:sz w:val="20"/>
          <w:szCs w:val="20"/>
        </w:rPr>
        <w:t>C.</w:t>
      </w:r>
      <w:r w:rsidRPr="00636334">
        <w:rPr>
          <w:rFonts w:ascii="Arial" w:hAnsi="Arial" w:cs="Arial"/>
          <w:sz w:val="20"/>
          <w:szCs w:val="20"/>
        </w:rPr>
        <w:t xml:space="preserve"> Del análisis de las documentales presentadas por </w:t>
      </w:r>
      <w:r w:rsidRPr="00636334">
        <w:rPr>
          <w:rStyle w:val="Textoennegrita"/>
          <w:rFonts w:ascii="Arial" w:eastAsiaTheme="majorEastAsia" w:hAnsi="Arial" w:cs="Arial"/>
          <w:sz w:val="20"/>
          <w:szCs w:val="20"/>
        </w:rPr>
        <w:t>LA CEDENTE</w:t>
      </w:r>
      <w:r w:rsidRPr="00636334">
        <w:rPr>
          <w:rFonts w:ascii="Arial" w:hAnsi="Arial" w:cs="Arial"/>
          <w:sz w:val="20"/>
          <w:szCs w:val="20"/>
        </w:rPr>
        <w:t xml:space="preserve">, se deduce que cumple con los </w:t>
      </w:r>
      <w:r w:rsidRPr="00636334">
        <w:rPr>
          <w:rFonts w:ascii="Arial" w:hAnsi="Arial" w:cs="Arial"/>
          <w:sz w:val="20"/>
          <w:szCs w:val="20"/>
        </w:rPr>
        <w:lastRenderedPageBreak/>
        <w:t xml:space="preserve">requisitos exigidos por el apartado II de los </w:t>
      </w:r>
      <w:r w:rsidRPr="00636334">
        <w:rPr>
          <w:rStyle w:val="nfasis"/>
          <w:rFonts w:ascii="Arial" w:eastAsiaTheme="minorEastAsia" w:hAnsi="Arial" w:cs="Arial"/>
          <w:sz w:val="20"/>
          <w:szCs w:val="20"/>
        </w:rPr>
        <w:t>“LINEAMIENTOS PARA TRÁMITES ADMINISTRATIVOS DE LOS MERCADOS PÚBLICOS”</w:t>
      </w:r>
      <w:r w:rsidRPr="00636334">
        <w:rPr>
          <w:rFonts w:ascii="Arial" w:hAnsi="Arial" w:cs="Arial"/>
          <w:sz w:val="20"/>
          <w:szCs w:val="20"/>
        </w:rPr>
        <w:t xml:space="preserve"> del Municipio de Oaxaca de Juárez, publicado en la Gaceta Municipal de Oaxaca de Juárez el 31 de agosto del año 2017, vigente hasta el 20 de mayo de 2025.</w:t>
      </w:r>
    </w:p>
    <w:p w14:paraId="2775B5B9" w14:textId="77777777" w:rsidR="00636334" w:rsidRDefault="00636334" w:rsidP="00636334">
      <w:pPr>
        <w:pStyle w:val="NormalWeb"/>
        <w:ind w:left="851" w:right="339"/>
        <w:jc w:val="both"/>
        <w:rPr>
          <w:rFonts w:ascii="Arial" w:hAnsi="Arial" w:cs="Arial"/>
          <w:sz w:val="20"/>
          <w:szCs w:val="20"/>
        </w:rPr>
      </w:pPr>
      <w:r w:rsidRPr="00636334">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artículos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F1AB2DB" w14:textId="6F86F519" w:rsidR="00636334" w:rsidRPr="00636334" w:rsidRDefault="00636334" w:rsidP="00636334">
      <w:pPr>
        <w:pStyle w:val="NormalWeb"/>
        <w:ind w:left="851" w:right="339"/>
        <w:jc w:val="center"/>
        <w:rPr>
          <w:rFonts w:ascii="Arial" w:hAnsi="Arial" w:cs="Arial"/>
          <w:sz w:val="20"/>
          <w:szCs w:val="20"/>
        </w:rPr>
      </w:pPr>
      <w:r w:rsidRPr="00636334">
        <w:rPr>
          <w:rStyle w:val="Textoennegrita"/>
          <w:rFonts w:ascii="Arial" w:eastAsiaTheme="majorEastAsia" w:hAnsi="Arial" w:cs="Arial"/>
          <w:sz w:val="20"/>
          <w:szCs w:val="20"/>
        </w:rPr>
        <w:t>DICTAMEN</w:t>
      </w:r>
    </w:p>
    <w:p w14:paraId="0E4C23CC" w14:textId="77777777" w:rsidR="00636334" w:rsidRPr="00636334" w:rsidRDefault="00636334" w:rsidP="00636334">
      <w:pPr>
        <w:pStyle w:val="NormalWeb"/>
        <w:ind w:left="851" w:right="339"/>
        <w:jc w:val="both"/>
        <w:rPr>
          <w:rFonts w:ascii="Arial" w:hAnsi="Arial" w:cs="Arial"/>
          <w:sz w:val="20"/>
          <w:szCs w:val="20"/>
        </w:rPr>
      </w:pPr>
      <w:r w:rsidRPr="00636334">
        <w:rPr>
          <w:rStyle w:val="Textoennegrita"/>
          <w:rFonts w:ascii="Arial" w:eastAsiaTheme="majorEastAsia" w:hAnsi="Arial" w:cs="Arial"/>
          <w:sz w:val="20"/>
          <w:szCs w:val="20"/>
        </w:rPr>
        <w:t>PRIMERO.</w:t>
      </w:r>
      <w:r w:rsidRPr="00636334">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w:t>
      </w:r>
      <w:r w:rsidRPr="00636334">
        <w:rPr>
          <w:rStyle w:val="Textoennegrita"/>
          <w:rFonts w:ascii="Arial" w:eastAsiaTheme="majorEastAsia" w:hAnsi="Arial" w:cs="Arial"/>
          <w:sz w:val="20"/>
          <w:szCs w:val="20"/>
        </w:rPr>
        <w:t>Benigna Ojeda Mendoza</w:t>
      </w:r>
      <w:r w:rsidRPr="00636334">
        <w:rPr>
          <w:rFonts w:ascii="Arial" w:hAnsi="Arial" w:cs="Arial"/>
          <w:sz w:val="20"/>
          <w:szCs w:val="20"/>
        </w:rPr>
        <w:t xml:space="preserve"> a favor de la ciudadana </w:t>
      </w:r>
      <w:r w:rsidRPr="00636334">
        <w:rPr>
          <w:rStyle w:val="Textoennegrita"/>
          <w:rFonts w:ascii="Arial" w:eastAsiaTheme="majorEastAsia" w:hAnsi="Arial" w:cs="Arial"/>
          <w:sz w:val="20"/>
          <w:szCs w:val="20"/>
        </w:rPr>
        <w:t>Victorina Bautista Cortes</w:t>
      </w:r>
      <w:r w:rsidRPr="00636334">
        <w:rPr>
          <w:rFonts w:ascii="Arial" w:hAnsi="Arial" w:cs="Arial"/>
          <w:sz w:val="20"/>
          <w:szCs w:val="20"/>
        </w:rPr>
        <w:t xml:space="preserve">, respecto del puesto fijo número </w:t>
      </w:r>
      <w:r w:rsidRPr="00636334">
        <w:rPr>
          <w:rStyle w:val="Textoennegrita"/>
          <w:rFonts w:ascii="Arial" w:eastAsiaTheme="majorEastAsia" w:hAnsi="Arial" w:cs="Arial"/>
          <w:sz w:val="20"/>
          <w:szCs w:val="20"/>
        </w:rPr>
        <w:t>55</w:t>
      </w:r>
      <w:r w:rsidRPr="00636334">
        <w:rPr>
          <w:rFonts w:ascii="Arial" w:hAnsi="Arial" w:cs="Arial"/>
          <w:sz w:val="20"/>
          <w:szCs w:val="20"/>
        </w:rPr>
        <w:t xml:space="preserve">, con número objeto/contrato </w:t>
      </w:r>
      <w:r w:rsidRPr="00636334">
        <w:rPr>
          <w:rStyle w:val="Textoennegrita"/>
          <w:rFonts w:ascii="Arial" w:eastAsiaTheme="majorEastAsia" w:hAnsi="Arial" w:cs="Arial"/>
          <w:sz w:val="20"/>
          <w:szCs w:val="20"/>
        </w:rPr>
        <w:t>1050000002366</w:t>
      </w:r>
      <w:r w:rsidRPr="00636334">
        <w:rPr>
          <w:rFonts w:ascii="Arial" w:hAnsi="Arial" w:cs="Arial"/>
          <w:sz w:val="20"/>
          <w:szCs w:val="20"/>
        </w:rPr>
        <w:t xml:space="preserve">, con giro de </w:t>
      </w:r>
      <w:r w:rsidRPr="00636334">
        <w:rPr>
          <w:rStyle w:val="nfasis"/>
          <w:rFonts w:ascii="Arial" w:eastAsiaTheme="minorEastAsia" w:hAnsi="Arial" w:cs="Arial"/>
          <w:sz w:val="20"/>
          <w:szCs w:val="20"/>
        </w:rPr>
        <w:t>“chiles secos y semillas”</w:t>
      </w:r>
      <w:r w:rsidRPr="00636334">
        <w:rPr>
          <w:rFonts w:ascii="Arial" w:hAnsi="Arial" w:cs="Arial"/>
          <w:sz w:val="20"/>
          <w:szCs w:val="20"/>
        </w:rPr>
        <w:t xml:space="preserve">, ubicado en el interior del mercado zonal </w:t>
      </w:r>
      <w:r w:rsidRPr="00636334">
        <w:rPr>
          <w:rStyle w:val="nfasis"/>
          <w:rFonts w:ascii="Arial" w:eastAsiaTheme="minorEastAsia" w:hAnsi="Arial" w:cs="Arial"/>
          <w:sz w:val="20"/>
          <w:szCs w:val="20"/>
        </w:rPr>
        <w:t>“Santa Rosa”</w:t>
      </w:r>
      <w:r w:rsidRPr="00636334">
        <w:rPr>
          <w:rFonts w:ascii="Arial" w:hAnsi="Arial" w:cs="Arial"/>
          <w:sz w:val="20"/>
          <w:szCs w:val="20"/>
        </w:rPr>
        <w:t>, en términos del artículo 13 del Reglamento de los Mercados Públicos de la Ciudad de Oaxaca, vigente al momento de presentar su solicitud.</w:t>
      </w:r>
    </w:p>
    <w:p w14:paraId="1A061158" w14:textId="77777777" w:rsidR="00636334" w:rsidRPr="00636334" w:rsidRDefault="00636334" w:rsidP="00636334">
      <w:pPr>
        <w:pStyle w:val="NormalWeb"/>
        <w:ind w:left="851" w:right="339"/>
        <w:jc w:val="both"/>
        <w:rPr>
          <w:rFonts w:ascii="Arial" w:hAnsi="Arial" w:cs="Arial"/>
          <w:sz w:val="20"/>
          <w:szCs w:val="20"/>
        </w:rPr>
      </w:pPr>
      <w:r w:rsidRPr="00636334">
        <w:rPr>
          <w:rStyle w:val="Textoennegrita"/>
          <w:rFonts w:ascii="Arial" w:eastAsiaTheme="majorEastAsia" w:hAnsi="Arial" w:cs="Arial"/>
          <w:sz w:val="20"/>
          <w:szCs w:val="20"/>
        </w:rPr>
        <w:t>SEGUNDO.</w:t>
      </w:r>
      <w:r w:rsidRPr="00636334">
        <w:rPr>
          <w:rFonts w:ascii="Arial" w:hAnsi="Arial" w:cs="Arial"/>
          <w:sz w:val="20"/>
          <w:szCs w:val="20"/>
        </w:rPr>
        <w:t xml:space="preserve"> Notifíquese a la Dirección General de Regulación y Atención a Mercados el contenido del presente dictamen para los trámites administrativos correspondientes.</w:t>
      </w:r>
    </w:p>
    <w:p w14:paraId="75D41456" w14:textId="77777777" w:rsidR="00636334" w:rsidRPr="00636334" w:rsidRDefault="00636334" w:rsidP="00636334">
      <w:pPr>
        <w:pStyle w:val="NormalWeb"/>
        <w:ind w:left="851" w:right="339"/>
        <w:jc w:val="both"/>
        <w:rPr>
          <w:rFonts w:ascii="Arial" w:hAnsi="Arial" w:cs="Arial"/>
          <w:sz w:val="20"/>
          <w:szCs w:val="20"/>
        </w:rPr>
      </w:pPr>
      <w:r w:rsidRPr="00636334">
        <w:rPr>
          <w:rStyle w:val="Textoennegrita"/>
          <w:rFonts w:ascii="Arial" w:eastAsiaTheme="majorEastAsia" w:hAnsi="Arial" w:cs="Arial"/>
          <w:sz w:val="20"/>
          <w:szCs w:val="20"/>
        </w:rPr>
        <w:t>TERCERO.</w:t>
      </w:r>
      <w:r w:rsidRPr="00636334">
        <w:rPr>
          <w:rFonts w:ascii="Arial" w:hAnsi="Arial" w:cs="Arial"/>
          <w:sz w:val="20"/>
          <w:szCs w:val="20"/>
        </w:rPr>
        <w:t xml:space="preserve"> Instrúyase al titular de la Dirección de Mercados del Municipio de Oaxaca de Juárez para efectos de que, dentro del término de diez días </w:t>
      </w:r>
      <w:r w:rsidRPr="00636334">
        <w:rPr>
          <w:rFonts w:ascii="Arial" w:hAnsi="Arial" w:cs="Arial"/>
          <w:sz w:val="20"/>
          <w:szCs w:val="20"/>
        </w:rPr>
        <w:t xml:space="preserve">hábiles contados a partir de la fecha en que le sea notificado el contenido del presente dictamen, genere la orden de pago por concepto de </w:t>
      </w:r>
      <w:r w:rsidRPr="00636334">
        <w:rPr>
          <w:rStyle w:val="Textoennegrita"/>
          <w:rFonts w:ascii="Arial" w:eastAsiaTheme="majorEastAsia" w:hAnsi="Arial" w:cs="Arial"/>
          <w:sz w:val="20"/>
          <w:szCs w:val="20"/>
        </w:rPr>
        <w:t>CESIÓN DE DERECHOS</w:t>
      </w:r>
      <w:r w:rsidRPr="00636334">
        <w:rPr>
          <w:rFonts w:ascii="Arial" w:hAnsi="Arial" w:cs="Arial"/>
          <w:sz w:val="20"/>
          <w:szCs w:val="20"/>
        </w:rPr>
        <w:t>, conforme a la tarifa establecida en la Ley de Ingresos vigente.</w:t>
      </w:r>
    </w:p>
    <w:p w14:paraId="641D305C" w14:textId="77777777" w:rsidR="00636334" w:rsidRPr="00636334" w:rsidRDefault="00636334" w:rsidP="00636334">
      <w:pPr>
        <w:pStyle w:val="NormalWeb"/>
        <w:ind w:left="851" w:right="339"/>
        <w:jc w:val="both"/>
        <w:rPr>
          <w:rFonts w:ascii="Arial" w:hAnsi="Arial" w:cs="Arial"/>
          <w:sz w:val="20"/>
          <w:szCs w:val="20"/>
        </w:rPr>
      </w:pPr>
      <w:r w:rsidRPr="00636334">
        <w:rPr>
          <w:rStyle w:val="Textoennegrita"/>
          <w:rFonts w:ascii="Arial" w:eastAsiaTheme="majorEastAsia" w:hAnsi="Arial" w:cs="Arial"/>
          <w:sz w:val="20"/>
          <w:szCs w:val="20"/>
        </w:rPr>
        <w:t>CUARTO.</w:t>
      </w:r>
      <w:r w:rsidRPr="00636334">
        <w:rPr>
          <w:rFonts w:ascii="Arial" w:hAnsi="Arial" w:cs="Arial"/>
          <w:sz w:val="20"/>
          <w:szCs w:val="20"/>
        </w:rPr>
        <w:t xml:space="preserve"> Notifíquese a la Dirección de Ingresos de la Tesorería Municipal el contenido del presente dictamen para los trámites administrativos correspondientes.</w:t>
      </w:r>
    </w:p>
    <w:p w14:paraId="258D9071" w14:textId="77777777" w:rsidR="00636334" w:rsidRDefault="00636334" w:rsidP="00636334">
      <w:pPr>
        <w:pStyle w:val="NormalWeb"/>
        <w:ind w:left="851" w:right="339"/>
        <w:jc w:val="both"/>
        <w:rPr>
          <w:rFonts w:ascii="Arial" w:hAnsi="Arial" w:cs="Arial"/>
          <w:sz w:val="20"/>
          <w:szCs w:val="20"/>
        </w:rPr>
      </w:pPr>
      <w:r w:rsidRPr="00636334">
        <w:rPr>
          <w:rStyle w:val="Textoennegrita"/>
          <w:rFonts w:ascii="Arial" w:eastAsiaTheme="majorEastAsia" w:hAnsi="Arial" w:cs="Arial"/>
          <w:sz w:val="20"/>
          <w:szCs w:val="20"/>
        </w:rPr>
        <w:t>QUINTO.</w:t>
      </w:r>
      <w:r w:rsidRPr="00636334">
        <w:rPr>
          <w:rFonts w:ascii="Arial" w:hAnsi="Arial" w:cs="Arial"/>
          <w:sz w:val="20"/>
          <w:szCs w:val="20"/>
        </w:rPr>
        <w:t xml:space="preserve"> Notifíquese a través de la Dirección General de Regulación y Atención a Mercados a la ciudadana </w:t>
      </w:r>
      <w:r w:rsidRPr="00636334">
        <w:rPr>
          <w:rStyle w:val="Textoennegrita"/>
          <w:rFonts w:ascii="Arial" w:eastAsiaTheme="majorEastAsia" w:hAnsi="Arial" w:cs="Arial"/>
          <w:sz w:val="20"/>
          <w:szCs w:val="20"/>
        </w:rPr>
        <w:t>Victorina Bautista Cortes</w:t>
      </w:r>
      <w:r w:rsidRPr="00636334">
        <w:rPr>
          <w:rFonts w:ascii="Arial" w:hAnsi="Arial" w:cs="Arial"/>
          <w:sz w:val="20"/>
          <w:szCs w:val="20"/>
        </w:rPr>
        <w:t xml:space="preserve">, que cuenta con un plazo de </w:t>
      </w:r>
      <w:r w:rsidRPr="00636334">
        <w:rPr>
          <w:rStyle w:val="Textoennegrita"/>
          <w:rFonts w:ascii="Arial" w:eastAsiaTheme="majorEastAsia" w:hAnsi="Arial" w:cs="Arial"/>
          <w:sz w:val="20"/>
          <w:szCs w:val="20"/>
        </w:rPr>
        <w:t>OCHO DÍAS HÁBILES</w:t>
      </w:r>
      <w:r w:rsidRPr="00636334">
        <w:rPr>
          <w:rFonts w:ascii="Arial" w:hAnsi="Arial" w:cs="Arial"/>
          <w:sz w:val="20"/>
          <w:szCs w:val="20"/>
        </w:rPr>
        <w:t xml:space="preserve"> para que acuda a realizar el pago que se le genere por concepto del trámite de cesión de derechos, </w:t>
      </w:r>
    </w:p>
    <w:p w14:paraId="4ED522D8" w14:textId="40A8C4AA" w:rsidR="00636334" w:rsidRPr="00636334" w:rsidRDefault="00636334" w:rsidP="00636334">
      <w:pPr>
        <w:pStyle w:val="NormalWeb"/>
        <w:ind w:left="851" w:right="1087"/>
        <w:jc w:val="both"/>
        <w:rPr>
          <w:rFonts w:ascii="Arial" w:hAnsi="Arial" w:cs="Arial"/>
          <w:sz w:val="20"/>
          <w:szCs w:val="20"/>
        </w:rPr>
      </w:pPr>
      <w:r w:rsidRPr="00636334">
        <w:rPr>
          <w:rFonts w:ascii="Arial" w:hAnsi="Arial" w:cs="Arial"/>
          <w:sz w:val="20"/>
          <w:szCs w:val="20"/>
        </w:rPr>
        <w:t>término que empezará a computarse a partir de la recepción de la orden de pago, apercibiendo a la interesada que, en caso de no hacerlo, quedará sin efecto el presente dictamen, así como la orden de pago que se genere.</w:t>
      </w:r>
    </w:p>
    <w:p w14:paraId="61A6A81C" w14:textId="77777777" w:rsidR="00636334" w:rsidRPr="00636334" w:rsidRDefault="00636334" w:rsidP="00636334">
      <w:pPr>
        <w:pStyle w:val="NormalWeb"/>
        <w:ind w:left="851" w:right="1087"/>
        <w:jc w:val="both"/>
        <w:rPr>
          <w:rFonts w:ascii="Arial" w:hAnsi="Arial" w:cs="Arial"/>
          <w:sz w:val="20"/>
          <w:szCs w:val="20"/>
        </w:rPr>
      </w:pPr>
      <w:r w:rsidRPr="00636334">
        <w:rPr>
          <w:rStyle w:val="Textoennegrita"/>
          <w:rFonts w:ascii="Arial" w:eastAsiaTheme="majorEastAsia" w:hAnsi="Arial" w:cs="Arial"/>
          <w:sz w:val="20"/>
          <w:szCs w:val="20"/>
        </w:rPr>
        <w:t>SEXTO.</w:t>
      </w:r>
      <w:r w:rsidRPr="00636334">
        <w:rPr>
          <w:rFonts w:ascii="Arial" w:hAnsi="Arial" w:cs="Arial"/>
          <w:sz w:val="20"/>
          <w:szCs w:val="20"/>
        </w:rPr>
        <w:t xml:space="preserve"> 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p>
    <w:p w14:paraId="518C2CBD" w14:textId="77777777" w:rsidR="00636334" w:rsidRPr="00636334" w:rsidRDefault="00636334" w:rsidP="00636334">
      <w:pPr>
        <w:pStyle w:val="NormalWeb"/>
        <w:ind w:left="851" w:right="1087"/>
        <w:jc w:val="both"/>
        <w:rPr>
          <w:rFonts w:ascii="Arial" w:hAnsi="Arial" w:cs="Arial"/>
          <w:sz w:val="20"/>
          <w:szCs w:val="20"/>
        </w:rPr>
      </w:pPr>
      <w:r w:rsidRPr="00636334">
        <w:rPr>
          <w:rStyle w:val="Textoennegrita"/>
          <w:rFonts w:ascii="Arial" w:eastAsiaTheme="majorEastAsia" w:hAnsi="Arial" w:cs="Arial"/>
          <w:sz w:val="20"/>
          <w:szCs w:val="20"/>
        </w:rPr>
        <w:t>SÉPTIMO.</w:t>
      </w:r>
      <w:r w:rsidRPr="00636334">
        <w:rPr>
          <w:rFonts w:ascii="Arial" w:hAnsi="Arial" w:cs="Arial"/>
          <w:sz w:val="20"/>
          <w:szCs w:val="20"/>
        </w:rPr>
        <w:t xml:space="preserve"> Se le hace saber a la concesionaria que es causa de revocación de la concesión lo previsto en el artículo 15 del Reglamento de los Mercados Públicos de la Ciudad de Oaxaca, que establece lo siguiente:</w:t>
      </w:r>
    </w:p>
    <w:p w14:paraId="099D1E16" w14:textId="77777777" w:rsidR="00636334" w:rsidRPr="00636334" w:rsidRDefault="00636334" w:rsidP="00636334">
      <w:pPr>
        <w:pStyle w:val="NormalWeb"/>
        <w:ind w:left="1418" w:right="1654"/>
        <w:jc w:val="both"/>
        <w:rPr>
          <w:rFonts w:ascii="Arial" w:hAnsi="Arial" w:cs="Arial"/>
          <w:sz w:val="20"/>
          <w:szCs w:val="20"/>
        </w:rPr>
      </w:pPr>
      <w:r w:rsidRPr="00636334">
        <w:rPr>
          <w:rStyle w:val="nfasis"/>
          <w:rFonts w:ascii="Arial" w:eastAsiaTheme="minorEastAsia" w:hAnsi="Arial" w:cs="Arial"/>
          <w:sz w:val="20"/>
          <w:szCs w:val="20"/>
        </w:rPr>
        <w:t>“…ARTÍCULO 15.- Son causas para revocar la concesión:</w:t>
      </w:r>
      <w:r w:rsidRPr="00636334">
        <w:rPr>
          <w:rFonts w:ascii="Arial" w:hAnsi="Arial" w:cs="Arial"/>
          <w:sz w:val="20"/>
          <w:szCs w:val="20"/>
        </w:rPr>
        <w:br/>
      </w:r>
      <w:r w:rsidRPr="00636334">
        <w:rPr>
          <w:rStyle w:val="nfasis"/>
          <w:rFonts w:ascii="Arial" w:eastAsiaTheme="minorEastAsia" w:hAnsi="Arial" w:cs="Arial"/>
          <w:sz w:val="20"/>
          <w:szCs w:val="20"/>
        </w:rPr>
        <w:t>a) Dejar de pagar el importe de la renta o alquiler por más de 180 días.</w:t>
      </w:r>
      <w:r w:rsidRPr="00636334">
        <w:rPr>
          <w:rFonts w:ascii="Arial" w:hAnsi="Arial" w:cs="Arial"/>
          <w:sz w:val="20"/>
          <w:szCs w:val="20"/>
        </w:rPr>
        <w:br/>
      </w:r>
      <w:r w:rsidRPr="00636334">
        <w:rPr>
          <w:rStyle w:val="nfasis"/>
          <w:rFonts w:ascii="Arial" w:eastAsiaTheme="minorEastAsia" w:hAnsi="Arial" w:cs="Arial"/>
          <w:sz w:val="20"/>
          <w:szCs w:val="20"/>
        </w:rPr>
        <w:t>b) Dejar de cumplir con las obligaciones que este Reglamento impone.</w:t>
      </w:r>
      <w:r w:rsidRPr="00636334">
        <w:rPr>
          <w:rFonts w:ascii="Arial" w:hAnsi="Arial" w:cs="Arial"/>
          <w:sz w:val="20"/>
          <w:szCs w:val="20"/>
        </w:rPr>
        <w:br/>
      </w:r>
      <w:r w:rsidRPr="00636334">
        <w:rPr>
          <w:rStyle w:val="nfasis"/>
          <w:rFonts w:ascii="Arial" w:eastAsiaTheme="minorEastAsia" w:hAnsi="Arial" w:cs="Arial"/>
          <w:sz w:val="20"/>
          <w:szCs w:val="20"/>
        </w:rPr>
        <w:t>c) Realizar actos prohibidos por este Reglamento…”</w:t>
      </w:r>
    </w:p>
    <w:p w14:paraId="6B97FA25" w14:textId="77777777" w:rsidR="00636334" w:rsidRPr="00636334" w:rsidRDefault="00636334" w:rsidP="00636334">
      <w:pPr>
        <w:pStyle w:val="NormalWeb"/>
        <w:ind w:left="851" w:right="1087"/>
        <w:jc w:val="both"/>
        <w:rPr>
          <w:rFonts w:ascii="Arial" w:hAnsi="Arial" w:cs="Arial"/>
          <w:sz w:val="20"/>
          <w:szCs w:val="20"/>
        </w:rPr>
      </w:pPr>
      <w:r w:rsidRPr="00636334">
        <w:rPr>
          <w:rStyle w:val="Textoennegrita"/>
          <w:rFonts w:ascii="Arial" w:eastAsiaTheme="majorEastAsia" w:hAnsi="Arial" w:cs="Arial"/>
          <w:sz w:val="20"/>
          <w:szCs w:val="20"/>
        </w:rPr>
        <w:t>OCTAVO.</w:t>
      </w:r>
      <w:r w:rsidRPr="00636334">
        <w:rPr>
          <w:rFonts w:ascii="Arial" w:hAnsi="Arial" w:cs="Arial"/>
          <w:sz w:val="20"/>
          <w:szCs w:val="20"/>
        </w:rPr>
        <w:t xml:space="preserve"> Se le hace del conocimiento a la ciudadana </w:t>
      </w:r>
      <w:r w:rsidRPr="00636334">
        <w:rPr>
          <w:rStyle w:val="Textoennegrita"/>
          <w:rFonts w:ascii="Arial" w:eastAsiaTheme="majorEastAsia" w:hAnsi="Arial" w:cs="Arial"/>
          <w:sz w:val="20"/>
          <w:szCs w:val="20"/>
        </w:rPr>
        <w:t>Victorina Bautista Cortes</w:t>
      </w:r>
      <w:r w:rsidRPr="00636334">
        <w:rPr>
          <w:rFonts w:ascii="Arial" w:hAnsi="Arial" w:cs="Arial"/>
          <w:sz w:val="20"/>
          <w:szCs w:val="20"/>
        </w:rPr>
        <w:t xml:space="preserve"> que toda información que refiera a datos personales se considera confidencial, en términos de los artículos </w:t>
      </w:r>
      <w:r w:rsidRPr="00636334">
        <w:rPr>
          <w:rFonts w:ascii="Arial" w:hAnsi="Arial" w:cs="Arial"/>
          <w:sz w:val="20"/>
          <w:szCs w:val="20"/>
        </w:rPr>
        <w:lastRenderedPageBreak/>
        <w:t>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40645A92" w14:textId="77777777" w:rsidR="00636334" w:rsidRPr="00636334" w:rsidRDefault="00636334" w:rsidP="00636334">
      <w:pPr>
        <w:pStyle w:val="Ttulo3"/>
        <w:numPr>
          <w:ilvl w:val="0"/>
          <w:numId w:val="0"/>
        </w:numPr>
        <w:ind w:left="851" w:right="1087"/>
        <w:jc w:val="both"/>
        <w:rPr>
          <w:rFonts w:ascii="Arial" w:hAnsi="Arial" w:cs="Arial"/>
          <w:sz w:val="20"/>
          <w:szCs w:val="20"/>
        </w:rPr>
      </w:pPr>
      <w:r w:rsidRPr="00636334">
        <w:rPr>
          <w:rStyle w:val="Textoennegrita"/>
          <w:rFonts w:ascii="Arial" w:hAnsi="Arial" w:cs="Arial"/>
          <w:b/>
          <w:bCs/>
          <w:sz w:val="20"/>
          <w:szCs w:val="20"/>
        </w:rPr>
        <w:t>NOTIFÍQUESE Y CÚMPLASE</w:t>
      </w:r>
    </w:p>
    <w:p w14:paraId="64F37A10" w14:textId="7660B7EA" w:rsidR="00636334" w:rsidRDefault="00636334" w:rsidP="00636334">
      <w:pPr>
        <w:pStyle w:val="NormalWeb"/>
        <w:ind w:left="851" w:right="1087"/>
        <w:jc w:val="both"/>
        <w:rPr>
          <w:rFonts w:ascii="Arial" w:hAnsi="Arial" w:cs="Arial"/>
          <w:sz w:val="20"/>
          <w:szCs w:val="20"/>
        </w:rPr>
      </w:pPr>
      <w:r w:rsidRPr="00636334">
        <w:rPr>
          <w:rFonts w:ascii="Arial" w:hAnsi="Arial" w:cs="Arial"/>
          <w:sz w:val="20"/>
          <w:szCs w:val="20"/>
        </w:rPr>
        <w:t>Así lo acordaron por unanimidad las ciudadanas y el ciudadano concejales integrantes de la Comisión de Gobierno de Territorio, Normatividad, Nomenclatura, de Mercados y Comercio en Vía Pública del Municipio de Oaxaca de Juárez, quienes firman al margen y al calce del presente dictamen.</w:t>
      </w:r>
    </w:p>
    <w:p w14:paraId="73060880" w14:textId="77777777" w:rsidR="007D1AC9" w:rsidRDefault="00F74F98" w:rsidP="007D1AC9">
      <w:pPr>
        <w:spacing w:line="223" w:lineRule="exact"/>
        <w:ind w:left="851" w:right="1087"/>
        <w:jc w:val="both"/>
        <w:rPr>
          <w:rFonts w:ascii="Arial" w:hAnsi="Arial"/>
          <w:b/>
          <w:sz w:val="20"/>
          <w:szCs w:val="20"/>
        </w:rPr>
      </w:pPr>
      <w:r w:rsidRPr="00EA1FEC">
        <w:rPr>
          <w:rFonts w:ascii="Arial" w:hAnsi="Arial"/>
          <w:b/>
          <w:sz w:val="20"/>
          <w:szCs w:val="20"/>
        </w:rPr>
        <w:t>DADO EN EL SALÓN DE CABILDO “PORFIRIO DÍAZ MORI” DEL HONORABLE AYUNTAMIENTO DEL MUNICIPIO DE OAXACA DE JUÁREZ, EL DÍA</w:t>
      </w:r>
      <w:r>
        <w:rPr>
          <w:rFonts w:ascii="Arial" w:hAnsi="Arial"/>
          <w:b/>
          <w:sz w:val="20"/>
          <w:szCs w:val="20"/>
        </w:rPr>
        <w:t xml:space="preserve"> NUEVE</w:t>
      </w:r>
      <w:r w:rsidRPr="00EA1FEC">
        <w:rPr>
          <w:rFonts w:ascii="Arial" w:hAnsi="Arial"/>
          <w:b/>
          <w:sz w:val="20"/>
          <w:szCs w:val="20"/>
        </w:rPr>
        <w:t xml:space="preserve"> DE </w:t>
      </w:r>
    </w:p>
    <w:p w14:paraId="007D80F9" w14:textId="20157A6A" w:rsidR="00F74F98" w:rsidRDefault="00F74F98" w:rsidP="00F74F98">
      <w:pPr>
        <w:spacing w:line="223" w:lineRule="exact"/>
        <w:ind w:left="851" w:right="339"/>
        <w:jc w:val="both"/>
        <w:rPr>
          <w:rFonts w:ascii="Arial" w:hAnsi="Arial"/>
          <w:b/>
          <w:sz w:val="20"/>
          <w:szCs w:val="20"/>
        </w:rPr>
      </w:pPr>
      <w:r>
        <w:rPr>
          <w:rFonts w:ascii="Arial" w:hAnsi="Arial"/>
          <w:b/>
          <w:sz w:val="20"/>
          <w:szCs w:val="20"/>
        </w:rPr>
        <w:t xml:space="preserve">SEPTIEMBRE </w:t>
      </w:r>
      <w:r w:rsidRPr="00EA1FEC">
        <w:rPr>
          <w:rFonts w:ascii="Arial" w:hAnsi="Arial"/>
          <w:b/>
          <w:sz w:val="20"/>
          <w:szCs w:val="20"/>
        </w:rPr>
        <w:t>DEL AÑO DOS MIL VEINTICINCO.</w:t>
      </w:r>
    </w:p>
    <w:p w14:paraId="69C97180" w14:textId="77777777" w:rsidR="00F74F98" w:rsidRPr="00EA1FEC" w:rsidRDefault="00F74F98" w:rsidP="00F74F98">
      <w:pPr>
        <w:tabs>
          <w:tab w:val="left" w:pos="4036"/>
          <w:tab w:val="left" w:pos="4639"/>
          <w:tab w:val="left" w:pos="4678"/>
        </w:tabs>
        <w:spacing w:line="223" w:lineRule="exact"/>
        <w:ind w:right="339"/>
        <w:jc w:val="both"/>
        <w:rPr>
          <w:rFonts w:ascii="Arial" w:hAnsi="Arial"/>
          <w:b/>
          <w:sz w:val="20"/>
          <w:szCs w:val="20"/>
        </w:rPr>
      </w:pPr>
    </w:p>
    <w:p w14:paraId="7014194F" w14:textId="77777777" w:rsidR="00F74F98" w:rsidRPr="00EA1FEC" w:rsidRDefault="00F74F98" w:rsidP="00F74F98">
      <w:pPr>
        <w:tabs>
          <w:tab w:val="left" w:pos="4036"/>
          <w:tab w:val="left" w:pos="4639"/>
          <w:tab w:val="left" w:pos="4770"/>
        </w:tabs>
        <w:spacing w:line="223" w:lineRule="exact"/>
        <w:ind w:left="851" w:right="339"/>
        <w:jc w:val="both"/>
        <w:rPr>
          <w:rFonts w:ascii="Arial" w:hAnsi="Arial"/>
          <w:b/>
          <w:sz w:val="20"/>
          <w:szCs w:val="20"/>
        </w:rPr>
      </w:pPr>
    </w:p>
    <w:p w14:paraId="4E1BE0E3"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1E8F419A"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78D48250"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0B98414F"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6B0E2C1E"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p>
    <w:p w14:paraId="19BF727D"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p>
    <w:p w14:paraId="6097D4FD"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ATENTAMENTE.</w:t>
      </w:r>
    </w:p>
    <w:p w14:paraId="3BD2D4DD" w14:textId="77777777" w:rsidR="00F74F98" w:rsidRPr="00EA1FEC" w:rsidRDefault="00F74F98" w:rsidP="00F74F98">
      <w:pPr>
        <w:tabs>
          <w:tab w:val="left" w:pos="4036"/>
          <w:tab w:val="left" w:pos="4639"/>
          <w:tab w:val="left" w:pos="4770"/>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223CEBCB" w14:textId="77777777" w:rsidR="00F74F98" w:rsidRPr="00EA1FEC" w:rsidRDefault="00F74F98" w:rsidP="00F74F98">
      <w:pPr>
        <w:tabs>
          <w:tab w:val="left" w:pos="4036"/>
          <w:tab w:val="left" w:pos="4639"/>
          <w:tab w:val="left" w:pos="4770"/>
        </w:tabs>
        <w:spacing w:line="223" w:lineRule="exact"/>
        <w:ind w:left="567"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62E857E" w14:textId="4BBDC29F" w:rsidR="00F74F98" w:rsidRDefault="00F74F98" w:rsidP="00F74F98">
      <w:pPr>
        <w:pStyle w:val="Textoindependiente"/>
        <w:tabs>
          <w:tab w:val="left" w:pos="4639"/>
        </w:tabs>
        <w:ind w:left="567" w:right="339"/>
        <w:jc w:val="center"/>
        <w:rPr>
          <w:rFonts w:ascii="Arial" w:hAnsi="Arial"/>
          <w:b/>
        </w:rPr>
      </w:pPr>
      <w:r w:rsidRPr="005E18B1">
        <w:rPr>
          <w:rFonts w:ascii="Arial" w:hAnsi="Arial"/>
          <w:b/>
          <w:noProof/>
        </w:rPr>
        <w:drawing>
          <wp:anchor distT="0" distB="0" distL="114300" distR="114300" simplePos="0" relativeHeight="251915264" behindDoc="0" locked="0" layoutInCell="1" allowOverlap="0" wp14:anchorId="11C3F5D6" wp14:editId="507383D3">
            <wp:simplePos x="0" y="0"/>
            <wp:positionH relativeFrom="column">
              <wp:posOffset>542925</wp:posOffset>
            </wp:positionH>
            <wp:positionV relativeFrom="page">
              <wp:posOffset>3096895</wp:posOffset>
            </wp:positionV>
            <wp:extent cx="2753995" cy="237490"/>
            <wp:effectExtent l="0" t="0" r="8255" b="0"/>
            <wp:wrapSquare wrapText="bothSides"/>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029B4CD6" w14:textId="5B2C40C6" w:rsidR="00F74F98" w:rsidRDefault="00F74F98" w:rsidP="00F74F98">
      <w:pPr>
        <w:spacing w:line="223" w:lineRule="exact"/>
        <w:ind w:left="851" w:right="339"/>
        <w:jc w:val="both"/>
        <w:rPr>
          <w:rFonts w:ascii="Arial" w:hAnsi="Arial"/>
          <w:b/>
          <w:sz w:val="20"/>
          <w:szCs w:val="20"/>
        </w:rPr>
      </w:pPr>
    </w:p>
    <w:p w14:paraId="263F61BF" w14:textId="5EC3E55D" w:rsidR="00F74F98" w:rsidRDefault="00F74F98" w:rsidP="00F74F98">
      <w:pPr>
        <w:spacing w:line="223" w:lineRule="exact"/>
        <w:ind w:right="339"/>
        <w:jc w:val="both"/>
        <w:rPr>
          <w:rFonts w:ascii="Arial" w:hAnsi="Arial"/>
          <w:b/>
          <w:sz w:val="20"/>
          <w:szCs w:val="20"/>
        </w:rPr>
      </w:pPr>
    </w:p>
    <w:p w14:paraId="707E8F68" w14:textId="2F46C96B" w:rsidR="00F74F98" w:rsidRDefault="00F74F98" w:rsidP="00F74F98">
      <w:pPr>
        <w:spacing w:line="223" w:lineRule="exact"/>
        <w:ind w:left="851" w:right="339"/>
        <w:jc w:val="both"/>
        <w:rPr>
          <w:rFonts w:ascii="Arial" w:hAnsi="Arial"/>
          <w:b/>
          <w:sz w:val="20"/>
          <w:szCs w:val="20"/>
        </w:rPr>
      </w:pPr>
      <w:r w:rsidRPr="00DD45EB">
        <w:rPr>
          <w:rFonts w:ascii="Arial" w:hAnsi="Arial"/>
          <w:b/>
          <w:sz w:val="20"/>
          <w:szCs w:val="20"/>
        </w:rPr>
        <w:t xml:space="preserve">MTRO. RAYMUNDO CHAGOYA VILLANUEVA, </w:t>
      </w:r>
    </w:p>
    <w:p w14:paraId="5312AAA8" w14:textId="050373CF" w:rsidR="00F74F98" w:rsidRPr="00DD45EB" w:rsidRDefault="00F74F98" w:rsidP="00F74F98">
      <w:pPr>
        <w:spacing w:line="223" w:lineRule="exact"/>
        <w:ind w:left="851" w:right="339"/>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0E29C294" w14:textId="77777777" w:rsidR="00F74F98" w:rsidRPr="00DD45EB" w:rsidRDefault="00F74F98" w:rsidP="00F74F98">
      <w:pPr>
        <w:spacing w:line="223" w:lineRule="exact"/>
        <w:ind w:left="851" w:right="339"/>
        <w:jc w:val="both"/>
        <w:rPr>
          <w:rFonts w:ascii="Arial" w:hAnsi="Arial"/>
          <w:bCs/>
          <w:sz w:val="20"/>
          <w:szCs w:val="20"/>
        </w:rPr>
      </w:pPr>
    </w:p>
    <w:p w14:paraId="731A6F8B" w14:textId="77777777" w:rsidR="00F74F98" w:rsidRDefault="00F74F98" w:rsidP="00F74F98">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58362826" w14:textId="77777777" w:rsidR="00F74F98" w:rsidRDefault="00F74F98" w:rsidP="00F74F98">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30AF0F00" w14:textId="77777777" w:rsidR="00F74F98" w:rsidRPr="00785576" w:rsidRDefault="00F74F98" w:rsidP="00F74F98">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5F588C82" w14:textId="0FE3B9F4" w:rsidR="00F74F98" w:rsidRPr="00F74F98" w:rsidRDefault="00F74F98" w:rsidP="00F74F98">
      <w:pPr>
        <w:pStyle w:val="Ttulo3"/>
        <w:numPr>
          <w:ilvl w:val="0"/>
          <w:numId w:val="0"/>
        </w:numPr>
        <w:ind w:left="851" w:right="339"/>
        <w:jc w:val="center"/>
        <w:rPr>
          <w:rFonts w:ascii="Arial" w:eastAsia="Times New Roman" w:hAnsi="Arial" w:cs="Arial"/>
          <w:sz w:val="20"/>
          <w:szCs w:val="20"/>
        </w:rPr>
      </w:pPr>
      <w:r w:rsidRPr="00F74F98">
        <w:rPr>
          <w:rStyle w:val="Textoennegrita"/>
          <w:rFonts w:ascii="Arial" w:hAnsi="Arial" w:cs="Arial"/>
          <w:b/>
          <w:bCs/>
          <w:sz w:val="20"/>
          <w:szCs w:val="20"/>
        </w:rPr>
        <w:t xml:space="preserve">DICTAMEN </w:t>
      </w:r>
      <w:proofErr w:type="spellStart"/>
      <w:r w:rsidRPr="00F74F98">
        <w:rPr>
          <w:rStyle w:val="Textoennegrita"/>
          <w:rFonts w:ascii="Arial" w:hAnsi="Arial" w:cs="Arial"/>
          <w:b/>
          <w:bCs/>
          <w:sz w:val="20"/>
          <w:szCs w:val="20"/>
        </w:rPr>
        <w:t>CGTNNMyCVP</w:t>
      </w:r>
      <w:proofErr w:type="spellEnd"/>
      <w:r w:rsidRPr="00F74F98">
        <w:rPr>
          <w:rStyle w:val="Textoennegrita"/>
          <w:rFonts w:ascii="Arial" w:hAnsi="Arial" w:cs="Arial"/>
          <w:b/>
          <w:bCs/>
          <w:sz w:val="20"/>
          <w:szCs w:val="20"/>
        </w:rPr>
        <w:t>/094/2025</w:t>
      </w:r>
    </w:p>
    <w:p w14:paraId="63135375" w14:textId="77777777" w:rsidR="00F74F98" w:rsidRPr="00F74F98" w:rsidRDefault="00F74F98" w:rsidP="00F74F98">
      <w:pPr>
        <w:pStyle w:val="Ttulo3"/>
        <w:numPr>
          <w:ilvl w:val="0"/>
          <w:numId w:val="0"/>
        </w:numPr>
        <w:ind w:left="851" w:right="339"/>
        <w:jc w:val="center"/>
        <w:rPr>
          <w:rFonts w:ascii="Arial" w:hAnsi="Arial" w:cs="Arial"/>
          <w:sz w:val="20"/>
          <w:szCs w:val="20"/>
        </w:rPr>
      </w:pPr>
      <w:r w:rsidRPr="00F74F98">
        <w:rPr>
          <w:rStyle w:val="Textoennegrita"/>
          <w:rFonts w:ascii="Arial" w:hAnsi="Arial" w:cs="Arial"/>
          <w:b/>
          <w:bCs/>
          <w:sz w:val="20"/>
          <w:szCs w:val="20"/>
        </w:rPr>
        <w:t>CONSIDERANDOS</w:t>
      </w:r>
    </w:p>
    <w:p w14:paraId="160C498D" w14:textId="77777777" w:rsidR="007D1AC9" w:rsidRDefault="00F74F98" w:rsidP="00F74F98">
      <w:pPr>
        <w:pStyle w:val="NormalWeb"/>
        <w:ind w:left="851" w:right="339"/>
        <w:jc w:val="both"/>
        <w:rPr>
          <w:rFonts w:ascii="Arial" w:hAnsi="Arial" w:cs="Arial"/>
          <w:sz w:val="20"/>
          <w:szCs w:val="20"/>
        </w:rPr>
      </w:pPr>
      <w:r w:rsidRPr="00F74F98">
        <w:rPr>
          <w:rStyle w:val="Textoennegrita"/>
          <w:rFonts w:ascii="Arial" w:eastAsiaTheme="majorEastAsia" w:hAnsi="Arial" w:cs="Arial"/>
          <w:sz w:val="20"/>
          <w:szCs w:val="20"/>
        </w:rPr>
        <w:t>A.</w:t>
      </w:r>
      <w:r w:rsidRPr="00F74F98">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F74F98">
        <w:rPr>
          <w:rStyle w:val="Textoennegrita"/>
          <w:rFonts w:ascii="Arial" w:eastAsiaTheme="majorEastAsia" w:hAnsi="Arial" w:cs="Arial"/>
          <w:sz w:val="20"/>
          <w:szCs w:val="20"/>
        </w:rPr>
        <w:t>CESIÓN DE DERECHOS</w:t>
      </w:r>
      <w:r w:rsidRPr="00F74F98">
        <w:rPr>
          <w:rFonts w:ascii="Arial" w:hAnsi="Arial" w:cs="Arial"/>
          <w:sz w:val="20"/>
          <w:szCs w:val="20"/>
        </w:rPr>
        <w:t xml:space="preserve"> de la concesión de </w:t>
      </w:r>
      <w:r w:rsidRPr="00F74F98">
        <w:rPr>
          <w:rStyle w:val="nfasis"/>
          <w:rFonts w:ascii="Arial" w:eastAsiaTheme="minorEastAsia" w:hAnsi="Arial" w:cs="Arial"/>
          <w:sz w:val="20"/>
          <w:szCs w:val="20"/>
        </w:rPr>
        <w:t>“EL PUESTO”</w:t>
      </w:r>
      <w:r w:rsidRPr="00F74F98">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w:t>
      </w:r>
    </w:p>
    <w:p w14:paraId="77758F7C" w14:textId="7F7F480D" w:rsidR="00F74F98" w:rsidRPr="00F74F98" w:rsidRDefault="00F74F98" w:rsidP="007D1AC9">
      <w:pPr>
        <w:pStyle w:val="NormalWeb"/>
        <w:ind w:left="851" w:right="1087"/>
        <w:jc w:val="both"/>
        <w:rPr>
          <w:rFonts w:ascii="Arial" w:hAnsi="Arial" w:cs="Arial"/>
          <w:sz w:val="20"/>
          <w:szCs w:val="20"/>
        </w:rPr>
      </w:pPr>
      <w:r w:rsidRPr="00F74F98">
        <w:rPr>
          <w:rFonts w:ascii="Arial" w:hAnsi="Arial" w:cs="Arial"/>
          <w:sz w:val="20"/>
          <w:szCs w:val="20"/>
        </w:rPr>
        <w:t xml:space="preserve">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w:t>
      </w:r>
      <w:r w:rsidRPr="00F74F98">
        <w:rPr>
          <w:rFonts w:ascii="Arial" w:hAnsi="Arial" w:cs="Arial"/>
          <w:sz w:val="20"/>
          <w:szCs w:val="20"/>
        </w:rPr>
        <w:lastRenderedPageBreak/>
        <w:t xml:space="preserve">publicado en la Gaceta Municipal Extra de fecha 20 de mayo de 2025; y el apartado II denominado </w:t>
      </w:r>
      <w:r w:rsidRPr="00F74F98">
        <w:rPr>
          <w:rStyle w:val="nfasis"/>
          <w:rFonts w:ascii="Arial" w:eastAsiaTheme="minorEastAsia" w:hAnsi="Arial" w:cs="Arial"/>
          <w:sz w:val="20"/>
          <w:szCs w:val="20"/>
        </w:rPr>
        <w:t>“LINEAMIENTOS PARA EL TRÁMITE DE REGULARIZACIÓN DE CONCESIONARIO Y CESIÓN DE DERECHOS”</w:t>
      </w:r>
      <w:r w:rsidRPr="00F74F98">
        <w:rPr>
          <w:rFonts w:ascii="Arial" w:hAnsi="Arial" w:cs="Arial"/>
          <w:sz w:val="20"/>
          <w:szCs w:val="20"/>
        </w:rPr>
        <w:t xml:space="preserve"> del ordenamiento jurídico denominado </w:t>
      </w:r>
      <w:r w:rsidRPr="00F74F98">
        <w:rPr>
          <w:rStyle w:val="nfasis"/>
          <w:rFonts w:ascii="Arial" w:eastAsiaTheme="minorEastAsia" w:hAnsi="Arial" w:cs="Arial"/>
          <w:sz w:val="20"/>
          <w:szCs w:val="20"/>
        </w:rPr>
        <w:t>“LINEAMIENTOS PARA TRÁMITES ADMINISTRATIVOS DE LOS MERCADOS PÚBLICOS”</w:t>
      </w:r>
      <w:r w:rsidRPr="00F74F98">
        <w:rPr>
          <w:rFonts w:ascii="Arial" w:hAnsi="Arial" w:cs="Arial"/>
          <w:sz w:val="20"/>
          <w:szCs w:val="20"/>
        </w:rPr>
        <w:t xml:space="preserve">, vigente también hasta el 20 de mayo de 2025; consecuentemente se le asigna el número de dictamen </w:t>
      </w:r>
      <w:proofErr w:type="spellStart"/>
      <w:r w:rsidRPr="00F74F98">
        <w:rPr>
          <w:rStyle w:val="Textoennegrita"/>
          <w:rFonts w:ascii="Arial" w:eastAsiaTheme="majorEastAsia" w:hAnsi="Arial" w:cs="Arial"/>
          <w:sz w:val="20"/>
          <w:szCs w:val="20"/>
        </w:rPr>
        <w:t>CGTNNMyCVP</w:t>
      </w:r>
      <w:proofErr w:type="spellEnd"/>
      <w:r w:rsidRPr="00F74F98">
        <w:rPr>
          <w:rStyle w:val="Textoennegrita"/>
          <w:rFonts w:ascii="Arial" w:eastAsiaTheme="majorEastAsia" w:hAnsi="Arial" w:cs="Arial"/>
          <w:sz w:val="20"/>
          <w:szCs w:val="20"/>
        </w:rPr>
        <w:t>/094/2025</w:t>
      </w:r>
      <w:r w:rsidRPr="00F74F98">
        <w:rPr>
          <w:rFonts w:ascii="Arial" w:hAnsi="Arial" w:cs="Arial"/>
          <w:sz w:val="20"/>
          <w:szCs w:val="20"/>
        </w:rPr>
        <w:t>.</w:t>
      </w:r>
    </w:p>
    <w:p w14:paraId="740E7C08" w14:textId="77777777" w:rsidR="00F74F98" w:rsidRPr="00F74F98" w:rsidRDefault="00F74F98" w:rsidP="00F74F98">
      <w:pPr>
        <w:pStyle w:val="NormalWeb"/>
        <w:ind w:left="851" w:right="1087"/>
        <w:jc w:val="both"/>
        <w:rPr>
          <w:rFonts w:ascii="Arial" w:hAnsi="Arial" w:cs="Arial"/>
          <w:sz w:val="20"/>
          <w:szCs w:val="20"/>
        </w:rPr>
      </w:pPr>
      <w:r w:rsidRPr="00F74F98">
        <w:rPr>
          <w:rStyle w:val="Textoennegrita"/>
          <w:rFonts w:ascii="Arial" w:eastAsiaTheme="majorEastAsia" w:hAnsi="Arial" w:cs="Arial"/>
          <w:sz w:val="20"/>
          <w:szCs w:val="20"/>
        </w:rPr>
        <w:t>B.</w:t>
      </w:r>
      <w:r w:rsidRPr="00F74F98">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F74F98">
        <w:rPr>
          <w:rStyle w:val="nfasis"/>
          <w:rFonts w:ascii="Arial" w:eastAsiaTheme="minorEastAsia" w:hAnsi="Arial" w:cs="Arial"/>
          <w:sz w:val="20"/>
          <w:szCs w:val="20"/>
        </w:rPr>
        <w:t>“traspaso”</w:t>
      </w:r>
      <w:r w:rsidRPr="00F74F98">
        <w:rPr>
          <w:rFonts w:ascii="Arial" w:hAnsi="Arial" w:cs="Arial"/>
          <w:sz w:val="20"/>
          <w:szCs w:val="20"/>
        </w:rPr>
        <w:t>, el cual se puede realizar por la concesionaria una vez transcurridos más de cinco años de haber recibido la concesión respectiva, extremo que se cumple en atención a que a la solicitud fueron acompañados recibos de pago correspondientes a los años 2020, 2021, 2022, 2023, 2024 y 2025, por lo que se colige que ha tenido la concesión por más de cinco años y con ello se actualiza la condición requerida para la procedencia de la cesión de derechos.</w:t>
      </w:r>
    </w:p>
    <w:p w14:paraId="694FB08B" w14:textId="3134BA5C" w:rsidR="00F74F98" w:rsidRPr="00F74F98" w:rsidRDefault="00F74F98" w:rsidP="00F74F98">
      <w:pPr>
        <w:pStyle w:val="NormalWeb"/>
        <w:ind w:left="851" w:right="1087"/>
        <w:jc w:val="both"/>
        <w:rPr>
          <w:rFonts w:ascii="Arial" w:hAnsi="Arial" w:cs="Arial"/>
          <w:sz w:val="20"/>
          <w:szCs w:val="20"/>
        </w:rPr>
      </w:pPr>
      <w:r w:rsidRPr="00F74F98">
        <w:rPr>
          <w:rFonts w:ascii="Arial" w:hAnsi="Arial" w:cs="Arial"/>
          <w:sz w:val="20"/>
          <w:szCs w:val="20"/>
        </w:rPr>
        <w:t xml:space="preserve">Es pertinente mencionar que la figura jurídica denominada </w:t>
      </w:r>
      <w:r w:rsidRPr="00F74F98">
        <w:rPr>
          <w:rStyle w:val="Textoennegrita"/>
          <w:rFonts w:ascii="Arial" w:eastAsiaTheme="majorEastAsia" w:hAnsi="Arial" w:cs="Arial"/>
          <w:sz w:val="20"/>
          <w:szCs w:val="20"/>
        </w:rPr>
        <w:t>Concesión Administrativa</w:t>
      </w:r>
      <w:r w:rsidRPr="00F74F98">
        <w:rPr>
          <w:rFonts w:ascii="Arial" w:hAnsi="Arial" w:cs="Arial"/>
          <w:sz w:val="20"/>
          <w:szCs w:val="20"/>
        </w:rPr>
        <w:t xml:space="preserve"> se encuentra plasmada en la Ley de Planeación, Desarrollo Administrativo y Servicios Públicos Municipales, vigente en el Estado, en los términos siguientes:</w:t>
      </w:r>
    </w:p>
    <w:p w14:paraId="60BF5B05" w14:textId="77777777" w:rsidR="00F74F98" w:rsidRPr="00F74F98" w:rsidRDefault="00F74F98" w:rsidP="00F74F98">
      <w:pPr>
        <w:pStyle w:val="NormalWeb"/>
        <w:ind w:left="1560" w:right="1796"/>
        <w:jc w:val="both"/>
        <w:rPr>
          <w:rFonts w:ascii="Arial" w:hAnsi="Arial" w:cs="Arial"/>
          <w:sz w:val="20"/>
          <w:szCs w:val="20"/>
        </w:rPr>
      </w:pPr>
      <w:r w:rsidRPr="00F74F98">
        <w:rPr>
          <w:rStyle w:val="nfasis"/>
          <w:rFonts w:ascii="Arial" w:eastAsiaTheme="minorEastAsia" w:hAnsi="Arial" w:cs="Arial"/>
          <w:sz w:val="20"/>
          <w:szCs w:val="20"/>
        </w:rPr>
        <w:t xml:space="preserve">“ARTÍCULO 22.- La concesión del servicio público es una modalidad Jurídico Administrativa mediante la cual el Gobierno Municipal transfiere la operación total o parcial de un determinado servicio público a una persona </w:t>
      </w:r>
      <w:r w:rsidRPr="00F74F98">
        <w:rPr>
          <w:rStyle w:val="nfasis"/>
          <w:rFonts w:ascii="Arial" w:eastAsiaTheme="minorEastAsia" w:hAnsi="Arial" w:cs="Arial"/>
          <w:sz w:val="20"/>
          <w:szCs w:val="20"/>
        </w:rPr>
        <w:t>física o moral, en los términos que establezca esta ley y la Reglamentación Municipal correspondiente.”</w:t>
      </w:r>
    </w:p>
    <w:p w14:paraId="2813B3AC" w14:textId="58595658" w:rsidR="00F74F98" w:rsidRPr="00A62DF4" w:rsidRDefault="00F74F98" w:rsidP="00A62DF4">
      <w:pPr>
        <w:pStyle w:val="NormalWeb"/>
        <w:ind w:left="851" w:right="339"/>
        <w:jc w:val="both"/>
        <w:rPr>
          <w:rFonts w:ascii="Arial" w:eastAsiaTheme="minorEastAsia" w:hAnsi="Arial" w:cs="Arial"/>
          <w:i/>
          <w:iCs/>
          <w:sz w:val="20"/>
          <w:szCs w:val="20"/>
        </w:rPr>
      </w:pPr>
      <w:r w:rsidRPr="00F74F98">
        <w:rPr>
          <w:rStyle w:val="Textoennegrita"/>
          <w:rFonts w:ascii="Arial" w:eastAsiaTheme="majorEastAsia" w:hAnsi="Arial" w:cs="Arial"/>
          <w:sz w:val="20"/>
          <w:szCs w:val="20"/>
        </w:rPr>
        <w:t>C.</w:t>
      </w:r>
      <w:r w:rsidRPr="00F74F98">
        <w:rPr>
          <w:rFonts w:ascii="Arial" w:hAnsi="Arial" w:cs="Arial"/>
          <w:sz w:val="20"/>
          <w:szCs w:val="20"/>
        </w:rPr>
        <w:t xml:space="preserve"> Del análisis de las documentales presentadas por </w:t>
      </w:r>
      <w:r w:rsidRPr="00F74F98">
        <w:rPr>
          <w:rStyle w:val="Textoennegrita"/>
          <w:rFonts w:ascii="Arial" w:eastAsiaTheme="majorEastAsia" w:hAnsi="Arial" w:cs="Arial"/>
          <w:sz w:val="20"/>
          <w:szCs w:val="20"/>
        </w:rPr>
        <w:t>LA CEDENTE</w:t>
      </w:r>
      <w:r w:rsidRPr="00F74F98">
        <w:rPr>
          <w:rFonts w:ascii="Arial" w:hAnsi="Arial" w:cs="Arial"/>
          <w:sz w:val="20"/>
          <w:szCs w:val="20"/>
        </w:rPr>
        <w:t xml:space="preserve">, se deduce que cumple con los requisitos exigidos por el apartado II de los </w:t>
      </w:r>
      <w:r w:rsidRPr="00F74F98">
        <w:rPr>
          <w:rStyle w:val="nfasis"/>
          <w:rFonts w:ascii="Arial" w:eastAsiaTheme="minorEastAsia" w:hAnsi="Arial" w:cs="Arial"/>
          <w:sz w:val="20"/>
          <w:szCs w:val="20"/>
        </w:rPr>
        <w:t>“LINEAMIENTOS PARA TRÁMITES</w:t>
      </w:r>
      <w:r w:rsidR="00A62DF4">
        <w:rPr>
          <w:rStyle w:val="nfasis"/>
          <w:rFonts w:ascii="Arial" w:eastAsiaTheme="minorEastAsia" w:hAnsi="Arial" w:cs="Arial"/>
          <w:sz w:val="20"/>
          <w:szCs w:val="20"/>
        </w:rPr>
        <w:t xml:space="preserve"> </w:t>
      </w:r>
      <w:r w:rsidRPr="00F74F98">
        <w:rPr>
          <w:rStyle w:val="nfasis"/>
          <w:rFonts w:ascii="Arial" w:eastAsiaTheme="minorEastAsia" w:hAnsi="Arial" w:cs="Arial"/>
          <w:sz w:val="20"/>
          <w:szCs w:val="20"/>
        </w:rPr>
        <w:t>ADMINISTRATIVOS DE LOS MERCADOS PÚBLICOS”</w:t>
      </w:r>
      <w:r w:rsidRPr="00F74F98">
        <w:rPr>
          <w:rFonts w:ascii="Arial" w:hAnsi="Arial" w:cs="Arial"/>
          <w:sz w:val="20"/>
          <w:szCs w:val="20"/>
        </w:rPr>
        <w:t xml:space="preserve"> del Municipio de Oaxaca de Juárez, publicado en la Gaceta Municipal de Oaxaca de Juárez el 31 de agosto del año 2017, vigente hasta el 20 de mayo de 2025.</w:t>
      </w:r>
    </w:p>
    <w:p w14:paraId="16E093B2" w14:textId="77777777" w:rsidR="00F74F98" w:rsidRPr="00F74F98" w:rsidRDefault="00F74F98" w:rsidP="00A62DF4">
      <w:pPr>
        <w:pStyle w:val="NormalWeb"/>
        <w:ind w:left="851" w:right="339"/>
        <w:jc w:val="both"/>
        <w:rPr>
          <w:rFonts w:ascii="Arial" w:hAnsi="Arial" w:cs="Arial"/>
          <w:sz w:val="20"/>
          <w:szCs w:val="20"/>
        </w:rPr>
      </w:pPr>
      <w:r w:rsidRPr="00F74F98">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artículos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08ECEB5" w14:textId="77777777" w:rsidR="00F74F98" w:rsidRPr="00F74F98" w:rsidRDefault="00F74F98" w:rsidP="00A62DF4">
      <w:pPr>
        <w:pStyle w:val="Ttulo3"/>
        <w:numPr>
          <w:ilvl w:val="0"/>
          <w:numId w:val="0"/>
        </w:numPr>
        <w:ind w:left="851" w:right="339"/>
        <w:jc w:val="center"/>
        <w:rPr>
          <w:rFonts w:ascii="Arial" w:hAnsi="Arial" w:cs="Arial"/>
          <w:sz w:val="20"/>
          <w:szCs w:val="20"/>
        </w:rPr>
      </w:pPr>
      <w:r w:rsidRPr="00F74F98">
        <w:rPr>
          <w:rStyle w:val="Textoennegrita"/>
          <w:rFonts w:ascii="Arial" w:hAnsi="Arial" w:cs="Arial"/>
          <w:b/>
          <w:bCs/>
          <w:sz w:val="20"/>
          <w:szCs w:val="20"/>
        </w:rPr>
        <w:t>DICTAMEN</w:t>
      </w:r>
    </w:p>
    <w:p w14:paraId="419CD4B0" w14:textId="77777777" w:rsidR="00F74F98" w:rsidRPr="00F74F98" w:rsidRDefault="00F74F98" w:rsidP="00A62DF4">
      <w:pPr>
        <w:pStyle w:val="NormalWeb"/>
        <w:ind w:left="851" w:right="339"/>
        <w:jc w:val="both"/>
        <w:rPr>
          <w:rFonts w:ascii="Arial" w:hAnsi="Arial" w:cs="Arial"/>
          <w:sz w:val="20"/>
          <w:szCs w:val="20"/>
        </w:rPr>
      </w:pPr>
      <w:r w:rsidRPr="00F74F98">
        <w:rPr>
          <w:rStyle w:val="Textoennegrita"/>
          <w:rFonts w:ascii="Arial" w:eastAsiaTheme="majorEastAsia" w:hAnsi="Arial" w:cs="Arial"/>
          <w:sz w:val="20"/>
          <w:szCs w:val="20"/>
        </w:rPr>
        <w:t>PRIMERO.</w:t>
      </w:r>
      <w:r w:rsidRPr="00F74F98">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otorgan la ciudadana </w:t>
      </w:r>
      <w:r w:rsidRPr="00F74F98">
        <w:rPr>
          <w:rStyle w:val="Textoennegrita"/>
          <w:rFonts w:ascii="Arial" w:eastAsiaTheme="majorEastAsia" w:hAnsi="Arial" w:cs="Arial"/>
          <w:sz w:val="20"/>
          <w:szCs w:val="20"/>
        </w:rPr>
        <w:t xml:space="preserve">Silvia </w:t>
      </w:r>
      <w:proofErr w:type="spellStart"/>
      <w:r w:rsidRPr="00F74F98">
        <w:rPr>
          <w:rStyle w:val="Textoennegrita"/>
          <w:rFonts w:ascii="Arial" w:eastAsiaTheme="majorEastAsia" w:hAnsi="Arial" w:cs="Arial"/>
          <w:sz w:val="20"/>
          <w:szCs w:val="20"/>
        </w:rPr>
        <w:t>Enma</w:t>
      </w:r>
      <w:proofErr w:type="spellEnd"/>
      <w:r w:rsidRPr="00F74F98">
        <w:rPr>
          <w:rStyle w:val="Textoennegrita"/>
          <w:rFonts w:ascii="Arial" w:eastAsiaTheme="majorEastAsia" w:hAnsi="Arial" w:cs="Arial"/>
          <w:sz w:val="20"/>
          <w:szCs w:val="20"/>
        </w:rPr>
        <w:t xml:space="preserve"> Palacios y/o Silvia Palacios de Leyva</w:t>
      </w:r>
      <w:r w:rsidRPr="00F74F98">
        <w:rPr>
          <w:rFonts w:ascii="Arial" w:hAnsi="Arial" w:cs="Arial"/>
          <w:sz w:val="20"/>
          <w:szCs w:val="20"/>
        </w:rPr>
        <w:t xml:space="preserve"> a favor de la ciudadana </w:t>
      </w:r>
      <w:r w:rsidRPr="00F74F98">
        <w:rPr>
          <w:rStyle w:val="Textoennegrita"/>
          <w:rFonts w:ascii="Arial" w:eastAsiaTheme="majorEastAsia" w:hAnsi="Arial" w:cs="Arial"/>
          <w:sz w:val="20"/>
          <w:szCs w:val="20"/>
        </w:rPr>
        <w:t>Sara Miriam Hernández Pacheco</w:t>
      </w:r>
      <w:r w:rsidRPr="00F74F98">
        <w:rPr>
          <w:rFonts w:ascii="Arial" w:hAnsi="Arial" w:cs="Arial"/>
          <w:sz w:val="20"/>
          <w:szCs w:val="20"/>
        </w:rPr>
        <w:t xml:space="preserve">, respecto del puesto fijo número </w:t>
      </w:r>
      <w:r w:rsidRPr="00F74F98">
        <w:rPr>
          <w:rStyle w:val="Textoennegrita"/>
          <w:rFonts w:ascii="Arial" w:eastAsiaTheme="majorEastAsia" w:hAnsi="Arial" w:cs="Arial"/>
          <w:sz w:val="20"/>
          <w:szCs w:val="20"/>
        </w:rPr>
        <w:t>61</w:t>
      </w:r>
      <w:r w:rsidRPr="00F74F98">
        <w:rPr>
          <w:rFonts w:ascii="Arial" w:hAnsi="Arial" w:cs="Arial"/>
          <w:sz w:val="20"/>
          <w:szCs w:val="20"/>
        </w:rPr>
        <w:t xml:space="preserve">, con número objeto/contrato </w:t>
      </w:r>
      <w:r w:rsidRPr="00F74F98">
        <w:rPr>
          <w:rStyle w:val="Textoennegrita"/>
          <w:rFonts w:ascii="Arial" w:eastAsiaTheme="majorEastAsia" w:hAnsi="Arial" w:cs="Arial"/>
          <w:sz w:val="20"/>
          <w:szCs w:val="20"/>
        </w:rPr>
        <w:t>1050000005509</w:t>
      </w:r>
      <w:r w:rsidRPr="00F74F98">
        <w:rPr>
          <w:rFonts w:ascii="Arial" w:hAnsi="Arial" w:cs="Arial"/>
          <w:sz w:val="20"/>
          <w:szCs w:val="20"/>
        </w:rPr>
        <w:t xml:space="preserve">, con giro de </w:t>
      </w:r>
      <w:r w:rsidRPr="00F74F98">
        <w:rPr>
          <w:rStyle w:val="nfasis"/>
          <w:rFonts w:ascii="Arial" w:eastAsiaTheme="minorEastAsia" w:hAnsi="Arial" w:cs="Arial"/>
          <w:sz w:val="20"/>
          <w:szCs w:val="20"/>
        </w:rPr>
        <w:t>“ropa típica”</w:t>
      </w:r>
      <w:r w:rsidRPr="00F74F98">
        <w:rPr>
          <w:rFonts w:ascii="Arial" w:hAnsi="Arial" w:cs="Arial"/>
          <w:sz w:val="20"/>
          <w:szCs w:val="20"/>
        </w:rPr>
        <w:t xml:space="preserve">, ubicado en el interior del mercado </w:t>
      </w:r>
      <w:r w:rsidRPr="00F74F98">
        <w:rPr>
          <w:rStyle w:val="nfasis"/>
          <w:rFonts w:ascii="Arial" w:eastAsiaTheme="minorEastAsia" w:hAnsi="Arial" w:cs="Arial"/>
          <w:sz w:val="20"/>
          <w:szCs w:val="20"/>
        </w:rPr>
        <w:t>“José Perfecto García”</w:t>
      </w:r>
      <w:r w:rsidRPr="00F74F98">
        <w:rPr>
          <w:rFonts w:ascii="Arial" w:hAnsi="Arial" w:cs="Arial"/>
          <w:sz w:val="20"/>
          <w:szCs w:val="20"/>
        </w:rPr>
        <w:t>, en términos del artículo 13 del Reglamento de los Mercados Públicos de la Ciudad de Oaxaca, vigente al momento de presentar su solicitud.</w:t>
      </w:r>
    </w:p>
    <w:p w14:paraId="38984319" w14:textId="77777777" w:rsidR="00F74F98" w:rsidRPr="00F74F98" w:rsidRDefault="00F74F98" w:rsidP="00A62DF4">
      <w:pPr>
        <w:pStyle w:val="NormalWeb"/>
        <w:ind w:left="851" w:right="339"/>
        <w:jc w:val="both"/>
        <w:rPr>
          <w:rFonts w:ascii="Arial" w:hAnsi="Arial" w:cs="Arial"/>
          <w:sz w:val="20"/>
          <w:szCs w:val="20"/>
        </w:rPr>
      </w:pPr>
      <w:r w:rsidRPr="00F74F98">
        <w:rPr>
          <w:rStyle w:val="Textoennegrita"/>
          <w:rFonts w:ascii="Arial" w:eastAsiaTheme="majorEastAsia" w:hAnsi="Arial" w:cs="Arial"/>
          <w:sz w:val="20"/>
          <w:szCs w:val="20"/>
        </w:rPr>
        <w:t>SEGUNDO.</w:t>
      </w:r>
      <w:r w:rsidRPr="00F74F98">
        <w:rPr>
          <w:rFonts w:ascii="Arial" w:hAnsi="Arial" w:cs="Arial"/>
          <w:sz w:val="20"/>
          <w:szCs w:val="20"/>
        </w:rPr>
        <w:t xml:space="preserve"> Notifíquese a la Dirección General de Regulación y Atención a Mercados el contenido del presente dictamen para los trámites administrativos correspondientes.</w:t>
      </w:r>
    </w:p>
    <w:p w14:paraId="4452E3C8" w14:textId="77777777" w:rsidR="00F74F98" w:rsidRPr="00F74F98" w:rsidRDefault="00F74F98" w:rsidP="00A62DF4">
      <w:pPr>
        <w:pStyle w:val="NormalWeb"/>
        <w:ind w:left="851" w:right="339"/>
        <w:jc w:val="both"/>
        <w:rPr>
          <w:rFonts w:ascii="Arial" w:hAnsi="Arial" w:cs="Arial"/>
          <w:sz w:val="20"/>
          <w:szCs w:val="20"/>
        </w:rPr>
      </w:pPr>
      <w:r w:rsidRPr="00F74F98">
        <w:rPr>
          <w:rStyle w:val="Textoennegrita"/>
          <w:rFonts w:ascii="Arial" w:eastAsiaTheme="majorEastAsia" w:hAnsi="Arial" w:cs="Arial"/>
          <w:sz w:val="20"/>
          <w:szCs w:val="20"/>
        </w:rPr>
        <w:t>TERCERO.</w:t>
      </w:r>
      <w:r w:rsidRPr="00F74F98">
        <w:rPr>
          <w:rFonts w:ascii="Arial" w:hAnsi="Arial" w:cs="Arial"/>
          <w:sz w:val="20"/>
          <w:szCs w:val="20"/>
        </w:rPr>
        <w:t xml:space="preserve"> Instrúyase al titular de la Dirección de Mercados del Municipio de Oaxaca de Juárez para efectos de que, dentro del término de diez días hábiles contados a partir de </w:t>
      </w:r>
      <w:r w:rsidRPr="00F74F98">
        <w:rPr>
          <w:rFonts w:ascii="Arial" w:hAnsi="Arial" w:cs="Arial"/>
          <w:sz w:val="20"/>
          <w:szCs w:val="20"/>
        </w:rPr>
        <w:lastRenderedPageBreak/>
        <w:t xml:space="preserve">la fecha en que le sea notificado el contenido del presente dictamen, genere la orden de pago por concepto de </w:t>
      </w:r>
      <w:r w:rsidRPr="00F74F98">
        <w:rPr>
          <w:rStyle w:val="Textoennegrita"/>
          <w:rFonts w:ascii="Arial" w:eastAsiaTheme="majorEastAsia" w:hAnsi="Arial" w:cs="Arial"/>
          <w:sz w:val="20"/>
          <w:szCs w:val="20"/>
        </w:rPr>
        <w:t>CESIÓN DE DERECHOS</w:t>
      </w:r>
      <w:r w:rsidRPr="00F74F98">
        <w:rPr>
          <w:rFonts w:ascii="Arial" w:hAnsi="Arial" w:cs="Arial"/>
          <w:sz w:val="20"/>
          <w:szCs w:val="20"/>
        </w:rPr>
        <w:t>, conforme a la tarifa establecida en la Ley de Ingresos vigente.</w:t>
      </w:r>
    </w:p>
    <w:p w14:paraId="3AF9575C" w14:textId="77777777" w:rsidR="00F74F98" w:rsidRPr="00F74F98" w:rsidRDefault="00F74F98" w:rsidP="00A62DF4">
      <w:pPr>
        <w:pStyle w:val="NormalWeb"/>
        <w:ind w:left="993" w:right="1087"/>
        <w:jc w:val="both"/>
        <w:rPr>
          <w:rFonts w:ascii="Arial" w:hAnsi="Arial" w:cs="Arial"/>
          <w:sz w:val="20"/>
          <w:szCs w:val="20"/>
        </w:rPr>
      </w:pPr>
      <w:r w:rsidRPr="00F74F98">
        <w:rPr>
          <w:rStyle w:val="Textoennegrita"/>
          <w:rFonts w:ascii="Arial" w:eastAsiaTheme="majorEastAsia" w:hAnsi="Arial" w:cs="Arial"/>
          <w:sz w:val="20"/>
          <w:szCs w:val="20"/>
        </w:rPr>
        <w:t>CUARTO.</w:t>
      </w:r>
      <w:r w:rsidRPr="00F74F98">
        <w:rPr>
          <w:rFonts w:ascii="Arial" w:hAnsi="Arial" w:cs="Arial"/>
          <w:sz w:val="20"/>
          <w:szCs w:val="20"/>
        </w:rPr>
        <w:t xml:space="preserve"> Notifíquese a la Dirección de Ingresos de la Tesorería Municipal el contenido del presente dictamen para los trámites administrativos correspondientes.</w:t>
      </w:r>
    </w:p>
    <w:p w14:paraId="0A9926E3" w14:textId="77777777" w:rsidR="00F74F98" w:rsidRPr="00F74F98" w:rsidRDefault="00F74F98" w:rsidP="00A62DF4">
      <w:pPr>
        <w:pStyle w:val="NormalWeb"/>
        <w:ind w:left="993" w:right="1087"/>
        <w:jc w:val="both"/>
        <w:rPr>
          <w:rFonts w:ascii="Arial" w:hAnsi="Arial" w:cs="Arial"/>
          <w:sz w:val="20"/>
          <w:szCs w:val="20"/>
        </w:rPr>
      </w:pPr>
      <w:r w:rsidRPr="00F74F98">
        <w:rPr>
          <w:rStyle w:val="Textoennegrita"/>
          <w:rFonts w:ascii="Arial" w:eastAsiaTheme="majorEastAsia" w:hAnsi="Arial" w:cs="Arial"/>
          <w:sz w:val="20"/>
          <w:szCs w:val="20"/>
        </w:rPr>
        <w:t>QUINTO.</w:t>
      </w:r>
      <w:r w:rsidRPr="00F74F98">
        <w:rPr>
          <w:rFonts w:ascii="Arial" w:hAnsi="Arial" w:cs="Arial"/>
          <w:sz w:val="20"/>
          <w:szCs w:val="20"/>
        </w:rPr>
        <w:t xml:space="preserve"> Notifíquese a través de la Dirección General de Regulación y Atención a Mercados a la ciudadana </w:t>
      </w:r>
      <w:r w:rsidRPr="00F74F98">
        <w:rPr>
          <w:rStyle w:val="Textoennegrita"/>
          <w:rFonts w:ascii="Arial" w:eastAsiaTheme="majorEastAsia" w:hAnsi="Arial" w:cs="Arial"/>
          <w:sz w:val="20"/>
          <w:szCs w:val="20"/>
        </w:rPr>
        <w:t>Sara Miriam Hernández Pacheco</w:t>
      </w:r>
      <w:r w:rsidRPr="00F74F98">
        <w:rPr>
          <w:rFonts w:ascii="Arial" w:hAnsi="Arial" w:cs="Arial"/>
          <w:sz w:val="20"/>
          <w:szCs w:val="20"/>
        </w:rPr>
        <w:t xml:space="preserve">, que cuenta con un plazo de </w:t>
      </w:r>
      <w:r w:rsidRPr="00F74F98">
        <w:rPr>
          <w:rStyle w:val="Textoennegrita"/>
          <w:rFonts w:ascii="Arial" w:eastAsiaTheme="majorEastAsia" w:hAnsi="Arial" w:cs="Arial"/>
          <w:sz w:val="20"/>
          <w:szCs w:val="20"/>
        </w:rPr>
        <w:t>OCHO DÍAS HÁBILES</w:t>
      </w:r>
      <w:r w:rsidRPr="00F74F98">
        <w:rPr>
          <w:rFonts w:ascii="Arial" w:hAnsi="Arial" w:cs="Arial"/>
          <w:sz w:val="20"/>
          <w:szCs w:val="20"/>
        </w:rPr>
        <w:t xml:space="preserve">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0758A5D" w14:textId="77777777" w:rsidR="00F74F98" w:rsidRPr="00F74F98" w:rsidRDefault="00F74F98" w:rsidP="00A62DF4">
      <w:pPr>
        <w:pStyle w:val="NormalWeb"/>
        <w:ind w:left="993" w:right="1087"/>
        <w:jc w:val="both"/>
        <w:rPr>
          <w:rFonts w:ascii="Arial" w:hAnsi="Arial" w:cs="Arial"/>
          <w:sz w:val="20"/>
          <w:szCs w:val="20"/>
        </w:rPr>
      </w:pPr>
      <w:r w:rsidRPr="00F74F98">
        <w:rPr>
          <w:rStyle w:val="Textoennegrita"/>
          <w:rFonts w:ascii="Arial" w:eastAsiaTheme="majorEastAsia" w:hAnsi="Arial" w:cs="Arial"/>
          <w:sz w:val="20"/>
          <w:szCs w:val="20"/>
        </w:rPr>
        <w:t>SEXTO.</w:t>
      </w:r>
      <w:r w:rsidRPr="00F74F98">
        <w:rPr>
          <w:rFonts w:ascii="Arial" w:hAnsi="Arial" w:cs="Arial"/>
          <w:sz w:val="20"/>
          <w:szCs w:val="20"/>
        </w:rPr>
        <w:t xml:space="preserve"> 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p>
    <w:p w14:paraId="2849D898" w14:textId="77777777" w:rsidR="00F74F98" w:rsidRPr="00F74F98" w:rsidRDefault="00F74F98" w:rsidP="00A62DF4">
      <w:pPr>
        <w:pStyle w:val="NormalWeb"/>
        <w:ind w:left="993" w:right="1087"/>
        <w:jc w:val="both"/>
        <w:rPr>
          <w:rFonts w:ascii="Arial" w:hAnsi="Arial" w:cs="Arial"/>
          <w:sz w:val="20"/>
          <w:szCs w:val="20"/>
        </w:rPr>
      </w:pPr>
      <w:r w:rsidRPr="00F74F98">
        <w:rPr>
          <w:rStyle w:val="Textoennegrita"/>
          <w:rFonts w:ascii="Arial" w:eastAsiaTheme="majorEastAsia" w:hAnsi="Arial" w:cs="Arial"/>
          <w:sz w:val="20"/>
          <w:szCs w:val="20"/>
        </w:rPr>
        <w:t>SÉPTIMO.</w:t>
      </w:r>
      <w:r w:rsidRPr="00F74F98">
        <w:rPr>
          <w:rFonts w:ascii="Arial" w:hAnsi="Arial" w:cs="Arial"/>
          <w:sz w:val="20"/>
          <w:szCs w:val="20"/>
        </w:rPr>
        <w:t xml:space="preserve"> Se le hace saber a la concesionaria que es causa de revocación de la concesión lo previsto en el artículo 15 del Reglamento de los Mercados Públicos de la Ciudad de Oaxaca, que establece lo siguiente:</w:t>
      </w:r>
    </w:p>
    <w:p w14:paraId="34070BA6" w14:textId="77777777" w:rsidR="00F74F98" w:rsidRPr="00F74F98" w:rsidRDefault="00F74F98" w:rsidP="007D1AC9">
      <w:pPr>
        <w:pStyle w:val="NormalWeb"/>
        <w:ind w:left="1418" w:right="1654"/>
        <w:jc w:val="both"/>
        <w:rPr>
          <w:rFonts w:ascii="Arial" w:hAnsi="Arial" w:cs="Arial"/>
          <w:sz w:val="20"/>
          <w:szCs w:val="20"/>
        </w:rPr>
      </w:pPr>
      <w:r w:rsidRPr="00F74F98">
        <w:rPr>
          <w:rStyle w:val="nfasis"/>
          <w:rFonts w:ascii="Arial" w:eastAsiaTheme="minorEastAsia" w:hAnsi="Arial" w:cs="Arial"/>
          <w:sz w:val="20"/>
          <w:szCs w:val="20"/>
        </w:rPr>
        <w:t>“…ARTÍCULO 15.- Son causas para revocar la concesión:</w:t>
      </w:r>
      <w:r w:rsidRPr="00F74F98">
        <w:rPr>
          <w:rFonts w:ascii="Arial" w:hAnsi="Arial" w:cs="Arial"/>
          <w:sz w:val="20"/>
          <w:szCs w:val="20"/>
        </w:rPr>
        <w:br/>
      </w:r>
      <w:r w:rsidRPr="00F74F98">
        <w:rPr>
          <w:rStyle w:val="nfasis"/>
          <w:rFonts w:ascii="Arial" w:eastAsiaTheme="minorEastAsia" w:hAnsi="Arial" w:cs="Arial"/>
          <w:sz w:val="20"/>
          <w:szCs w:val="20"/>
        </w:rPr>
        <w:t>a) Dejar de pagar el importe de la renta o alquiler por más de 180 días.</w:t>
      </w:r>
      <w:r w:rsidRPr="00F74F98">
        <w:rPr>
          <w:rFonts w:ascii="Arial" w:hAnsi="Arial" w:cs="Arial"/>
          <w:sz w:val="20"/>
          <w:szCs w:val="20"/>
        </w:rPr>
        <w:br/>
      </w:r>
      <w:r w:rsidRPr="00F74F98">
        <w:rPr>
          <w:rStyle w:val="nfasis"/>
          <w:rFonts w:ascii="Arial" w:eastAsiaTheme="minorEastAsia" w:hAnsi="Arial" w:cs="Arial"/>
          <w:sz w:val="20"/>
          <w:szCs w:val="20"/>
        </w:rPr>
        <w:t xml:space="preserve">b) Dejar de cumplir con las </w:t>
      </w:r>
      <w:r w:rsidRPr="00F74F98">
        <w:rPr>
          <w:rStyle w:val="nfasis"/>
          <w:rFonts w:ascii="Arial" w:eastAsiaTheme="minorEastAsia" w:hAnsi="Arial" w:cs="Arial"/>
          <w:sz w:val="20"/>
          <w:szCs w:val="20"/>
        </w:rPr>
        <w:t>obligaciones que este Reglamento impone.</w:t>
      </w:r>
      <w:r w:rsidRPr="00F74F98">
        <w:rPr>
          <w:rFonts w:ascii="Arial" w:hAnsi="Arial" w:cs="Arial"/>
          <w:sz w:val="20"/>
          <w:szCs w:val="20"/>
        </w:rPr>
        <w:br/>
      </w:r>
      <w:r w:rsidRPr="00F74F98">
        <w:rPr>
          <w:rStyle w:val="nfasis"/>
          <w:rFonts w:ascii="Arial" w:eastAsiaTheme="minorEastAsia" w:hAnsi="Arial" w:cs="Arial"/>
          <w:sz w:val="20"/>
          <w:szCs w:val="20"/>
        </w:rPr>
        <w:t>c) Realizar actos prohibidos por este Reglamento…”</w:t>
      </w:r>
    </w:p>
    <w:p w14:paraId="265C034D" w14:textId="2FA10ACA" w:rsidR="00F74F98" w:rsidRDefault="00F74F98" w:rsidP="00A62DF4">
      <w:pPr>
        <w:pStyle w:val="NormalWeb"/>
        <w:ind w:left="993" w:right="1087"/>
        <w:jc w:val="both"/>
        <w:rPr>
          <w:rFonts w:ascii="Arial" w:hAnsi="Arial" w:cs="Arial"/>
          <w:sz w:val="20"/>
          <w:szCs w:val="20"/>
        </w:rPr>
      </w:pPr>
      <w:r w:rsidRPr="00F74F98">
        <w:rPr>
          <w:rStyle w:val="Textoennegrita"/>
          <w:rFonts w:ascii="Arial" w:eastAsiaTheme="majorEastAsia" w:hAnsi="Arial" w:cs="Arial"/>
          <w:sz w:val="20"/>
          <w:szCs w:val="20"/>
        </w:rPr>
        <w:t>OCTAVO.</w:t>
      </w:r>
      <w:r w:rsidRPr="00F74F98">
        <w:rPr>
          <w:rFonts w:ascii="Arial" w:hAnsi="Arial" w:cs="Arial"/>
          <w:sz w:val="20"/>
          <w:szCs w:val="20"/>
        </w:rPr>
        <w:t xml:space="preserve"> Se le hace del conocimiento a la ciudadana </w:t>
      </w:r>
      <w:r w:rsidRPr="00F74F98">
        <w:rPr>
          <w:rStyle w:val="Textoennegrita"/>
          <w:rFonts w:ascii="Arial" w:eastAsiaTheme="majorEastAsia" w:hAnsi="Arial" w:cs="Arial"/>
          <w:sz w:val="20"/>
          <w:szCs w:val="20"/>
        </w:rPr>
        <w:t>Sara Miriam Hernández Pacheco</w:t>
      </w:r>
      <w:r w:rsidRPr="00F74F98">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5027C09F" w14:textId="77777777" w:rsidR="007D1AC9" w:rsidRPr="00F74F98" w:rsidRDefault="007D1AC9" w:rsidP="00A62DF4">
      <w:pPr>
        <w:pStyle w:val="NormalWeb"/>
        <w:ind w:left="993" w:right="1087"/>
        <w:jc w:val="both"/>
        <w:rPr>
          <w:rFonts w:ascii="Arial" w:hAnsi="Arial" w:cs="Arial"/>
          <w:sz w:val="20"/>
          <w:szCs w:val="20"/>
        </w:rPr>
      </w:pPr>
    </w:p>
    <w:p w14:paraId="4EDC4239" w14:textId="6BA14EE1" w:rsidR="00F74F98" w:rsidRPr="00F74F98" w:rsidRDefault="00F74F98" w:rsidP="00A62DF4">
      <w:pPr>
        <w:pStyle w:val="NormalWeb"/>
        <w:ind w:left="993" w:right="1087"/>
        <w:jc w:val="both"/>
        <w:rPr>
          <w:rFonts w:ascii="Arial" w:hAnsi="Arial" w:cs="Arial"/>
          <w:sz w:val="20"/>
          <w:szCs w:val="20"/>
        </w:rPr>
      </w:pPr>
      <w:r w:rsidRPr="00F74F98">
        <w:rPr>
          <w:rStyle w:val="Textoennegrita"/>
          <w:rFonts w:ascii="Arial" w:eastAsiaTheme="majorEastAsia" w:hAnsi="Arial" w:cs="Arial"/>
          <w:sz w:val="20"/>
          <w:szCs w:val="20"/>
        </w:rPr>
        <w:t>NOTIFÍQUESE Y CÚMPLASE</w:t>
      </w:r>
    </w:p>
    <w:p w14:paraId="72E55C98" w14:textId="77777777" w:rsidR="00F74F98" w:rsidRPr="00F74F98" w:rsidRDefault="00F74F98" w:rsidP="00A62DF4">
      <w:pPr>
        <w:pStyle w:val="NormalWeb"/>
        <w:ind w:left="851" w:right="339"/>
        <w:jc w:val="both"/>
        <w:rPr>
          <w:rFonts w:ascii="Arial" w:hAnsi="Arial" w:cs="Arial"/>
          <w:sz w:val="20"/>
          <w:szCs w:val="20"/>
        </w:rPr>
      </w:pPr>
      <w:r w:rsidRPr="00F74F98">
        <w:rPr>
          <w:rFonts w:ascii="Arial" w:hAnsi="Arial" w:cs="Arial"/>
          <w:sz w:val="20"/>
          <w:szCs w:val="20"/>
        </w:rPr>
        <w:t>Así lo acordaron por unanimidad las ciudadanas y el ciudadano concejales integrantes de la Comisión de Gobierno de Territorio, Normatividad, Nomenclatura, de Mercados y Comercio en Vía Pública del Municipio de Oaxaca de Juárez, quienes firman al margen y al calce del presente dictamen.</w:t>
      </w:r>
    </w:p>
    <w:p w14:paraId="469D0455" w14:textId="77777777" w:rsidR="00A62DF4" w:rsidRDefault="00A62DF4" w:rsidP="00A62DF4">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10BC0254" w14:textId="77777777" w:rsidR="00A62DF4" w:rsidRPr="00EA1FEC" w:rsidRDefault="00A62DF4" w:rsidP="00A62DF4">
      <w:pPr>
        <w:spacing w:line="223" w:lineRule="exact"/>
        <w:ind w:left="851" w:right="339"/>
        <w:jc w:val="both"/>
        <w:rPr>
          <w:rFonts w:ascii="Arial" w:hAnsi="Arial"/>
          <w:b/>
          <w:sz w:val="20"/>
          <w:szCs w:val="20"/>
        </w:rPr>
      </w:pPr>
    </w:p>
    <w:p w14:paraId="17B21501" w14:textId="77777777" w:rsidR="00A62DF4" w:rsidRPr="00EA1FEC" w:rsidRDefault="00A62DF4" w:rsidP="00A62DF4">
      <w:pPr>
        <w:spacing w:line="223" w:lineRule="exact"/>
        <w:ind w:left="851" w:right="339"/>
        <w:jc w:val="both"/>
        <w:rPr>
          <w:rFonts w:ascii="Arial" w:hAnsi="Arial"/>
          <w:b/>
          <w:sz w:val="20"/>
          <w:szCs w:val="20"/>
        </w:rPr>
      </w:pPr>
    </w:p>
    <w:p w14:paraId="25DC7B97" w14:textId="77777777"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ATENTAMENTE.</w:t>
      </w:r>
    </w:p>
    <w:p w14:paraId="167E1A7D" w14:textId="77777777"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7ECADD96" w14:textId="77777777"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47A3BBD4" w14:textId="77777777"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6F698310" w14:textId="77777777" w:rsidR="00A62DF4" w:rsidRPr="00EA1FEC" w:rsidRDefault="00A62DF4" w:rsidP="00A62DF4">
      <w:pPr>
        <w:spacing w:line="223" w:lineRule="exact"/>
        <w:ind w:left="851" w:right="339"/>
        <w:jc w:val="center"/>
        <w:rPr>
          <w:rFonts w:ascii="Arial" w:hAnsi="Arial"/>
          <w:b/>
          <w:sz w:val="20"/>
          <w:szCs w:val="20"/>
        </w:rPr>
      </w:pPr>
    </w:p>
    <w:p w14:paraId="3DD5EEDB" w14:textId="77777777" w:rsidR="00A62DF4" w:rsidRPr="00EA1FEC" w:rsidRDefault="00A62DF4" w:rsidP="00A62DF4">
      <w:pPr>
        <w:spacing w:line="223" w:lineRule="exact"/>
        <w:ind w:left="851" w:right="339"/>
        <w:jc w:val="center"/>
        <w:rPr>
          <w:rFonts w:ascii="Arial" w:hAnsi="Arial"/>
          <w:b/>
          <w:sz w:val="20"/>
          <w:szCs w:val="20"/>
        </w:rPr>
      </w:pPr>
    </w:p>
    <w:p w14:paraId="53390CB7" w14:textId="77777777"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ATENTAMENTE.</w:t>
      </w:r>
    </w:p>
    <w:p w14:paraId="4EA9BB6B" w14:textId="77777777"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6087EA23" w14:textId="43B9EC48" w:rsidR="00A62DF4" w:rsidRPr="00EA1FEC" w:rsidRDefault="00A62DF4" w:rsidP="00A62DF4">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592E1AA1" w14:textId="2F7EFBB0" w:rsidR="00A62DF4" w:rsidRDefault="007D1AC9" w:rsidP="00A62DF4">
      <w:pPr>
        <w:pStyle w:val="Textoindependiente"/>
        <w:ind w:left="851" w:right="339"/>
        <w:jc w:val="center"/>
        <w:rPr>
          <w:rFonts w:ascii="Arial" w:hAnsi="Arial"/>
          <w:b/>
        </w:rPr>
      </w:pPr>
      <w:r w:rsidRPr="00DD45EB">
        <w:rPr>
          <w:rFonts w:ascii="Arial" w:hAnsi="Arial"/>
          <w:b/>
          <w:noProof/>
        </w:rPr>
        <w:lastRenderedPageBreak/>
        <w:drawing>
          <wp:anchor distT="0" distB="0" distL="114300" distR="114300" simplePos="0" relativeHeight="251917312" behindDoc="0" locked="0" layoutInCell="1" allowOverlap="0" wp14:anchorId="68DAA641" wp14:editId="660744DB">
            <wp:simplePos x="0" y="0"/>
            <wp:positionH relativeFrom="column">
              <wp:posOffset>542925</wp:posOffset>
            </wp:positionH>
            <wp:positionV relativeFrom="page">
              <wp:posOffset>5167630</wp:posOffset>
            </wp:positionV>
            <wp:extent cx="2753995" cy="237490"/>
            <wp:effectExtent l="0" t="0" r="8255" b="0"/>
            <wp:wrapSquare wrapText="bothSides"/>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A62DF4" w:rsidRPr="00EA1FEC">
        <w:rPr>
          <w:rFonts w:ascii="Arial" w:hAnsi="Arial"/>
          <w:b/>
        </w:rPr>
        <w:t>MTRO. ALEXANDER PÉREZ</w:t>
      </w:r>
      <w:r w:rsidR="00A62DF4">
        <w:rPr>
          <w:rFonts w:ascii="Arial" w:hAnsi="Arial"/>
          <w:b/>
        </w:rPr>
        <w:t xml:space="preserve"> </w:t>
      </w:r>
      <w:r w:rsidR="00A62DF4" w:rsidRPr="00EA1FEC">
        <w:rPr>
          <w:rFonts w:ascii="Arial" w:hAnsi="Arial"/>
          <w:b/>
        </w:rPr>
        <w:t>CARRERA.</w:t>
      </w:r>
    </w:p>
    <w:p w14:paraId="777C8EC1" w14:textId="7FA2CA1C" w:rsidR="00F74F98" w:rsidRPr="00F74F98" w:rsidRDefault="00F74F98" w:rsidP="007D1AC9">
      <w:pPr>
        <w:pStyle w:val="NormalWeb"/>
        <w:ind w:right="1087"/>
        <w:jc w:val="both"/>
        <w:rPr>
          <w:rFonts w:ascii="Arial" w:hAnsi="Arial" w:cs="Arial"/>
          <w:sz w:val="20"/>
          <w:szCs w:val="20"/>
        </w:rPr>
      </w:pPr>
    </w:p>
    <w:p w14:paraId="5F75A89A" w14:textId="77777777" w:rsidR="00A62DF4" w:rsidRDefault="00A62DF4" w:rsidP="00A62DF4">
      <w:pPr>
        <w:spacing w:line="223" w:lineRule="exact"/>
        <w:ind w:left="851" w:right="339"/>
        <w:jc w:val="both"/>
        <w:rPr>
          <w:rFonts w:ascii="Arial" w:hAnsi="Arial"/>
          <w:b/>
          <w:sz w:val="20"/>
          <w:szCs w:val="20"/>
        </w:rPr>
      </w:pPr>
      <w:r w:rsidRPr="00DD45EB">
        <w:rPr>
          <w:rFonts w:ascii="Arial" w:hAnsi="Arial"/>
          <w:b/>
          <w:sz w:val="20"/>
          <w:szCs w:val="20"/>
        </w:rPr>
        <w:t xml:space="preserve">MTRO. RAYMUNDO CHAGOYA VILLANUEVA, </w:t>
      </w:r>
    </w:p>
    <w:p w14:paraId="3FD2109C" w14:textId="77777777" w:rsidR="00A62DF4" w:rsidRPr="00DD45EB" w:rsidRDefault="00A62DF4" w:rsidP="00A62DF4">
      <w:pPr>
        <w:spacing w:line="223" w:lineRule="exact"/>
        <w:ind w:left="851" w:right="339"/>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78D40364" w14:textId="77777777" w:rsidR="00A62DF4" w:rsidRPr="00DD45EB" w:rsidRDefault="00A62DF4" w:rsidP="00A62DF4">
      <w:pPr>
        <w:spacing w:line="223" w:lineRule="exact"/>
        <w:ind w:left="851" w:right="339"/>
        <w:jc w:val="both"/>
        <w:rPr>
          <w:rFonts w:ascii="Arial" w:hAnsi="Arial"/>
          <w:bCs/>
          <w:sz w:val="20"/>
          <w:szCs w:val="20"/>
        </w:rPr>
      </w:pPr>
    </w:p>
    <w:p w14:paraId="7893018B" w14:textId="77777777" w:rsidR="00A62DF4" w:rsidRDefault="00A62DF4" w:rsidP="00A62DF4">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3AAF3931" w14:textId="77777777" w:rsidR="00A62DF4" w:rsidRDefault="00A62DF4" w:rsidP="00A62DF4">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6F31E4D7" w14:textId="77777777" w:rsidR="00A62DF4" w:rsidRPr="00785576" w:rsidRDefault="00A62DF4" w:rsidP="00A62DF4">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7677128C" w14:textId="747A0D95" w:rsidR="00A62DF4" w:rsidRPr="007D1AC9" w:rsidRDefault="00A62DF4" w:rsidP="007D1AC9">
      <w:pPr>
        <w:pStyle w:val="Ttulo3"/>
        <w:numPr>
          <w:ilvl w:val="0"/>
          <w:numId w:val="0"/>
        </w:numPr>
        <w:tabs>
          <w:tab w:val="left" w:pos="5245"/>
        </w:tabs>
        <w:ind w:left="851" w:right="1087"/>
        <w:jc w:val="right"/>
        <w:rPr>
          <w:rFonts w:ascii="Arial" w:eastAsia="Times New Roman" w:hAnsi="Arial" w:cs="Arial"/>
          <w:sz w:val="20"/>
          <w:szCs w:val="20"/>
        </w:rPr>
      </w:pPr>
      <w:r w:rsidRPr="00A62DF4">
        <w:rPr>
          <w:rStyle w:val="Textoennegrita"/>
          <w:rFonts w:ascii="Arial" w:hAnsi="Arial" w:cs="Arial"/>
          <w:b/>
          <w:bCs/>
          <w:sz w:val="20"/>
          <w:szCs w:val="20"/>
        </w:rPr>
        <w:t>DICTAMEN</w:t>
      </w:r>
      <w:r w:rsidR="007D1AC9">
        <w:rPr>
          <w:rStyle w:val="Textoennegrita"/>
          <w:rFonts w:ascii="Arial" w:hAnsi="Arial" w:cs="Arial"/>
          <w:b/>
          <w:bCs/>
          <w:sz w:val="20"/>
          <w:szCs w:val="20"/>
        </w:rPr>
        <w:t xml:space="preserve"> </w:t>
      </w:r>
      <w:proofErr w:type="spellStart"/>
      <w:r w:rsidRPr="00A62DF4">
        <w:rPr>
          <w:rStyle w:val="Textoennegrita"/>
          <w:rFonts w:ascii="Arial" w:hAnsi="Arial" w:cs="Arial"/>
          <w:b/>
          <w:bCs/>
          <w:sz w:val="20"/>
          <w:szCs w:val="20"/>
        </w:rPr>
        <w:t>CGTNNMyCVP</w:t>
      </w:r>
      <w:proofErr w:type="spellEnd"/>
      <w:r w:rsidRPr="00A62DF4">
        <w:rPr>
          <w:rStyle w:val="Textoennegrita"/>
          <w:rFonts w:ascii="Arial" w:hAnsi="Arial" w:cs="Arial"/>
          <w:b/>
          <w:bCs/>
          <w:sz w:val="20"/>
          <w:szCs w:val="20"/>
        </w:rPr>
        <w:t>/095/2025</w:t>
      </w:r>
      <w:r w:rsidR="007D1AC9">
        <w:rPr>
          <w:rFonts w:ascii="Arial" w:eastAsia="Times New Roman" w:hAnsi="Arial" w:cs="Arial"/>
          <w:sz w:val="20"/>
          <w:szCs w:val="20"/>
        </w:rPr>
        <w:t xml:space="preserve"> </w:t>
      </w:r>
      <w:r w:rsidRPr="00A62DF4">
        <w:rPr>
          <w:rStyle w:val="Textoennegrita"/>
          <w:rFonts w:ascii="Arial" w:hAnsi="Arial" w:cs="Arial"/>
          <w:b/>
          <w:bCs/>
          <w:sz w:val="20"/>
          <w:szCs w:val="20"/>
        </w:rPr>
        <w:t>CONSIDERANDOS</w:t>
      </w:r>
    </w:p>
    <w:p w14:paraId="510F6A76" w14:textId="77777777" w:rsidR="00A62DF4" w:rsidRPr="00A62DF4" w:rsidRDefault="00A62DF4" w:rsidP="007D1AC9">
      <w:pPr>
        <w:pStyle w:val="NormalWeb"/>
        <w:tabs>
          <w:tab w:val="left" w:pos="5245"/>
        </w:tabs>
        <w:ind w:left="851" w:right="1087"/>
        <w:jc w:val="both"/>
        <w:rPr>
          <w:rFonts w:ascii="Arial" w:hAnsi="Arial" w:cs="Arial"/>
          <w:sz w:val="20"/>
          <w:szCs w:val="20"/>
        </w:rPr>
      </w:pPr>
      <w:r w:rsidRPr="00A62DF4">
        <w:rPr>
          <w:rStyle w:val="Textoennegrita"/>
          <w:rFonts w:ascii="Arial" w:eastAsiaTheme="majorEastAsia" w:hAnsi="Arial" w:cs="Arial"/>
          <w:sz w:val="20"/>
          <w:szCs w:val="20"/>
        </w:rPr>
        <w:t>A.</w:t>
      </w:r>
      <w:r w:rsidRPr="00A62DF4">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A62DF4">
        <w:rPr>
          <w:rStyle w:val="Textoennegrita"/>
          <w:rFonts w:ascii="Arial" w:eastAsiaTheme="majorEastAsia" w:hAnsi="Arial" w:cs="Arial"/>
          <w:sz w:val="20"/>
          <w:szCs w:val="20"/>
        </w:rPr>
        <w:t>CESIÓN DE DERECHOS</w:t>
      </w:r>
      <w:r w:rsidRPr="00A62DF4">
        <w:rPr>
          <w:rFonts w:ascii="Arial" w:hAnsi="Arial" w:cs="Arial"/>
          <w:sz w:val="20"/>
          <w:szCs w:val="20"/>
        </w:rPr>
        <w:t xml:space="preserve"> de la concesión de </w:t>
      </w:r>
      <w:r w:rsidRPr="00A62DF4">
        <w:rPr>
          <w:rStyle w:val="nfasis"/>
          <w:rFonts w:ascii="Arial" w:eastAsiaTheme="minorEastAsia" w:hAnsi="Arial" w:cs="Arial"/>
          <w:sz w:val="20"/>
          <w:szCs w:val="20"/>
        </w:rPr>
        <w:t>“EL PUESTO”</w:t>
      </w:r>
      <w:r w:rsidRPr="00A62DF4">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w:t>
      </w:r>
      <w:r w:rsidRPr="00A62DF4">
        <w:rPr>
          <w:rFonts w:ascii="Arial" w:hAnsi="Arial" w:cs="Arial"/>
          <w:sz w:val="20"/>
          <w:szCs w:val="20"/>
        </w:rPr>
        <w:t xml:space="preserve">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A62DF4">
        <w:rPr>
          <w:rStyle w:val="nfasis"/>
          <w:rFonts w:ascii="Arial" w:eastAsiaTheme="minorEastAsia" w:hAnsi="Arial" w:cs="Arial"/>
          <w:sz w:val="20"/>
          <w:szCs w:val="20"/>
        </w:rPr>
        <w:t>“LINEAMIENTOS PARA EL TRÁMITE DE REGULARIZACIÓN DE CONCESIONARIO Y CESIÓN DE DERECHOS”</w:t>
      </w:r>
      <w:r w:rsidRPr="00A62DF4">
        <w:rPr>
          <w:rFonts w:ascii="Arial" w:hAnsi="Arial" w:cs="Arial"/>
          <w:sz w:val="20"/>
          <w:szCs w:val="20"/>
        </w:rPr>
        <w:t xml:space="preserve"> del ordenamiento jurídico denominado </w:t>
      </w:r>
      <w:r w:rsidRPr="00A62DF4">
        <w:rPr>
          <w:rStyle w:val="nfasis"/>
          <w:rFonts w:ascii="Arial" w:eastAsiaTheme="minorEastAsia" w:hAnsi="Arial" w:cs="Arial"/>
          <w:sz w:val="20"/>
          <w:szCs w:val="20"/>
        </w:rPr>
        <w:t>“LINEAMIENTOS PARA TRÁMITES ADMINISTRATIVOS DE LOS MERCADOS PÚBLICOS”</w:t>
      </w:r>
      <w:r w:rsidRPr="00A62DF4">
        <w:rPr>
          <w:rFonts w:ascii="Arial" w:hAnsi="Arial" w:cs="Arial"/>
          <w:sz w:val="20"/>
          <w:szCs w:val="20"/>
        </w:rPr>
        <w:t xml:space="preserve">, vigente también hasta el 20 de mayo de 2025; consecuentemente se le asigna el número de dictamen </w:t>
      </w:r>
      <w:proofErr w:type="spellStart"/>
      <w:r w:rsidRPr="00A62DF4">
        <w:rPr>
          <w:rStyle w:val="Textoennegrita"/>
          <w:rFonts w:ascii="Arial" w:eastAsiaTheme="majorEastAsia" w:hAnsi="Arial" w:cs="Arial"/>
          <w:sz w:val="20"/>
          <w:szCs w:val="20"/>
        </w:rPr>
        <w:t>CGTNNMyCVP</w:t>
      </w:r>
      <w:proofErr w:type="spellEnd"/>
      <w:r w:rsidRPr="00A62DF4">
        <w:rPr>
          <w:rStyle w:val="Textoennegrita"/>
          <w:rFonts w:ascii="Arial" w:eastAsiaTheme="majorEastAsia" w:hAnsi="Arial" w:cs="Arial"/>
          <w:sz w:val="20"/>
          <w:szCs w:val="20"/>
        </w:rPr>
        <w:t>/095/2025</w:t>
      </w:r>
      <w:r w:rsidRPr="00A62DF4">
        <w:rPr>
          <w:rFonts w:ascii="Arial" w:hAnsi="Arial" w:cs="Arial"/>
          <w:sz w:val="20"/>
          <w:szCs w:val="20"/>
        </w:rPr>
        <w:t>.</w:t>
      </w:r>
    </w:p>
    <w:p w14:paraId="57741665" w14:textId="56F98CCF" w:rsidR="00A62DF4" w:rsidRDefault="00A62DF4" w:rsidP="007D1AC9">
      <w:pPr>
        <w:pStyle w:val="NormalWeb"/>
        <w:tabs>
          <w:tab w:val="left" w:pos="5245"/>
        </w:tabs>
        <w:ind w:left="851" w:right="1087"/>
        <w:jc w:val="both"/>
        <w:rPr>
          <w:rFonts w:ascii="Arial" w:hAnsi="Arial" w:cs="Arial"/>
          <w:sz w:val="20"/>
          <w:szCs w:val="20"/>
        </w:rPr>
      </w:pPr>
      <w:r w:rsidRPr="00A62DF4">
        <w:rPr>
          <w:rStyle w:val="Textoennegrita"/>
          <w:rFonts w:ascii="Arial" w:eastAsiaTheme="majorEastAsia" w:hAnsi="Arial" w:cs="Arial"/>
          <w:sz w:val="20"/>
          <w:szCs w:val="20"/>
        </w:rPr>
        <w:t>B.</w:t>
      </w:r>
      <w:r w:rsidRPr="00A62DF4">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A62DF4">
        <w:rPr>
          <w:rStyle w:val="nfasis"/>
          <w:rFonts w:ascii="Arial" w:eastAsiaTheme="minorEastAsia" w:hAnsi="Arial" w:cs="Arial"/>
          <w:sz w:val="20"/>
          <w:szCs w:val="20"/>
        </w:rPr>
        <w:t>“traspaso”</w:t>
      </w:r>
      <w:r w:rsidRPr="00A62DF4">
        <w:rPr>
          <w:rFonts w:ascii="Arial" w:hAnsi="Arial" w:cs="Arial"/>
          <w:sz w:val="20"/>
          <w:szCs w:val="20"/>
        </w:rPr>
        <w:t>, el cual se puede realizar por el concesionario una vez transcurridos más de cinco años de haber recibido la concesión respectiva, extremo que se cumple en atención a que a la solicitud fueron acompañados recibos de pago correspondientes a los años 2018, 2019, 2020, 2021, 2022, 2024 y 2025, por lo que se colige que ha tenido la concesión por más de cinco años y con ello se actualiza la condición requerida para la procedencia de la cesión de derechos.</w:t>
      </w:r>
    </w:p>
    <w:p w14:paraId="3E9BC441" w14:textId="78C4D065" w:rsidR="007D1AC9" w:rsidRPr="007D1AC9" w:rsidRDefault="007D1AC9" w:rsidP="007D1AC9">
      <w:pPr>
        <w:pStyle w:val="NormalWeb"/>
        <w:tabs>
          <w:tab w:val="left" w:pos="5245"/>
        </w:tabs>
        <w:ind w:left="851" w:right="1087"/>
        <w:jc w:val="both"/>
      </w:pPr>
    </w:p>
    <w:p w14:paraId="317BAA47" w14:textId="77777777" w:rsidR="007D1AC9" w:rsidRPr="00A62DF4" w:rsidRDefault="007D1AC9" w:rsidP="007D1AC9">
      <w:pPr>
        <w:pStyle w:val="NormalWeb"/>
        <w:tabs>
          <w:tab w:val="left" w:pos="5245"/>
        </w:tabs>
        <w:ind w:left="851" w:right="1087"/>
        <w:jc w:val="both"/>
        <w:rPr>
          <w:rFonts w:ascii="Arial" w:hAnsi="Arial" w:cs="Arial"/>
          <w:sz w:val="20"/>
          <w:szCs w:val="20"/>
        </w:rPr>
      </w:pPr>
    </w:p>
    <w:p w14:paraId="1B8BFF41" w14:textId="77777777" w:rsidR="00A62DF4" w:rsidRPr="00A62DF4" w:rsidRDefault="00A62DF4" w:rsidP="007D1AC9">
      <w:pPr>
        <w:pStyle w:val="NormalWeb"/>
        <w:ind w:left="851" w:right="339"/>
        <w:jc w:val="both"/>
        <w:rPr>
          <w:rFonts w:ascii="Arial" w:hAnsi="Arial" w:cs="Arial"/>
          <w:sz w:val="20"/>
          <w:szCs w:val="20"/>
        </w:rPr>
      </w:pPr>
      <w:r w:rsidRPr="00A62DF4">
        <w:rPr>
          <w:rFonts w:ascii="Arial" w:hAnsi="Arial" w:cs="Arial"/>
          <w:sz w:val="20"/>
          <w:szCs w:val="20"/>
        </w:rPr>
        <w:t xml:space="preserve">Es pertinente mencionar que la figura jurídica denominada </w:t>
      </w:r>
      <w:r w:rsidRPr="00A62DF4">
        <w:rPr>
          <w:rStyle w:val="Textoennegrita"/>
          <w:rFonts w:ascii="Arial" w:eastAsiaTheme="majorEastAsia" w:hAnsi="Arial" w:cs="Arial"/>
          <w:sz w:val="20"/>
          <w:szCs w:val="20"/>
        </w:rPr>
        <w:t>Concesión Administrativa</w:t>
      </w:r>
      <w:r w:rsidRPr="00A62DF4">
        <w:rPr>
          <w:rFonts w:ascii="Arial" w:hAnsi="Arial" w:cs="Arial"/>
          <w:sz w:val="20"/>
          <w:szCs w:val="20"/>
        </w:rPr>
        <w:t xml:space="preserve"> se encuentra plasmada en la Ley de Planeación, Desarrollo Administrativo y Servicios Públicos Municipales, vigente en el Estado, en los términos siguientes:</w:t>
      </w:r>
    </w:p>
    <w:p w14:paraId="64CC1CEE" w14:textId="77777777" w:rsidR="00A62DF4" w:rsidRPr="00A62DF4" w:rsidRDefault="00A62DF4" w:rsidP="00F70374">
      <w:pPr>
        <w:pStyle w:val="NormalWeb"/>
        <w:ind w:left="993" w:right="623"/>
        <w:jc w:val="both"/>
        <w:rPr>
          <w:rFonts w:ascii="Arial" w:hAnsi="Arial" w:cs="Arial"/>
          <w:sz w:val="20"/>
          <w:szCs w:val="20"/>
        </w:rPr>
      </w:pPr>
      <w:r w:rsidRPr="00A62DF4">
        <w:rPr>
          <w:rStyle w:val="nfasis"/>
          <w:rFonts w:ascii="Arial" w:eastAsiaTheme="minorEastAsia" w:hAnsi="Arial" w:cs="Arial"/>
          <w:sz w:val="20"/>
          <w:szCs w:val="20"/>
        </w:rPr>
        <w:t xml:space="preserve">“ARTÍCULO 22.- La concesión del servicio público es una modalidad Jurídico Administrativa mediante la cual el Gobierno Municipal transfiere la operación total o parcial de un determinado servicio público a una </w:t>
      </w:r>
      <w:r w:rsidRPr="00A62DF4">
        <w:rPr>
          <w:rStyle w:val="nfasis"/>
          <w:rFonts w:ascii="Arial" w:eastAsiaTheme="minorEastAsia" w:hAnsi="Arial" w:cs="Arial"/>
          <w:sz w:val="20"/>
          <w:szCs w:val="20"/>
        </w:rPr>
        <w:lastRenderedPageBreak/>
        <w:t>persona física o moral, en los términos que establezca esta ley y la Reglamentación Municipal correspondiente.”</w:t>
      </w:r>
    </w:p>
    <w:p w14:paraId="057EB8C5" w14:textId="77777777" w:rsidR="00A62DF4" w:rsidRPr="00A62DF4" w:rsidRDefault="00A62DF4" w:rsidP="007D1AC9">
      <w:pPr>
        <w:pStyle w:val="NormalWeb"/>
        <w:ind w:left="851" w:right="339"/>
        <w:jc w:val="both"/>
        <w:rPr>
          <w:rFonts w:ascii="Arial" w:hAnsi="Arial" w:cs="Arial"/>
          <w:sz w:val="20"/>
          <w:szCs w:val="20"/>
        </w:rPr>
      </w:pPr>
      <w:r w:rsidRPr="00A62DF4">
        <w:rPr>
          <w:rStyle w:val="Textoennegrita"/>
          <w:rFonts w:ascii="Arial" w:eastAsiaTheme="majorEastAsia" w:hAnsi="Arial" w:cs="Arial"/>
          <w:sz w:val="20"/>
          <w:szCs w:val="20"/>
        </w:rPr>
        <w:t>C.</w:t>
      </w:r>
      <w:r w:rsidRPr="00A62DF4">
        <w:rPr>
          <w:rFonts w:ascii="Arial" w:hAnsi="Arial" w:cs="Arial"/>
          <w:sz w:val="20"/>
          <w:szCs w:val="20"/>
        </w:rPr>
        <w:t xml:space="preserve"> Del análisis de las documentales presentadas por </w:t>
      </w:r>
      <w:r w:rsidRPr="00A62DF4">
        <w:rPr>
          <w:rStyle w:val="Textoennegrita"/>
          <w:rFonts w:ascii="Arial" w:eastAsiaTheme="majorEastAsia" w:hAnsi="Arial" w:cs="Arial"/>
          <w:sz w:val="20"/>
          <w:szCs w:val="20"/>
        </w:rPr>
        <w:t>LA CEDENTE</w:t>
      </w:r>
      <w:r w:rsidRPr="00A62DF4">
        <w:rPr>
          <w:rFonts w:ascii="Arial" w:hAnsi="Arial" w:cs="Arial"/>
          <w:sz w:val="20"/>
          <w:szCs w:val="20"/>
        </w:rPr>
        <w:t xml:space="preserve">, se deduce que cumple con los requisitos exigidos por el apartado II de los </w:t>
      </w:r>
      <w:r w:rsidRPr="00A62DF4">
        <w:rPr>
          <w:rStyle w:val="nfasis"/>
          <w:rFonts w:ascii="Arial" w:eastAsiaTheme="minorEastAsia" w:hAnsi="Arial" w:cs="Arial"/>
          <w:sz w:val="20"/>
          <w:szCs w:val="20"/>
        </w:rPr>
        <w:t>“LINEAMIENTOS PARA TRÁMITES ADMINISTRATIVOS DE LOS MERCADOS PÚBLICOS”</w:t>
      </w:r>
      <w:r w:rsidRPr="00A62DF4">
        <w:rPr>
          <w:rFonts w:ascii="Arial" w:hAnsi="Arial" w:cs="Arial"/>
          <w:sz w:val="20"/>
          <w:szCs w:val="20"/>
        </w:rPr>
        <w:t xml:space="preserve"> del Municipio de Oaxaca de Juárez, publicado en la Gaceta Municipal de Oaxaca de Juárez el 31 de agosto del año 2017, vigente hasta el 20 de mayo de 2025.</w:t>
      </w:r>
    </w:p>
    <w:p w14:paraId="69831D07" w14:textId="77777777" w:rsidR="00A62DF4" w:rsidRPr="00A62DF4" w:rsidRDefault="00A62DF4" w:rsidP="007D1AC9">
      <w:pPr>
        <w:pStyle w:val="NormalWeb"/>
        <w:ind w:left="851" w:right="339"/>
        <w:jc w:val="both"/>
        <w:rPr>
          <w:rFonts w:ascii="Arial" w:hAnsi="Arial" w:cs="Arial"/>
          <w:sz w:val="20"/>
          <w:szCs w:val="20"/>
        </w:rPr>
      </w:pPr>
      <w:r w:rsidRPr="00A62DF4">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5FD8FF9" w14:textId="77777777" w:rsidR="00A62DF4" w:rsidRPr="00A62DF4" w:rsidRDefault="00A62DF4" w:rsidP="007D1AC9">
      <w:pPr>
        <w:pStyle w:val="Ttulo3"/>
        <w:numPr>
          <w:ilvl w:val="0"/>
          <w:numId w:val="0"/>
        </w:numPr>
        <w:ind w:left="851" w:right="339"/>
        <w:jc w:val="center"/>
        <w:rPr>
          <w:rFonts w:ascii="Arial" w:hAnsi="Arial" w:cs="Arial"/>
          <w:sz w:val="20"/>
          <w:szCs w:val="20"/>
        </w:rPr>
      </w:pPr>
      <w:r w:rsidRPr="00A62DF4">
        <w:rPr>
          <w:rStyle w:val="Textoennegrita"/>
          <w:rFonts w:ascii="Arial" w:hAnsi="Arial" w:cs="Arial"/>
          <w:b/>
          <w:bCs/>
          <w:sz w:val="20"/>
          <w:szCs w:val="20"/>
        </w:rPr>
        <w:t>DICTAMEN</w:t>
      </w:r>
    </w:p>
    <w:p w14:paraId="4B893C04" w14:textId="77777777" w:rsidR="00A62DF4" w:rsidRPr="00A62DF4" w:rsidRDefault="00A62DF4" w:rsidP="007D1AC9">
      <w:pPr>
        <w:pStyle w:val="NormalWeb"/>
        <w:ind w:left="851" w:right="339"/>
        <w:jc w:val="both"/>
        <w:rPr>
          <w:rFonts w:ascii="Arial" w:hAnsi="Arial" w:cs="Arial"/>
          <w:sz w:val="20"/>
          <w:szCs w:val="20"/>
        </w:rPr>
      </w:pPr>
      <w:r w:rsidRPr="00A62DF4">
        <w:rPr>
          <w:rStyle w:val="Textoennegrita"/>
          <w:rFonts w:ascii="Arial" w:eastAsiaTheme="majorEastAsia" w:hAnsi="Arial" w:cs="Arial"/>
          <w:sz w:val="20"/>
          <w:szCs w:val="20"/>
        </w:rPr>
        <w:t>PRIMERO.</w:t>
      </w:r>
      <w:r w:rsidRPr="00A62DF4">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la ciudadana </w:t>
      </w:r>
      <w:r w:rsidRPr="00A62DF4">
        <w:rPr>
          <w:rStyle w:val="Textoennegrita"/>
          <w:rFonts w:ascii="Arial" w:eastAsiaTheme="majorEastAsia" w:hAnsi="Arial" w:cs="Arial"/>
          <w:sz w:val="20"/>
          <w:szCs w:val="20"/>
        </w:rPr>
        <w:t xml:space="preserve">Teresa </w:t>
      </w:r>
      <w:proofErr w:type="spellStart"/>
      <w:r w:rsidRPr="00A62DF4">
        <w:rPr>
          <w:rStyle w:val="Textoennegrita"/>
          <w:rFonts w:ascii="Arial" w:eastAsiaTheme="majorEastAsia" w:hAnsi="Arial" w:cs="Arial"/>
          <w:sz w:val="20"/>
          <w:szCs w:val="20"/>
        </w:rPr>
        <w:t>Peres</w:t>
      </w:r>
      <w:proofErr w:type="spellEnd"/>
      <w:r w:rsidRPr="00A62DF4">
        <w:rPr>
          <w:rStyle w:val="Textoennegrita"/>
          <w:rFonts w:ascii="Arial" w:eastAsiaTheme="majorEastAsia" w:hAnsi="Arial" w:cs="Arial"/>
          <w:sz w:val="20"/>
          <w:szCs w:val="20"/>
        </w:rPr>
        <w:t xml:space="preserve"> </w:t>
      </w:r>
      <w:proofErr w:type="spellStart"/>
      <w:r w:rsidRPr="00A62DF4">
        <w:rPr>
          <w:rStyle w:val="Textoennegrita"/>
          <w:rFonts w:ascii="Arial" w:eastAsiaTheme="majorEastAsia" w:hAnsi="Arial" w:cs="Arial"/>
          <w:sz w:val="20"/>
          <w:szCs w:val="20"/>
        </w:rPr>
        <w:t>Ambrocio</w:t>
      </w:r>
      <w:proofErr w:type="spellEnd"/>
      <w:r w:rsidRPr="00A62DF4">
        <w:rPr>
          <w:rFonts w:ascii="Arial" w:hAnsi="Arial" w:cs="Arial"/>
          <w:sz w:val="20"/>
          <w:szCs w:val="20"/>
        </w:rPr>
        <w:t xml:space="preserve"> a favor de la ciudadana </w:t>
      </w:r>
      <w:r w:rsidRPr="00A62DF4">
        <w:rPr>
          <w:rStyle w:val="Textoennegrita"/>
          <w:rFonts w:ascii="Arial" w:eastAsiaTheme="majorEastAsia" w:hAnsi="Arial" w:cs="Arial"/>
          <w:sz w:val="20"/>
          <w:szCs w:val="20"/>
        </w:rPr>
        <w:t>Josefina Cruz Castillo</w:t>
      </w:r>
      <w:r w:rsidRPr="00A62DF4">
        <w:rPr>
          <w:rFonts w:ascii="Arial" w:hAnsi="Arial" w:cs="Arial"/>
          <w:sz w:val="20"/>
          <w:szCs w:val="20"/>
        </w:rPr>
        <w:t xml:space="preserve">, respecto del puesto fijo número </w:t>
      </w:r>
      <w:r w:rsidRPr="00A62DF4">
        <w:rPr>
          <w:rStyle w:val="Textoennegrita"/>
          <w:rFonts w:ascii="Arial" w:eastAsiaTheme="majorEastAsia" w:hAnsi="Arial" w:cs="Arial"/>
          <w:sz w:val="20"/>
          <w:szCs w:val="20"/>
        </w:rPr>
        <w:t>43</w:t>
      </w:r>
      <w:r w:rsidRPr="00A62DF4">
        <w:rPr>
          <w:rFonts w:ascii="Arial" w:hAnsi="Arial" w:cs="Arial"/>
          <w:sz w:val="20"/>
          <w:szCs w:val="20"/>
        </w:rPr>
        <w:t xml:space="preserve">, con número objeto/contrato </w:t>
      </w:r>
      <w:r w:rsidRPr="00A62DF4">
        <w:rPr>
          <w:rStyle w:val="Textoennegrita"/>
          <w:rFonts w:ascii="Arial" w:eastAsiaTheme="majorEastAsia" w:hAnsi="Arial" w:cs="Arial"/>
          <w:sz w:val="20"/>
          <w:szCs w:val="20"/>
        </w:rPr>
        <w:t>1050000005367</w:t>
      </w:r>
      <w:r w:rsidRPr="00A62DF4">
        <w:rPr>
          <w:rFonts w:ascii="Arial" w:hAnsi="Arial" w:cs="Arial"/>
          <w:sz w:val="20"/>
          <w:szCs w:val="20"/>
        </w:rPr>
        <w:t xml:space="preserve">, con giro de </w:t>
      </w:r>
      <w:r w:rsidRPr="00A62DF4">
        <w:rPr>
          <w:rStyle w:val="nfasis"/>
          <w:rFonts w:ascii="Arial" w:eastAsiaTheme="minorEastAsia" w:hAnsi="Arial" w:cs="Arial"/>
          <w:sz w:val="20"/>
          <w:szCs w:val="20"/>
        </w:rPr>
        <w:t>“frutas y verduras”</w:t>
      </w:r>
      <w:r w:rsidRPr="00A62DF4">
        <w:rPr>
          <w:rFonts w:ascii="Arial" w:hAnsi="Arial" w:cs="Arial"/>
          <w:sz w:val="20"/>
          <w:szCs w:val="20"/>
        </w:rPr>
        <w:t xml:space="preserve">, ubicado en la zona </w:t>
      </w:r>
      <w:proofErr w:type="spellStart"/>
      <w:r w:rsidRPr="00A62DF4">
        <w:rPr>
          <w:rStyle w:val="nfasis"/>
          <w:rFonts w:ascii="Arial" w:eastAsiaTheme="minorEastAsia" w:hAnsi="Arial" w:cs="Arial"/>
          <w:sz w:val="20"/>
          <w:szCs w:val="20"/>
        </w:rPr>
        <w:t>ex-lavaderos</w:t>
      </w:r>
      <w:proofErr w:type="spellEnd"/>
      <w:r w:rsidRPr="00A62DF4">
        <w:rPr>
          <w:rFonts w:ascii="Arial" w:hAnsi="Arial" w:cs="Arial"/>
          <w:sz w:val="20"/>
          <w:szCs w:val="20"/>
        </w:rPr>
        <w:t xml:space="preserve"> del mercado de abasto </w:t>
      </w:r>
      <w:r w:rsidRPr="00A62DF4">
        <w:rPr>
          <w:rStyle w:val="nfasis"/>
          <w:rFonts w:ascii="Arial" w:eastAsiaTheme="minorEastAsia" w:hAnsi="Arial" w:cs="Arial"/>
          <w:sz w:val="20"/>
          <w:szCs w:val="20"/>
        </w:rPr>
        <w:t>“Margarita Maza de Juárez”</w:t>
      </w:r>
      <w:r w:rsidRPr="00A62DF4">
        <w:rPr>
          <w:rFonts w:ascii="Arial" w:hAnsi="Arial" w:cs="Arial"/>
          <w:sz w:val="20"/>
          <w:szCs w:val="20"/>
        </w:rPr>
        <w:t>, en términos del artículo 13 del Reglamento de los Mercados Públicos de la Ciudad de Oaxaca, vigente al momento de presentar su solicitud.</w:t>
      </w:r>
    </w:p>
    <w:p w14:paraId="6AD04941" w14:textId="77777777" w:rsidR="00A62DF4" w:rsidRPr="00A62DF4" w:rsidRDefault="00A62DF4" w:rsidP="007D1AC9">
      <w:pPr>
        <w:pStyle w:val="NormalWeb"/>
        <w:ind w:left="851" w:right="1087"/>
        <w:jc w:val="both"/>
        <w:rPr>
          <w:rFonts w:ascii="Arial" w:hAnsi="Arial" w:cs="Arial"/>
          <w:sz w:val="20"/>
          <w:szCs w:val="20"/>
        </w:rPr>
      </w:pPr>
      <w:r w:rsidRPr="00A62DF4">
        <w:rPr>
          <w:rStyle w:val="Textoennegrita"/>
          <w:rFonts w:ascii="Arial" w:eastAsiaTheme="majorEastAsia" w:hAnsi="Arial" w:cs="Arial"/>
          <w:sz w:val="20"/>
          <w:szCs w:val="20"/>
        </w:rPr>
        <w:t>SEGUNDO.</w:t>
      </w:r>
      <w:r w:rsidRPr="00A62DF4">
        <w:rPr>
          <w:rFonts w:ascii="Arial" w:hAnsi="Arial" w:cs="Arial"/>
          <w:sz w:val="20"/>
          <w:szCs w:val="20"/>
        </w:rPr>
        <w:t xml:space="preserve"> Notifíquese a la Dirección General de Regulación y Atención a Mercados el contenido del presente </w:t>
      </w:r>
      <w:r w:rsidRPr="00A62DF4">
        <w:rPr>
          <w:rFonts w:ascii="Arial" w:hAnsi="Arial" w:cs="Arial"/>
          <w:sz w:val="20"/>
          <w:szCs w:val="20"/>
        </w:rPr>
        <w:t>dictamen para los trámites administrativos correspondientes.</w:t>
      </w:r>
    </w:p>
    <w:p w14:paraId="539740B7" w14:textId="77777777" w:rsidR="00A62DF4" w:rsidRPr="00A62DF4" w:rsidRDefault="00A62DF4" w:rsidP="007D1AC9">
      <w:pPr>
        <w:pStyle w:val="NormalWeb"/>
        <w:ind w:left="851" w:right="1087"/>
        <w:jc w:val="both"/>
        <w:rPr>
          <w:rFonts w:ascii="Arial" w:hAnsi="Arial" w:cs="Arial"/>
          <w:sz w:val="20"/>
          <w:szCs w:val="20"/>
        </w:rPr>
      </w:pPr>
      <w:r w:rsidRPr="00A62DF4">
        <w:rPr>
          <w:rStyle w:val="Textoennegrita"/>
          <w:rFonts w:ascii="Arial" w:eastAsiaTheme="majorEastAsia" w:hAnsi="Arial" w:cs="Arial"/>
          <w:sz w:val="20"/>
          <w:szCs w:val="20"/>
        </w:rPr>
        <w:t>TERCERO.</w:t>
      </w:r>
      <w:r w:rsidRPr="00A62DF4">
        <w:rPr>
          <w:rFonts w:ascii="Arial" w:hAnsi="Arial" w:cs="Arial"/>
          <w:sz w:val="20"/>
          <w:szCs w:val="20"/>
        </w:rPr>
        <w:t xml:space="preserve"> Instrúyase al titular de la Dirección del Mercado de Abasto </w:t>
      </w:r>
      <w:r w:rsidRPr="00A62DF4">
        <w:rPr>
          <w:rStyle w:val="nfasis"/>
          <w:rFonts w:ascii="Arial" w:eastAsiaTheme="minorEastAsia" w:hAnsi="Arial" w:cs="Arial"/>
          <w:sz w:val="20"/>
          <w:szCs w:val="20"/>
        </w:rPr>
        <w:t>“Margarita Maza de Juárez”</w:t>
      </w:r>
      <w:r w:rsidRPr="00A62DF4">
        <w:rPr>
          <w:rFonts w:ascii="Arial" w:hAnsi="Arial" w:cs="Arial"/>
          <w:sz w:val="20"/>
          <w:szCs w:val="20"/>
        </w:rPr>
        <w:t xml:space="preserve"> del Municipio de Oaxaca de Juárez para efectos de que, dentro del término de diez días hábiles contados a partir de la fecha en que le sea notificado el contenido del presente dictamen, genere la orden de pago por concepto de </w:t>
      </w:r>
      <w:r w:rsidRPr="00A62DF4">
        <w:rPr>
          <w:rStyle w:val="Textoennegrita"/>
          <w:rFonts w:ascii="Arial" w:eastAsiaTheme="majorEastAsia" w:hAnsi="Arial" w:cs="Arial"/>
          <w:sz w:val="20"/>
          <w:szCs w:val="20"/>
        </w:rPr>
        <w:t>CESIÓN DE DERECHOS</w:t>
      </w:r>
      <w:r w:rsidRPr="00A62DF4">
        <w:rPr>
          <w:rFonts w:ascii="Arial" w:hAnsi="Arial" w:cs="Arial"/>
          <w:sz w:val="20"/>
          <w:szCs w:val="20"/>
        </w:rPr>
        <w:t>, conforme a la tarifa establecida en la Ley de Ingresos vigente.</w:t>
      </w:r>
    </w:p>
    <w:p w14:paraId="6C9AA14B" w14:textId="77777777" w:rsidR="00A62DF4" w:rsidRPr="00A62DF4" w:rsidRDefault="00A62DF4" w:rsidP="007D1AC9">
      <w:pPr>
        <w:pStyle w:val="NormalWeb"/>
        <w:ind w:left="851" w:right="1087"/>
        <w:jc w:val="both"/>
        <w:rPr>
          <w:rFonts w:ascii="Arial" w:hAnsi="Arial" w:cs="Arial"/>
          <w:sz w:val="20"/>
          <w:szCs w:val="20"/>
        </w:rPr>
      </w:pPr>
      <w:r w:rsidRPr="00A62DF4">
        <w:rPr>
          <w:rStyle w:val="Textoennegrita"/>
          <w:rFonts w:ascii="Arial" w:eastAsiaTheme="majorEastAsia" w:hAnsi="Arial" w:cs="Arial"/>
          <w:sz w:val="20"/>
          <w:szCs w:val="20"/>
        </w:rPr>
        <w:t>CUARTO.</w:t>
      </w:r>
      <w:r w:rsidRPr="00A62DF4">
        <w:rPr>
          <w:rFonts w:ascii="Arial" w:hAnsi="Arial" w:cs="Arial"/>
          <w:sz w:val="20"/>
          <w:szCs w:val="20"/>
        </w:rPr>
        <w:t xml:space="preserve"> Notifíquese a la Dirección de Ingresos de la Tesorería Municipal el contenido del presente dictamen para los trámites administrativos correspondientes.</w:t>
      </w:r>
    </w:p>
    <w:p w14:paraId="032A9AE8" w14:textId="77777777" w:rsidR="00A62DF4" w:rsidRPr="00A62DF4" w:rsidRDefault="00A62DF4" w:rsidP="007D1AC9">
      <w:pPr>
        <w:pStyle w:val="NormalWeb"/>
        <w:ind w:left="851" w:right="1087"/>
        <w:jc w:val="both"/>
        <w:rPr>
          <w:rFonts w:ascii="Arial" w:hAnsi="Arial" w:cs="Arial"/>
          <w:sz w:val="20"/>
          <w:szCs w:val="20"/>
        </w:rPr>
      </w:pPr>
      <w:r w:rsidRPr="00A62DF4">
        <w:rPr>
          <w:rStyle w:val="Textoennegrita"/>
          <w:rFonts w:ascii="Arial" w:eastAsiaTheme="majorEastAsia" w:hAnsi="Arial" w:cs="Arial"/>
          <w:sz w:val="20"/>
          <w:szCs w:val="20"/>
        </w:rPr>
        <w:t>QUINTO.</w:t>
      </w:r>
      <w:r w:rsidRPr="00A62DF4">
        <w:rPr>
          <w:rFonts w:ascii="Arial" w:hAnsi="Arial" w:cs="Arial"/>
          <w:sz w:val="20"/>
          <w:szCs w:val="20"/>
        </w:rPr>
        <w:t xml:space="preserve"> Notifíquese a través de la Dirección General de Regulación y Atención a Mercados a la ciudadana </w:t>
      </w:r>
      <w:r w:rsidRPr="00A62DF4">
        <w:rPr>
          <w:rStyle w:val="Textoennegrita"/>
          <w:rFonts w:ascii="Arial" w:eastAsiaTheme="majorEastAsia" w:hAnsi="Arial" w:cs="Arial"/>
          <w:sz w:val="20"/>
          <w:szCs w:val="20"/>
        </w:rPr>
        <w:t>Josefina Cruz Castillo</w:t>
      </w:r>
      <w:r w:rsidRPr="00A62DF4">
        <w:rPr>
          <w:rFonts w:ascii="Arial" w:hAnsi="Arial" w:cs="Arial"/>
          <w:sz w:val="20"/>
          <w:szCs w:val="20"/>
        </w:rPr>
        <w:t xml:space="preserve">, que cuenta con un plazo de </w:t>
      </w:r>
      <w:r w:rsidRPr="00A62DF4">
        <w:rPr>
          <w:rStyle w:val="Textoennegrita"/>
          <w:rFonts w:ascii="Arial" w:eastAsiaTheme="majorEastAsia" w:hAnsi="Arial" w:cs="Arial"/>
          <w:sz w:val="20"/>
          <w:szCs w:val="20"/>
        </w:rPr>
        <w:t>OCHO DÍAS HÁBILES</w:t>
      </w:r>
      <w:r w:rsidRPr="00A62DF4">
        <w:rPr>
          <w:rFonts w:ascii="Arial" w:hAnsi="Arial" w:cs="Arial"/>
          <w:sz w:val="20"/>
          <w:szCs w:val="20"/>
        </w:rPr>
        <w:t xml:space="preserve">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485760C" w14:textId="77777777" w:rsidR="00A62DF4" w:rsidRPr="00A62DF4" w:rsidRDefault="00A62DF4" w:rsidP="007D1AC9">
      <w:pPr>
        <w:pStyle w:val="NormalWeb"/>
        <w:ind w:left="851" w:right="1087"/>
        <w:jc w:val="both"/>
        <w:rPr>
          <w:rFonts w:ascii="Arial" w:hAnsi="Arial" w:cs="Arial"/>
          <w:sz w:val="20"/>
          <w:szCs w:val="20"/>
        </w:rPr>
      </w:pPr>
      <w:r w:rsidRPr="00A62DF4">
        <w:rPr>
          <w:rStyle w:val="Textoennegrita"/>
          <w:rFonts w:ascii="Arial" w:eastAsiaTheme="majorEastAsia" w:hAnsi="Arial" w:cs="Arial"/>
          <w:sz w:val="20"/>
          <w:szCs w:val="20"/>
        </w:rPr>
        <w:t>SEXTO.</w:t>
      </w:r>
      <w:r w:rsidRPr="00A62DF4">
        <w:rPr>
          <w:rFonts w:ascii="Arial" w:hAnsi="Arial" w:cs="Arial"/>
          <w:sz w:val="20"/>
          <w:szCs w:val="20"/>
        </w:rPr>
        <w:t xml:space="preserve"> El Honorable Ayuntamiento de Oaxaca de Juárez, a través de la Dirección del Mercado de Abasto </w:t>
      </w:r>
      <w:r w:rsidRPr="00A62DF4">
        <w:rPr>
          <w:rStyle w:val="nfasis"/>
          <w:rFonts w:ascii="Arial" w:eastAsiaTheme="minorEastAsia" w:hAnsi="Arial" w:cs="Arial"/>
          <w:sz w:val="20"/>
          <w:szCs w:val="20"/>
        </w:rPr>
        <w:t>“Margarita Maza de Juárez”</w:t>
      </w:r>
      <w:r w:rsidRPr="00A62DF4">
        <w:rPr>
          <w:rFonts w:ascii="Arial" w:hAnsi="Arial" w:cs="Arial"/>
          <w:sz w:val="20"/>
          <w:szCs w:val="20"/>
        </w:rPr>
        <w:t>, supervisará que la concesionaria se apegue a las normas establecidas, de tal modo que se garantice la generalidad, suficiencia, regularidad y seguridad del servicio.</w:t>
      </w:r>
    </w:p>
    <w:p w14:paraId="5F0E73F1" w14:textId="77777777" w:rsidR="00A62DF4" w:rsidRPr="00A62DF4" w:rsidRDefault="00A62DF4" w:rsidP="007D1AC9">
      <w:pPr>
        <w:pStyle w:val="NormalWeb"/>
        <w:ind w:left="851" w:right="1087"/>
        <w:jc w:val="both"/>
        <w:rPr>
          <w:rFonts w:ascii="Arial" w:hAnsi="Arial" w:cs="Arial"/>
          <w:sz w:val="20"/>
          <w:szCs w:val="20"/>
        </w:rPr>
      </w:pPr>
      <w:r w:rsidRPr="00A62DF4">
        <w:rPr>
          <w:rStyle w:val="Textoennegrita"/>
          <w:rFonts w:ascii="Arial" w:eastAsiaTheme="majorEastAsia" w:hAnsi="Arial" w:cs="Arial"/>
          <w:sz w:val="20"/>
          <w:szCs w:val="20"/>
        </w:rPr>
        <w:t>SÉPTIMO.</w:t>
      </w:r>
      <w:r w:rsidRPr="00A62DF4">
        <w:rPr>
          <w:rFonts w:ascii="Arial" w:hAnsi="Arial" w:cs="Arial"/>
          <w:sz w:val="20"/>
          <w:szCs w:val="20"/>
        </w:rPr>
        <w:t xml:space="preserve"> Se le hace saber a la concesionaria que es causa de revocación de la concesión lo previsto en el artículo 15 del Reglamento de los Mercados Públicos de la Ciudad de Oaxaca, que establece lo siguiente:</w:t>
      </w:r>
    </w:p>
    <w:p w14:paraId="4882BD44" w14:textId="77777777" w:rsidR="00A62DF4" w:rsidRPr="00A62DF4" w:rsidRDefault="00A62DF4" w:rsidP="007D1AC9">
      <w:pPr>
        <w:pStyle w:val="NormalWeb"/>
        <w:ind w:left="1418" w:right="1654"/>
        <w:jc w:val="both"/>
        <w:rPr>
          <w:rFonts w:ascii="Arial" w:hAnsi="Arial" w:cs="Arial"/>
          <w:sz w:val="20"/>
          <w:szCs w:val="20"/>
        </w:rPr>
      </w:pPr>
      <w:r w:rsidRPr="00A62DF4">
        <w:rPr>
          <w:rStyle w:val="nfasis"/>
          <w:rFonts w:ascii="Arial" w:eastAsiaTheme="minorEastAsia" w:hAnsi="Arial" w:cs="Arial"/>
          <w:sz w:val="20"/>
          <w:szCs w:val="20"/>
        </w:rPr>
        <w:t>“…ARTÍCULO 15.- Son causas para revocar la concesión:</w:t>
      </w:r>
      <w:r w:rsidRPr="00A62DF4">
        <w:rPr>
          <w:rFonts w:ascii="Arial" w:hAnsi="Arial" w:cs="Arial"/>
          <w:sz w:val="20"/>
          <w:szCs w:val="20"/>
        </w:rPr>
        <w:br/>
      </w:r>
      <w:r w:rsidRPr="00A62DF4">
        <w:rPr>
          <w:rStyle w:val="nfasis"/>
          <w:rFonts w:ascii="Arial" w:eastAsiaTheme="minorEastAsia" w:hAnsi="Arial" w:cs="Arial"/>
          <w:sz w:val="20"/>
          <w:szCs w:val="20"/>
        </w:rPr>
        <w:t>a) Dejar de pagar el importe de la renta o alquiler por más de 180 días.</w:t>
      </w:r>
      <w:r w:rsidRPr="00A62DF4">
        <w:rPr>
          <w:rFonts w:ascii="Arial" w:hAnsi="Arial" w:cs="Arial"/>
          <w:sz w:val="20"/>
          <w:szCs w:val="20"/>
        </w:rPr>
        <w:br/>
      </w:r>
      <w:r w:rsidRPr="00A62DF4">
        <w:rPr>
          <w:rStyle w:val="nfasis"/>
          <w:rFonts w:ascii="Arial" w:eastAsiaTheme="minorEastAsia" w:hAnsi="Arial" w:cs="Arial"/>
          <w:sz w:val="20"/>
          <w:szCs w:val="20"/>
        </w:rPr>
        <w:t xml:space="preserve">b) Dejar de cumplir con las </w:t>
      </w:r>
      <w:r w:rsidRPr="00A62DF4">
        <w:rPr>
          <w:rStyle w:val="nfasis"/>
          <w:rFonts w:ascii="Arial" w:eastAsiaTheme="minorEastAsia" w:hAnsi="Arial" w:cs="Arial"/>
          <w:sz w:val="20"/>
          <w:szCs w:val="20"/>
        </w:rPr>
        <w:lastRenderedPageBreak/>
        <w:t>obligaciones que este Reglamento impone.</w:t>
      </w:r>
      <w:r w:rsidRPr="00A62DF4">
        <w:rPr>
          <w:rFonts w:ascii="Arial" w:hAnsi="Arial" w:cs="Arial"/>
          <w:sz w:val="20"/>
          <w:szCs w:val="20"/>
        </w:rPr>
        <w:br/>
      </w:r>
      <w:r w:rsidRPr="00A62DF4">
        <w:rPr>
          <w:rStyle w:val="nfasis"/>
          <w:rFonts w:ascii="Arial" w:eastAsiaTheme="minorEastAsia" w:hAnsi="Arial" w:cs="Arial"/>
          <w:sz w:val="20"/>
          <w:szCs w:val="20"/>
        </w:rPr>
        <w:t>c) Realizar actos prohibidos por este Reglamento…”</w:t>
      </w:r>
    </w:p>
    <w:p w14:paraId="5AA3B5F0" w14:textId="77777777" w:rsidR="00A62DF4" w:rsidRPr="00A62DF4" w:rsidRDefault="00A62DF4" w:rsidP="007D1AC9">
      <w:pPr>
        <w:pStyle w:val="NormalWeb"/>
        <w:ind w:left="851" w:right="339"/>
        <w:jc w:val="both"/>
        <w:rPr>
          <w:rFonts w:ascii="Arial" w:hAnsi="Arial" w:cs="Arial"/>
          <w:sz w:val="20"/>
          <w:szCs w:val="20"/>
        </w:rPr>
      </w:pPr>
      <w:r w:rsidRPr="00A62DF4">
        <w:rPr>
          <w:rStyle w:val="Textoennegrita"/>
          <w:rFonts w:ascii="Arial" w:eastAsiaTheme="majorEastAsia" w:hAnsi="Arial" w:cs="Arial"/>
          <w:sz w:val="20"/>
          <w:szCs w:val="20"/>
        </w:rPr>
        <w:t>OCTAVO.</w:t>
      </w:r>
      <w:r w:rsidRPr="00A62DF4">
        <w:rPr>
          <w:rFonts w:ascii="Arial" w:hAnsi="Arial" w:cs="Arial"/>
          <w:sz w:val="20"/>
          <w:szCs w:val="20"/>
        </w:rPr>
        <w:t xml:space="preserve"> Se le hace del conocimiento a la ciudadana </w:t>
      </w:r>
      <w:r w:rsidRPr="00A62DF4">
        <w:rPr>
          <w:rStyle w:val="Textoennegrita"/>
          <w:rFonts w:ascii="Arial" w:eastAsiaTheme="majorEastAsia" w:hAnsi="Arial" w:cs="Arial"/>
          <w:sz w:val="20"/>
          <w:szCs w:val="20"/>
        </w:rPr>
        <w:t>Josefina Cruz Castillo</w:t>
      </w:r>
      <w:r w:rsidRPr="00A62DF4">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5587A907" w14:textId="77777777" w:rsidR="00A62DF4" w:rsidRPr="00A62DF4" w:rsidRDefault="00A62DF4" w:rsidP="007D1AC9">
      <w:pPr>
        <w:pStyle w:val="Ttulo3"/>
        <w:numPr>
          <w:ilvl w:val="0"/>
          <w:numId w:val="0"/>
        </w:numPr>
        <w:ind w:left="851" w:right="339"/>
        <w:rPr>
          <w:rFonts w:ascii="Arial" w:hAnsi="Arial" w:cs="Arial"/>
          <w:sz w:val="20"/>
          <w:szCs w:val="20"/>
        </w:rPr>
      </w:pPr>
      <w:r w:rsidRPr="00A62DF4">
        <w:rPr>
          <w:rStyle w:val="Textoennegrita"/>
          <w:rFonts w:ascii="Arial" w:hAnsi="Arial" w:cs="Arial"/>
          <w:b/>
          <w:bCs/>
          <w:sz w:val="20"/>
          <w:szCs w:val="20"/>
        </w:rPr>
        <w:t>NOTIFÍQUESE Y CÚMPLASE</w:t>
      </w:r>
    </w:p>
    <w:p w14:paraId="506C6083" w14:textId="77777777" w:rsidR="00A62DF4" w:rsidRPr="00A62DF4" w:rsidRDefault="00A62DF4" w:rsidP="007D1AC9">
      <w:pPr>
        <w:pStyle w:val="NormalWeb"/>
        <w:ind w:left="851" w:right="339"/>
        <w:jc w:val="both"/>
        <w:rPr>
          <w:rFonts w:ascii="Arial" w:hAnsi="Arial" w:cs="Arial"/>
          <w:sz w:val="20"/>
          <w:szCs w:val="20"/>
        </w:rPr>
      </w:pPr>
      <w:r w:rsidRPr="00A62DF4">
        <w:rPr>
          <w:rFonts w:ascii="Arial" w:hAnsi="Arial" w:cs="Arial"/>
          <w:sz w:val="20"/>
          <w:szCs w:val="20"/>
        </w:rPr>
        <w:t>Así lo acordaron por unanimidad las ciudadanas y el ciudadano concejales integrantes de la Comisión de Gobierno de Territorio, Normatividad, Nomenclatura, de Mercados y Comercio en Vía Pública del Municipio de Oaxaca de Juárez, quienes firman al margen y al calce del presente dictamen.</w:t>
      </w:r>
    </w:p>
    <w:p w14:paraId="786B1954" w14:textId="77777777" w:rsidR="007D1AC9" w:rsidRDefault="007D1AC9" w:rsidP="007D1AC9">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3FB7A3C7" w14:textId="77777777" w:rsidR="007D1AC9" w:rsidRPr="00EA1FEC" w:rsidRDefault="007D1AC9" w:rsidP="007D1AC9">
      <w:pPr>
        <w:spacing w:line="223" w:lineRule="exact"/>
        <w:ind w:left="851" w:right="339"/>
        <w:jc w:val="both"/>
        <w:rPr>
          <w:rFonts w:ascii="Arial" w:hAnsi="Arial"/>
          <w:b/>
          <w:sz w:val="20"/>
          <w:szCs w:val="20"/>
        </w:rPr>
      </w:pPr>
    </w:p>
    <w:p w14:paraId="0312D14E" w14:textId="16537D03" w:rsidR="007D1AC9" w:rsidRPr="00EA1FEC" w:rsidRDefault="007D1AC9" w:rsidP="007D1AC9">
      <w:pPr>
        <w:spacing w:line="223" w:lineRule="exact"/>
        <w:ind w:left="851" w:right="339"/>
        <w:jc w:val="both"/>
        <w:rPr>
          <w:rFonts w:ascii="Arial" w:hAnsi="Arial"/>
          <w:b/>
          <w:sz w:val="20"/>
          <w:szCs w:val="20"/>
        </w:rPr>
      </w:pPr>
    </w:p>
    <w:p w14:paraId="03F43FCF" w14:textId="6B874E9D"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ATENTAMENTE.</w:t>
      </w:r>
    </w:p>
    <w:p w14:paraId="4C408A98" w14:textId="762DB28B"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6311C1FF" w14:textId="050C00FF"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3B4C4DEC" w14:textId="77777777"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79561AFE" w14:textId="4A70C78B" w:rsidR="007D1AC9" w:rsidRPr="00EA1FEC" w:rsidRDefault="007D1AC9" w:rsidP="007D1AC9">
      <w:pPr>
        <w:spacing w:line="223" w:lineRule="exact"/>
        <w:ind w:left="851" w:right="339"/>
        <w:jc w:val="center"/>
        <w:rPr>
          <w:rFonts w:ascii="Arial" w:hAnsi="Arial"/>
          <w:b/>
          <w:sz w:val="20"/>
          <w:szCs w:val="20"/>
        </w:rPr>
      </w:pPr>
    </w:p>
    <w:p w14:paraId="77566E51" w14:textId="0205C41A" w:rsidR="007D1AC9" w:rsidRPr="00EA1FEC" w:rsidRDefault="007D1AC9" w:rsidP="007D1AC9">
      <w:pPr>
        <w:spacing w:line="223" w:lineRule="exact"/>
        <w:ind w:left="851" w:right="339"/>
        <w:jc w:val="center"/>
        <w:rPr>
          <w:rFonts w:ascii="Arial" w:hAnsi="Arial"/>
          <w:b/>
          <w:sz w:val="20"/>
          <w:szCs w:val="20"/>
        </w:rPr>
      </w:pPr>
    </w:p>
    <w:p w14:paraId="49D316EE" w14:textId="00D5DD23"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ATENTAMENTE.</w:t>
      </w:r>
    </w:p>
    <w:p w14:paraId="42238BE4" w14:textId="357C153E"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68BA8517" w14:textId="4B736A7D" w:rsidR="007D1AC9" w:rsidRPr="00EA1FEC" w:rsidRDefault="007D1AC9" w:rsidP="007D1AC9">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5690A656" w14:textId="7249A564" w:rsidR="007D1AC9" w:rsidRDefault="007D1AC9" w:rsidP="007D1AC9">
      <w:pPr>
        <w:pStyle w:val="Textoindependiente"/>
        <w:ind w:left="851" w:right="339"/>
        <w:jc w:val="center"/>
        <w:rPr>
          <w:rFonts w:ascii="Arial" w:hAnsi="Arial"/>
          <w:b/>
        </w:rPr>
      </w:pPr>
      <w:r w:rsidRPr="00EA1FEC">
        <w:rPr>
          <w:rFonts w:ascii="Arial" w:hAnsi="Arial"/>
          <w:b/>
        </w:rPr>
        <w:t>MTRO. ALEXANDER PÉREZ</w:t>
      </w:r>
      <w:r>
        <w:rPr>
          <w:rFonts w:ascii="Arial" w:hAnsi="Arial"/>
          <w:b/>
        </w:rPr>
        <w:t xml:space="preserve"> </w:t>
      </w:r>
      <w:r w:rsidRPr="00EA1FEC">
        <w:rPr>
          <w:rFonts w:ascii="Arial" w:hAnsi="Arial"/>
          <w:b/>
        </w:rPr>
        <w:t>CARRERA.</w:t>
      </w:r>
    </w:p>
    <w:p w14:paraId="064A0910" w14:textId="52FABDA0" w:rsidR="007D1AC9" w:rsidRDefault="007D1AC9" w:rsidP="007D1AC9">
      <w:pPr>
        <w:spacing w:line="223" w:lineRule="exact"/>
        <w:ind w:left="851" w:right="339"/>
        <w:jc w:val="both"/>
        <w:rPr>
          <w:rFonts w:ascii="Arial" w:hAnsi="Arial"/>
          <w:b/>
          <w:sz w:val="20"/>
          <w:szCs w:val="20"/>
        </w:rPr>
      </w:pPr>
    </w:p>
    <w:p w14:paraId="3385FA01" w14:textId="77777777" w:rsidR="00EB3534" w:rsidRDefault="00EB3534" w:rsidP="00EB3534">
      <w:pPr>
        <w:spacing w:line="223" w:lineRule="exact"/>
        <w:ind w:left="851" w:right="339"/>
        <w:jc w:val="both"/>
        <w:rPr>
          <w:rFonts w:ascii="Arial" w:hAnsi="Arial"/>
          <w:b/>
          <w:sz w:val="20"/>
          <w:szCs w:val="20"/>
        </w:rPr>
      </w:pPr>
      <w:r w:rsidRPr="00DD45EB">
        <w:rPr>
          <w:rFonts w:ascii="Arial" w:hAnsi="Arial"/>
          <w:b/>
          <w:sz w:val="20"/>
          <w:szCs w:val="20"/>
        </w:rPr>
        <w:t xml:space="preserve">MTRO. RAYMUNDO CHAGOYA VILLANUEVA, </w:t>
      </w:r>
    </w:p>
    <w:p w14:paraId="35D4D5BA" w14:textId="77777777" w:rsidR="00EB3534" w:rsidRPr="00DD45EB" w:rsidRDefault="00EB3534" w:rsidP="00EB3534">
      <w:pPr>
        <w:spacing w:line="223" w:lineRule="exact"/>
        <w:ind w:left="851" w:right="339"/>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4118007C" w14:textId="77777777" w:rsidR="00EB3534" w:rsidRPr="00DD45EB" w:rsidRDefault="00EB3534" w:rsidP="00EB3534">
      <w:pPr>
        <w:spacing w:line="223" w:lineRule="exact"/>
        <w:ind w:left="851" w:right="339"/>
        <w:jc w:val="both"/>
        <w:rPr>
          <w:rFonts w:ascii="Arial" w:hAnsi="Arial"/>
          <w:bCs/>
          <w:sz w:val="20"/>
          <w:szCs w:val="20"/>
        </w:rPr>
      </w:pPr>
    </w:p>
    <w:p w14:paraId="50D76C90" w14:textId="77777777" w:rsidR="00EB3534" w:rsidRDefault="00EB3534" w:rsidP="00EB3534">
      <w:pPr>
        <w:spacing w:line="223" w:lineRule="exact"/>
        <w:ind w:left="851" w:right="339"/>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736CB025" w14:textId="72A7718E" w:rsidR="00EB3534" w:rsidRDefault="00EB3534" w:rsidP="00EB353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2BAE617F" w14:textId="77777777" w:rsidR="00EB3534" w:rsidRPr="00785576" w:rsidRDefault="00EB3534" w:rsidP="00EB353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05CB4272" w14:textId="12BC8A15" w:rsidR="00427A65" w:rsidRDefault="00427A65" w:rsidP="00A62DF4">
      <w:pPr>
        <w:pStyle w:val="Textoindependiente"/>
        <w:tabs>
          <w:tab w:val="left" w:pos="4639"/>
        </w:tabs>
        <w:ind w:left="851" w:right="1190"/>
        <w:rPr>
          <w:rFonts w:ascii="Arial" w:hAnsi="Arial" w:cs="Arial"/>
          <w:bCs/>
          <w:iCs/>
        </w:rPr>
      </w:pPr>
    </w:p>
    <w:p w14:paraId="55B9223C" w14:textId="77777777" w:rsidR="00EB3534" w:rsidRPr="00EB3534" w:rsidRDefault="00EB3534" w:rsidP="00EB3534">
      <w:pPr>
        <w:pStyle w:val="Ttulo3"/>
        <w:numPr>
          <w:ilvl w:val="0"/>
          <w:numId w:val="0"/>
        </w:numPr>
        <w:ind w:left="851" w:right="1087"/>
        <w:jc w:val="center"/>
        <w:rPr>
          <w:rFonts w:ascii="Arial" w:eastAsia="Times New Roman" w:hAnsi="Arial" w:cs="Arial"/>
          <w:sz w:val="20"/>
          <w:szCs w:val="20"/>
        </w:rPr>
      </w:pPr>
      <w:r w:rsidRPr="00EB3534">
        <w:rPr>
          <w:rStyle w:val="Textoennegrita"/>
          <w:rFonts w:ascii="Arial" w:hAnsi="Arial" w:cs="Arial"/>
          <w:b/>
          <w:bCs/>
          <w:sz w:val="20"/>
          <w:szCs w:val="20"/>
        </w:rPr>
        <w:t xml:space="preserve">DICTAMEN </w:t>
      </w:r>
      <w:proofErr w:type="spellStart"/>
      <w:r w:rsidRPr="00EB3534">
        <w:rPr>
          <w:rStyle w:val="Textoennegrita"/>
          <w:rFonts w:ascii="Arial" w:hAnsi="Arial" w:cs="Arial"/>
          <w:b/>
          <w:bCs/>
          <w:sz w:val="20"/>
          <w:szCs w:val="20"/>
        </w:rPr>
        <w:t>CGTNNMyCVP</w:t>
      </w:r>
      <w:proofErr w:type="spellEnd"/>
      <w:r w:rsidRPr="00EB3534">
        <w:rPr>
          <w:rStyle w:val="Textoennegrita"/>
          <w:rFonts w:ascii="Arial" w:hAnsi="Arial" w:cs="Arial"/>
          <w:b/>
          <w:bCs/>
          <w:sz w:val="20"/>
          <w:szCs w:val="20"/>
        </w:rPr>
        <w:t>/096/2025</w:t>
      </w:r>
    </w:p>
    <w:p w14:paraId="3A6340B2" w14:textId="77777777" w:rsidR="00EB3534" w:rsidRPr="00EB3534" w:rsidRDefault="00EB3534" w:rsidP="00EB3534">
      <w:pPr>
        <w:pStyle w:val="Ttulo3"/>
        <w:numPr>
          <w:ilvl w:val="0"/>
          <w:numId w:val="0"/>
        </w:numPr>
        <w:ind w:left="851" w:right="1087"/>
        <w:jc w:val="center"/>
        <w:rPr>
          <w:rFonts w:ascii="Arial" w:hAnsi="Arial" w:cs="Arial"/>
          <w:sz w:val="20"/>
          <w:szCs w:val="20"/>
        </w:rPr>
      </w:pPr>
      <w:r w:rsidRPr="00EB3534">
        <w:rPr>
          <w:rStyle w:val="Textoennegrita"/>
          <w:rFonts w:ascii="Arial" w:hAnsi="Arial" w:cs="Arial"/>
          <w:b/>
          <w:bCs/>
          <w:sz w:val="20"/>
          <w:szCs w:val="20"/>
        </w:rPr>
        <w:t>CONSIDERANDOS</w:t>
      </w:r>
    </w:p>
    <w:p w14:paraId="0CB5D1E5"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A.</w:t>
      </w:r>
      <w:r w:rsidRPr="00EB3534">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EB3534">
        <w:rPr>
          <w:rStyle w:val="Textoennegrita"/>
          <w:rFonts w:ascii="Arial" w:eastAsiaTheme="majorEastAsia" w:hAnsi="Arial" w:cs="Arial"/>
          <w:sz w:val="20"/>
          <w:szCs w:val="20"/>
        </w:rPr>
        <w:t>CESIÓN DE DERECHOS</w:t>
      </w:r>
      <w:r w:rsidRPr="00EB3534">
        <w:rPr>
          <w:rFonts w:ascii="Arial" w:hAnsi="Arial" w:cs="Arial"/>
          <w:sz w:val="20"/>
          <w:szCs w:val="20"/>
        </w:rPr>
        <w:t xml:space="preserve"> de la concesión de </w:t>
      </w:r>
      <w:r w:rsidRPr="00EB3534">
        <w:rPr>
          <w:rStyle w:val="nfasis"/>
          <w:rFonts w:ascii="Arial" w:eastAsiaTheme="minorEastAsia" w:hAnsi="Arial" w:cs="Arial"/>
          <w:sz w:val="20"/>
          <w:szCs w:val="20"/>
        </w:rPr>
        <w:t>“EL PUESTO”</w:t>
      </w:r>
      <w:r w:rsidRPr="00EB3534">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w:t>
      </w:r>
      <w:r w:rsidRPr="00EB3534">
        <w:rPr>
          <w:rFonts w:ascii="Arial" w:hAnsi="Arial" w:cs="Arial"/>
          <w:sz w:val="20"/>
          <w:szCs w:val="20"/>
        </w:rPr>
        <w:lastRenderedPageBreak/>
        <w:t xml:space="preserve">vigente hasta el 20 de mayo de 2025 y atendiendo al artículo transitorio tercero del nuevo Reglamento de los Mercados Públicos y del Mercado de Abastos, publicado en la Gaceta Municipal Extra de fecha 20 de mayo de 2025; y el apartado II denominado </w:t>
      </w:r>
      <w:r w:rsidRPr="00EB3534">
        <w:rPr>
          <w:rStyle w:val="nfasis"/>
          <w:rFonts w:ascii="Arial" w:eastAsiaTheme="minorEastAsia" w:hAnsi="Arial" w:cs="Arial"/>
          <w:sz w:val="20"/>
          <w:szCs w:val="20"/>
        </w:rPr>
        <w:t>“LINEAMIENTOS PARA EL TRÁMITE DE REGULARIZACIÓN DE CONCESIONARIO Y CESIÓN DE DERECHOS”</w:t>
      </w:r>
      <w:r w:rsidRPr="00EB3534">
        <w:rPr>
          <w:rFonts w:ascii="Arial" w:hAnsi="Arial" w:cs="Arial"/>
          <w:sz w:val="20"/>
          <w:szCs w:val="20"/>
        </w:rPr>
        <w:t xml:space="preserve"> del ordenamiento jurídico denominado </w:t>
      </w:r>
      <w:r w:rsidRPr="00EB3534">
        <w:rPr>
          <w:rStyle w:val="nfasis"/>
          <w:rFonts w:ascii="Arial" w:eastAsiaTheme="minorEastAsia" w:hAnsi="Arial" w:cs="Arial"/>
          <w:sz w:val="20"/>
          <w:szCs w:val="20"/>
        </w:rPr>
        <w:t>“LINEAMIENTOS PARA TRÁMITES ADMINISTRATIVOS DE LOS MERCADOS PÚBLICOS”</w:t>
      </w:r>
      <w:r w:rsidRPr="00EB3534">
        <w:rPr>
          <w:rFonts w:ascii="Arial" w:hAnsi="Arial" w:cs="Arial"/>
          <w:sz w:val="20"/>
          <w:szCs w:val="20"/>
        </w:rPr>
        <w:t xml:space="preserve">, vigente también hasta el 20 de mayo de 2025; consecuentemente se le asigna el número de dictamen </w:t>
      </w:r>
      <w:proofErr w:type="spellStart"/>
      <w:r w:rsidRPr="00EB3534">
        <w:rPr>
          <w:rStyle w:val="Textoennegrita"/>
          <w:rFonts w:ascii="Arial" w:eastAsiaTheme="majorEastAsia" w:hAnsi="Arial" w:cs="Arial"/>
          <w:sz w:val="20"/>
          <w:szCs w:val="20"/>
        </w:rPr>
        <w:t>CGTNNMyCVP</w:t>
      </w:r>
      <w:proofErr w:type="spellEnd"/>
      <w:r w:rsidRPr="00EB3534">
        <w:rPr>
          <w:rStyle w:val="Textoennegrita"/>
          <w:rFonts w:ascii="Arial" w:eastAsiaTheme="majorEastAsia" w:hAnsi="Arial" w:cs="Arial"/>
          <w:sz w:val="20"/>
          <w:szCs w:val="20"/>
        </w:rPr>
        <w:t>/096/2025</w:t>
      </w:r>
      <w:r w:rsidRPr="00EB3534">
        <w:rPr>
          <w:rFonts w:ascii="Arial" w:hAnsi="Arial" w:cs="Arial"/>
          <w:sz w:val="20"/>
          <w:szCs w:val="20"/>
        </w:rPr>
        <w:t>.</w:t>
      </w:r>
    </w:p>
    <w:p w14:paraId="1E9E1EA4" w14:textId="77777777" w:rsid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B.</w:t>
      </w:r>
      <w:r w:rsidRPr="00EB3534">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EB3534">
        <w:rPr>
          <w:rStyle w:val="nfasis"/>
          <w:rFonts w:ascii="Arial" w:eastAsiaTheme="minorEastAsia" w:hAnsi="Arial" w:cs="Arial"/>
          <w:sz w:val="20"/>
          <w:szCs w:val="20"/>
        </w:rPr>
        <w:t>“traspaso”</w:t>
      </w:r>
      <w:r w:rsidRPr="00EB3534">
        <w:rPr>
          <w:rFonts w:ascii="Arial" w:hAnsi="Arial" w:cs="Arial"/>
          <w:sz w:val="20"/>
          <w:szCs w:val="20"/>
        </w:rPr>
        <w:t xml:space="preserve">, el cual se puede realizar por el concesionario una vez transcurridos más de cinco años de haber recibido la concesión respectiva, </w:t>
      </w:r>
    </w:p>
    <w:p w14:paraId="364200E1" w14:textId="64C2C21F" w:rsidR="00EB3534" w:rsidRPr="00EB3534" w:rsidRDefault="00EB3534" w:rsidP="00EB3534">
      <w:pPr>
        <w:pStyle w:val="NormalWeb"/>
        <w:ind w:left="851" w:right="339"/>
        <w:jc w:val="both"/>
        <w:rPr>
          <w:rFonts w:ascii="Arial" w:hAnsi="Arial" w:cs="Arial"/>
          <w:sz w:val="20"/>
          <w:szCs w:val="20"/>
        </w:rPr>
      </w:pPr>
      <w:r w:rsidRPr="00EB3534">
        <w:rPr>
          <w:rFonts w:ascii="Arial" w:hAnsi="Arial" w:cs="Arial"/>
          <w:sz w:val="20"/>
          <w:szCs w:val="20"/>
        </w:rPr>
        <w:t>extremo que se cumple en atención a que a la solicitud fueron acompañados recibos de pago correspondientes a los años 2018, 2019, 2020, 2021, 2022, 2023, 2024 y 2025, por lo que se colige que ha tenido la concesión por más de cinco años y con ello se actualiza la condición requerida para la procedencia de la cesión de derechos.</w:t>
      </w:r>
    </w:p>
    <w:p w14:paraId="1D28848B" w14:textId="77777777" w:rsidR="00EB3534" w:rsidRPr="00EB3534" w:rsidRDefault="00EB3534" w:rsidP="00EB3534">
      <w:pPr>
        <w:pStyle w:val="NormalWeb"/>
        <w:ind w:left="851" w:right="339"/>
        <w:jc w:val="both"/>
        <w:rPr>
          <w:rFonts w:ascii="Arial" w:hAnsi="Arial" w:cs="Arial"/>
          <w:sz w:val="20"/>
          <w:szCs w:val="20"/>
        </w:rPr>
      </w:pPr>
      <w:r w:rsidRPr="00EB3534">
        <w:rPr>
          <w:rFonts w:ascii="Arial" w:hAnsi="Arial" w:cs="Arial"/>
          <w:sz w:val="20"/>
          <w:szCs w:val="20"/>
        </w:rPr>
        <w:t xml:space="preserve">Es pertinente mencionar que la figura jurídica denominada </w:t>
      </w:r>
      <w:r w:rsidRPr="00EB3534">
        <w:rPr>
          <w:rStyle w:val="Textoennegrita"/>
          <w:rFonts w:ascii="Arial" w:eastAsiaTheme="majorEastAsia" w:hAnsi="Arial" w:cs="Arial"/>
          <w:sz w:val="20"/>
          <w:szCs w:val="20"/>
        </w:rPr>
        <w:t>Concesión Administrativa</w:t>
      </w:r>
      <w:r w:rsidRPr="00EB3534">
        <w:rPr>
          <w:rFonts w:ascii="Arial" w:hAnsi="Arial" w:cs="Arial"/>
          <w:sz w:val="20"/>
          <w:szCs w:val="20"/>
        </w:rPr>
        <w:t xml:space="preserve"> se encuentra plasmada en la Ley de Planeación, Desarrollo Administrativo y Servicios Públicos Municipales, vigente en el Estado, en los términos siguientes:</w:t>
      </w:r>
    </w:p>
    <w:p w14:paraId="367182F1" w14:textId="77777777" w:rsidR="00EB3534" w:rsidRPr="00EB3534" w:rsidRDefault="00EB3534" w:rsidP="00EB3534">
      <w:pPr>
        <w:pStyle w:val="NormalWeb"/>
        <w:ind w:left="851" w:right="339"/>
        <w:jc w:val="both"/>
        <w:rPr>
          <w:rFonts w:ascii="Arial" w:hAnsi="Arial" w:cs="Arial"/>
          <w:sz w:val="20"/>
          <w:szCs w:val="20"/>
        </w:rPr>
      </w:pPr>
      <w:r w:rsidRPr="00EB3534">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BB9251A" w14:textId="77777777" w:rsidR="00EB3534" w:rsidRPr="00EB3534" w:rsidRDefault="00EB3534" w:rsidP="00EB3534">
      <w:pPr>
        <w:pStyle w:val="NormalWeb"/>
        <w:ind w:left="851" w:right="339"/>
        <w:jc w:val="both"/>
        <w:rPr>
          <w:rFonts w:ascii="Arial" w:hAnsi="Arial" w:cs="Arial"/>
          <w:sz w:val="20"/>
          <w:szCs w:val="20"/>
        </w:rPr>
      </w:pPr>
      <w:r w:rsidRPr="00EB3534">
        <w:rPr>
          <w:rStyle w:val="Textoennegrita"/>
          <w:rFonts w:ascii="Arial" w:eastAsiaTheme="majorEastAsia" w:hAnsi="Arial" w:cs="Arial"/>
          <w:sz w:val="20"/>
          <w:szCs w:val="20"/>
        </w:rPr>
        <w:t>C.</w:t>
      </w:r>
      <w:r w:rsidRPr="00EB3534">
        <w:rPr>
          <w:rFonts w:ascii="Arial" w:hAnsi="Arial" w:cs="Arial"/>
          <w:sz w:val="20"/>
          <w:szCs w:val="20"/>
        </w:rPr>
        <w:t xml:space="preserve"> Del análisis de las documentales presentadas por </w:t>
      </w:r>
      <w:r w:rsidRPr="00EB3534">
        <w:rPr>
          <w:rStyle w:val="Textoennegrita"/>
          <w:rFonts w:ascii="Arial" w:eastAsiaTheme="majorEastAsia" w:hAnsi="Arial" w:cs="Arial"/>
          <w:sz w:val="20"/>
          <w:szCs w:val="20"/>
        </w:rPr>
        <w:t>EL CEDENTE</w:t>
      </w:r>
      <w:r w:rsidRPr="00EB3534">
        <w:rPr>
          <w:rFonts w:ascii="Arial" w:hAnsi="Arial" w:cs="Arial"/>
          <w:sz w:val="20"/>
          <w:szCs w:val="20"/>
        </w:rPr>
        <w:t xml:space="preserve">, se deduce que cumple con los requisitos exigidos por el apartado II de los </w:t>
      </w:r>
      <w:r w:rsidRPr="00EB3534">
        <w:rPr>
          <w:rStyle w:val="nfasis"/>
          <w:rFonts w:ascii="Arial" w:eastAsiaTheme="minorEastAsia" w:hAnsi="Arial" w:cs="Arial"/>
          <w:sz w:val="20"/>
          <w:szCs w:val="20"/>
        </w:rPr>
        <w:t>“LINEAMIENTOS PARA TRÁMITES ADMINISTRATIVOS DE LOS MERCADOS PÚBLICOS”</w:t>
      </w:r>
      <w:r w:rsidRPr="00EB3534">
        <w:rPr>
          <w:rFonts w:ascii="Arial" w:hAnsi="Arial" w:cs="Arial"/>
          <w:sz w:val="20"/>
          <w:szCs w:val="20"/>
        </w:rPr>
        <w:t xml:space="preserve"> del Municipio de Oaxaca de Juárez, publicado en la Gaceta Municipal de Oaxaca de Juárez el 31 de agosto del año 2017, vigente hasta el 20 de mayo de 2025.</w:t>
      </w:r>
    </w:p>
    <w:p w14:paraId="48D13036" w14:textId="77777777" w:rsidR="00EB3534" w:rsidRPr="00EB3534" w:rsidRDefault="00EB3534" w:rsidP="00EB3534">
      <w:pPr>
        <w:pStyle w:val="NormalWeb"/>
        <w:ind w:left="851" w:right="339"/>
        <w:jc w:val="both"/>
        <w:rPr>
          <w:rFonts w:ascii="Arial" w:hAnsi="Arial" w:cs="Arial"/>
          <w:sz w:val="20"/>
          <w:szCs w:val="20"/>
        </w:rPr>
      </w:pPr>
      <w:r w:rsidRPr="00EB3534">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C335253" w14:textId="77777777" w:rsidR="00EB3534" w:rsidRPr="00EB3534" w:rsidRDefault="00EB3534" w:rsidP="00EB3534">
      <w:pPr>
        <w:pStyle w:val="Ttulo3"/>
        <w:numPr>
          <w:ilvl w:val="0"/>
          <w:numId w:val="0"/>
        </w:numPr>
        <w:ind w:left="851" w:right="339"/>
        <w:jc w:val="center"/>
        <w:rPr>
          <w:rFonts w:ascii="Arial" w:hAnsi="Arial" w:cs="Arial"/>
          <w:sz w:val="20"/>
          <w:szCs w:val="20"/>
        </w:rPr>
      </w:pPr>
      <w:r w:rsidRPr="00EB3534">
        <w:rPr>
          <w:rStyle w:val="Textoennegrita"/>
          <w:rFonts w:ascii="Arial" w:hAnsi="Arial" w:cs="Arial"/>
          <w:b/>
          <w:bCs/>
          <w:sz w:val="20"/>
          <w:szCs w:val="20"/>
        </w:rPr>
        <w:t>DICTAMEN</w:t>
      </w:r>
    </w:p>
    <w:p w14:paraId="69465DEC" w14:textId="77777777" w:rsidR="00EB3534" w:rsidRDefault="00EB3534" w:rsidP="00EB3534">
      <w:pPr>
        <w:pStyle w:val="NormalWeb"/>
        <w:ind w:left="851" w:right="339"/>
        <w:jc w:val="both"/>
        <w:rPr>
          <w:rFonts w:ascii="Arial" w:hAnsi="Arial" w:cs="Arial"/>
          <w:sz w:val="20"/>
          <w:szCs w:val="20"/>
        </w:rPr>
      </w:pPr>
      <w:r w:rsidRPr="00EB3534">
        <w:rPr>
          <w:rStyle w:val="Textoennegrita"/>
          <w:rFonts w:ascii="Arial" w:eastAsiaTheme="majorEastAsia" w:hAnsi="Arial" w:cs="Arial"/>
          <w:sz w:val="20"/>
          <w:szCs w:val="20"/>
        </w:rPr>
        <w:t>PRIMERO.</w:t>
      </w:r>
      <w:r w:rsidRPr="00EB3534">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w:t>
      </w:r>
      <w:r w:rsidRPr="00EB3534">
        <w:rPr>
          <w:rStyle w:val="Textoennegrita"/>
          <w:rFonts w:ascii="Arial" w:eastAsiaTheme="majorEastAsia" w:hAnsi="Arial" w:cs="Arial"/>
          <w:sz w:val="20"/>
          <w:szCs w:val="20"/>
        </w:rPr>
        <w:t>Antonio Hernández González y/o Adolfo Antonio Hernández González</w:t>
      </w:r>
      <w:r w:rsidRPr="00EB3534">
        <w:rPr>
          <w:rFonts w:ascii="Arial" w:hAnsi="Arial" w:cs="Arial"/>
          <w:sz w:val="20"/>
          <w:szCs w:val="20"/>
        </w:rPr>
        <w:t xml:space="preserve"> a favor de la </w:t>
      </w:r>
    </w:p>
    <w:p w14:paraId="77E9F14C" w14:textId="0E0B79A5" w:rsidR="00EB3534" w:rsidRPr="00EB3534" w:rsidRDefault="00EB3534" w:rsidP="00EB3534">
      <w:pPr>
        <w:pStyle w:val="NormalWeb"/>
        <w:ind w:left="851" w:right="1087"/>
        <w:jc w:val="both"/>
        <w:rPr>
          <w:rFonts w:ascii="Arial" w:hAnsi="Arial" w:cs="Arial"/>
          <w:sz w:val="20"/>
          <w:szCs w:val="20"/>
        </w:rPr>
      </w:pPr>
      <w:r w:rsidRPr="00EB3534">
        <w:rPr>
          <w:rFonts w:ascii="Arial" w:hAnsi="Arial" w:cs="Arial"/>
          <w:sz w:val="20"/>
          <w:szCs w:val="20"/>
        </w:rPr>
        <w:t xml:space="preserve">ciudadana </w:t>
      </w:r>
      <w:proofErr w:type="spellStart"/>
      <w:r w:rsidRPr="00EB3534">
        <w:rPr>
          <w:rStyle w:val="Textoennegrita"/>
          <w:rFonts w:ascii="Arial" w:eastAsiaTheme="majorEastAsia" w:hAnsi="Arial" w:cs="Arial"/>
          <w:sz w:val="20"/>
          <w:szCs w:val="20"/>
        </w:rPr>
        <w:t>Glafira</w:t>
      </w:r>
      <w:proofErr w:type="spellEnd"/>
      <w:r w:rsidRPr="00EB3534">
        <w:rPr>
          <w:rStyle w:val="Textoennegrita"/>
          <w:rFonts w:ascii="Arial" w:eastAsiaTheme="majorEastAsia" w:hAnsi="Arial" w:cs="Arial"/>
          <w:sz w:val="20"/>
          <w:szCs w:val="20"/>
        </w:rPr>
        <w:t xml:space="preserve"> Santiago Canseco</w:t>
      </w:r>
      <w:r w:rsidRPr="00EB3534">
        <w:rPr>
          <w:rFonts w:ascii="Arial" w:hAnsi="Arial" w:cs="Arial"/>
          <w:sz w:val="20"/>
          <w:szCs w:val="20"/>
        </w:rPr>
        <w:t xml:space="preserve">, respecto del puesto fijo número </w:t>
      </w:r>
      <w:r w:rsidRPr="00EB3534">
        <w:rPr>
          <w:rStyle w:val="Textoennegrita"/>
          <w:rFonts w:ascii="Arial" w:eastAsiaTheme="majorEastAsia" w:hAnsi="Arial" w:cs="Arial"/>
          <w:sz w:val="20"/>
          <w:szCs w:val="20"/>
        </w:rPr>
        <w:t>354</w:t>
      </w:r>
      <w:r w:rsidRPr="00EB3534">
        <w:rPr>
          <w:rFonts w:ascii="Arial" w:hAnsi="Arial" w:cs="Arial"/>
          <w:sz w:val="20"/>
          <w:szCs w:val="20"/>
        </w:rPr>
        <w:t xml:space="preserve">, con número objeto/contrato </w:t>
      </w:r>
      <w:r w:rsidRPr="00EB3534">
        <w:rPr>
          <w:rStyle w:val="Textoennegrita"/>
          <w:rFonts w:ascii="Arial" w:eastAsiaTheme="majorEastAsia" w:hAnsi="Arial" w:cs="Arial"/>
          <w:sz w:val="20"/>
          <w:szCs w:val="20"/>
        </w:rPr>
        <w:t>1050000000271</w:t>
      </w:r>
      <w:r w:rsidRPr="00EB3534">
        <w:rPr>
          <w:rFonts w:ascii="Arial" w:hAnsi="Arial" w:cs="Arial"/>
          <w:sz w:val="20"/>
          <w:szCs w:val="20"/>
        </w:rPr>
        <w:t xml:space="preserve">, con giro de </w:t>
      </w:r>
      <w:r w:rsidRPr="00EB3534">
        <w:rPr>
          <w:rStyle w:val="nfasis"/>
          <w:rFonts w:ascii="Arial" w:eastAsiaTheme="minorEastAsia" w:hAnsi="Arial" w:cs="Arial"/>
          <w:sz w:val="20"/>
          <w:szCs w:val="20"/>
        </w:rPr>
        <w:t>“flores”</w:t>
      </w:r>
      <w:r w:rsidRPr="00EB3534">
        <w:rPr>
          <w:rFonts w:ascii="Arial" w:hAnsi="Arial" w:cs="Arial"/>
          <w:sz w:val="20"/>
          <w:szCs w:val="20"/>
        </w:rPr>
        <w:t xml:space="preserve">, ubicado en la zona sector 2 tianguis del mercado de abasto </w:t>
      </w:r>
      <w:r w:rsidRPr="00EB3534">
        <w:rPr>
          <w:rStyle w:val="nfasis"/>
          <w:rFonts w:ascii="Arial" w:eastAsiaTheme="minorEastAsia" w:hAnsi="Arial" w:cs="Arial"/>
          <w:sz w:val="20"/>
          <w:szCs w:val="20"/>
        </w:rPr>
        <w:t>“Margarita Maza de Juárez”</w:t>
      </w:r>
      <w:r w:rsidRPr="00EB3534">
        <w:rPr>
          <w:rFonts w:ascii="Arial" w:hAnsi="Arial" w:cs="Arial"/>
          <w:sz w:val="20"/>
          <w:szCs w:val="20"/>
        </w:rPr>
        <w:t>, en términos del artículo 13 del Reglamento de los Mercados Públicos de la Ciudad de Oaxaca, vigente al momento de presentar su solicitud.</w:t>
      </w:r>
    </w:p>
    <w:p w14:paraId="64DAE4D2"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SEGUNDO.</w:t>
      </w:r>
      <w:r w:rsidRPr="00EB3534">
        <w:rPr>
          <w:rFonts w:ascii="Arial" w:hAnsi="Arial" w:cs="Arial"/>
          <w:sz w:val="20"/>
          <w:szCs w:val="20"/>
        </w:rPr>
        <w:t xml:space="preserve"> Notifíquese a la Dirección General de Regulación y Atención a Mercados el contenido del presente dictamen para los trámites administrativos correspondientes.</w:t>
      </w:r>
    </w:p>
    <w:p w14:paraId="3C894200"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TERCERO.</w:t>
      </w:r>
      <w:r w:rsidRPr="00EB3534">
        <w:rPr>
          <w:rFonts w:ascii="Arial" w:hAnsi="Arial" w:cs="Arial"/>
          <w:sz w:val="20"/>
          <w:szCs w:val="20"/>
        </w:rPr>
        <w:t xml:space="preserve"> Instrúyase al titular de la Dirección del Mercado de Abasto </w:t>
      </w:r>
      <w:r w:rsidRPr="00EB3534">
        <w:rPr>
          <w:rStyle w:val="nfasis"/>
          <w:rFonts w:ascii="Arial" w:eastAsiaTheme="minorEastAsia" w:hAnsi="Arial" w:cs="Arial"/>
          <w:sz w:val="20"/>
          <w:szCs w:val="20"/>
        </w:rPr>
        <w:t>“Margarita Maza de Juárez”</w:t>
      </w:r>
      <w:r w:rsidRPr="00EB3534">
        <w:rPr>
          <w:rFonts w:ascii="Arial" w:hAnsi="Arial" w:cs="Arial"/>
          <w:sz w:val="20"/>
          <w:szCs w:val="20"/>
        </w:rPr>
        <w:t xml:space="preserve"> del Municipio de Oaxaca de Juárez para efectos de que, dentro del término de diez días hábiles contados a partir de la fecha en que le sea </w:t>
      </w:r>
      <w:r w:rsidRPr="00EB3534">
        <w:rPr>
          <w:rFonts w:ascii="Arial" w:hAnsi="Arial" w:cs="Arial"/>
          <w:sz w:val="20"/>
          <w:szCs w:val="20"/>
        </w:rPr>
        <w:lastRenderedPageBreak/>
        <w:t xml:space="preserve">notificado el contenido del presente dictamen, genere la orden de pago por concepto de </w:t>
      </w:r>
      <w:r w:rsidRPr="00EB3534">
        <w:rPr>
          <w:rStyle w:val="Textoennegrita"/>
          <w:rFonts w:ascii="Arial" w:eastAsiaTheme="majorEastAsia" w:hAnsi="Arial" w:cs="Arial"/>
          <w:sz w:val="20"/>
          <w:szCs w:val="20"/>
        </w:rPr>
        <w:t>CESIÓN DE DERECHOS</w:t>
      </w:r>
      <w:r w:rsidRPr="00EB3534">
        <w:rPr>
          <w:rFonts w:ascii="Arial" w:hAnsi="Arial" w:cs="Arial"/>
          <w:sz w:val="20"/>
          <w:szCs w:val="20"/>
        </w:rPr>
        <w:t>, conforme a la tarifa establecida en la Ley de Ingresos vigente.</w:t>
      </w:r>
    </w:p>
    <w:p w14:paraId="78B5E18C"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CUARTO.</w:t>
      </w:r>
      <w:r w:rsidRPr="00EB3534">
        <w:rPr>
          <w:rFonts w:ascii="Arial" w:hAnsi="Arial" w:cs="Arial"/>
          <w:sz w:val="20"/>
          <w:szCs w:val="20"/>
        </w:rPr>
        <w:t xml:space="preserve"> Notifíquese a la Dirección de Ingresos de la Tesorería Municipal el contenido del presente dictamen para los trámites administrativos correspondientes.</w:t>
      </w:r>
    </w:p>
    <w:p w14:paraId="749AB91C"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QUINTO.</w:t>
      </w:r>
      <w:r w:rsidRPr="00EB3534">
        <w:rPr>
          <w:rFonts w:ascii="Arial" w:hAnsi="Arial" w:cs="Arial"/>
          <w:sz w:val="20"/>
          <w:szCs w:val="20"/>
        </w:rPr>
        <w:t xml:space="preserve"> Notifíquese a través de la Dirección General de Regulación y Atención a Mercados a la ciudadana </w:t>
      </w:r>
      <w:proofErr w:type="spellStart"/>
      <w:r w:rsidRPr="00EB3534">
        <w:rPr>
          <w:rStyle w:val="Textoennegrita"/>
          <w:rFonts w:ascii="Arial" w:eastAsiaTheme="majorEastAsia" w:hAnsi="Arial" w:cs="Arial"/>
          <w:sz w:val="20"/>
          <w:szCs w:val="20"/>
        </w:rPr>
        <w:t>Glafira</w:t>
      </w:r>
      <w:proofErr w:type="spellEnd"/>
      <w:r w:rsidRPr="00EB3534">
        <w:rPr>
          <w:rStyle w:val="Textoennegrita"/>
          <w:rFonts w:ascii="Arial" w:eastAsiaTheme="majorEastAsia" w:hAnsi="Arial" w:cs="Arial"/>
          <w:sz w:val="20"/>
          <w:szCs w:val="20"/>
        </w:rPr>
        <w:t xml:space="preserve"> Santiago Canseco</w:t>
      </w:r>
      <w:r w:rsidRPr="00EB3534">
        <w:rPr>
          <w:rFonts w:ascii="Arial" w:hAnsi="Arial" w:cs="Arial"/>
          <w:sz w:val="20"/>
          <w:szCs w:val="20"/>
        </w:rPr>
        <w:t xml:space="preserve">, que cuenta con un plazo de </w:t>
      </w:r>
      <w:r w:rsidRPr="00EB3534">
        <w:rPr>
          <w:rStyle w:val="Textoennegrita"/>
          <w:rFonts w:ascii="Arial" w:eastAsiaTheme="majorEastAsia" w:hAnsi="Arial" w:cs="Arial"/>
          <w:sz w:val="20"/>
          <w:szCs w:val="20"/>
        </w:rPr>
        <w:t>OCHO DÍAS HÁBILES</w:t>
      </w:r>
      <w:r w:rsidRPr="00EB3534">
        <w:rPr>
          <w:rFonts w:ascii="Arial" w:hAnsi="Arial" w:cs="Arial"/>
          <w:sz w:val="20"/>
          <w:szCs w:val="20"/>
        </w:rPr>
        <w:t xml:space="preserve">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EBC4DBF"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SEXTO.</w:t>
      </w:r>
      <w:r w:rsidRPr="00EB3534">
        <w:rPr>
          <w:rFonts w:ascii="Arial" w:hAnsi="Arial" w:cs="Arial"/>
          <w:sz w:val="20"/>
          <w:szCs w:val="20"/>
        </w:rPr>
        <w:t xml:space="preserve"> El Honorable Ayuntamiento de Oaxaca de Juárez, a través de la Dirección del Mercado de Abasto </w:t>
      </w:r>
      <w:r w:rsidRPr="00EB3534">
        <w:rPr>
          <w:rStyle w:val="nfasis"/>
          <w:rFonts w:ascii="Arial" w:eastAsiaTheme="minorEastAsia" w:hAnsi="Arial" w:cs="Arial"/>
          <w:sz w:val="20"/>
          <w:szCs w:val="20"/>
        </w:rPr>
        <w:t>“Margarita Maza de Juárez”</w:t>
      </w:r>
      <w:r w:rsidRPr="00EB3534">
        <w:rPr>
          <w:rFonts w:ascii="Arial" w:hAnsi="Arial" w:cs="Arial"/>
          <w:sz w:val="20"/>
          <w:szCs w:val="20"/>
        </w:rPr>
        <w:t>, supervisará que la concesionaria se apegue a las normas establecidas, de tal modo que se garantice la generalidad, suficiencia, regularidad y seguridad del servicio.</w:t>
      </w:r>
    </w:p>
    <w:p w14:paraId="48FF8BDA" w14:textId="77777777" w:rsidR="00EB3534" w:rsidRPr="00EB3534" w:rsidRDefault="00EB3534" w:rsidP="00EB3534">
      <w:pPr>
        <w:pStyle w:val="NormalWeb"/>
        <w:ind w:left="851" w:right="1087"/>
        <w:jc w:val="both"/>
        <w:rPr>
          <w:rFonts w:ascii="Arial" w:hAnsi="Arial" w:cs="Arial"/>
          <w:sz w:val="20"/>
          <w:szCs w:val="20"/>
        </w:rPr>
      </w:pPr>
      <w:r w:rsidRPr="00EB3534">
        <w:rPr>
          <w:rStyle w:val="Textoennegrita"/>
          <w:rFonts w:ascii="Arial" w:eastAsiaTheme="majorEastAsia" w:hAnsi="Arial" w:cs="Arial"/>
          <w:sz w:val="20"/>
          <w:szCs w:val="20"/>
        </w:rPr>
        <w:t>SÉPTIMO.</w:t>
      </w:r>
      <w:r w:rsidRPr="00EB3534">
        <w:rPr>
          <w:rFonts w:ascii="Arial" w:hAnsi="Arial" w:cs="Arial"/>
          <w:sz w:val="20"/>
          <w:szCs w:val="20"/>
        </w:rPr>
        <w:t xml:space="preserve"> Se le hace saber a la concesionaria que es causa de revocación de la concesión lo previsto en el artículo 15 del Reglamento de los Mercados Públicos de la Ciudad de Oaxaca, que establece lo siguiente:</w:t>
      </w:r>
    </w:p>
    <w:p w14:paraId="0EA50097" w14:textId="77777777" w:rsidR="00EB3534" w:rsidRPr="00EB3534" w:rsidRDefault="00EB3534" w:rsidP="00EB3534">
      <w:pPr>
        <w:pStyle w:val="NormalWeb"/>
        <w:ind w:left="1418" w:right="906"/>
        <w:jc w:val="both"/>
        <w:rPr>
          <w:rFonts w:ascii="Arial" w:hAnsi="Arial" w:cs="Arial"/>
          <w:sz w:val="20"/>
          <w:szCs w:val="20"/>
        </w:rPr>
      </w:pPr>
      <w:r w:rsidRPr="00EB3534">
        <w:rPr>
          <w:rStyle w:val="nfasis"/>
          <w:rFonts w:ascii="Arial" w:eastAsiaTheme="minorEastAsia" w:hAnsi="Arial" w:cs="Arial"/>
          <w:sz w:val="20"/>
          <w:szCs w:val="20"/>
        </w:rPr>
        <w:t>“…ARTÍCULO 15.- Son causas para revocar la concesión:</w:t>
      </w:r>
      <w:r w:rsidRPr="00EB3534">
        <w:rPr>
          <w:rFonts w:ascii="Arial" w:hAnsi="Arial" w:cs="Arial"/>
          <w:sz w:val="20"/>
          <w:szCs w:val="20"/>
        </w:rPr>
        <w:br/>
      </w:r>
      <w:r w:rsidRPr="00EB3534">
        <w:rPr>
          <w:rStyle w:val="nfasis"/>
          <w:rFonts w:ascii="Arial" w:eastAsiaTheme="minorEastAsia" w:hAnsi="Arial" w:cs="Arial"/>
          <w:sz w:val="20"/>
          <w:szCs w:val="20"/>
        </w:rPr>
        <w:t>a) Dejar de pagar el importe de la renta o alquiler por más de 180 días.</w:t>
      </w:r>
      <w:r w:rsidRPr="00EB3534">
        <w:rPr>
          <w:rFonts w:ascii="Arial" w:hAnsi="Arial" w:cs="Arial"/>
          <w:sz w:val="20"/>
          <w:szCs w:val="20"/>
        </w:rPr>
        <w:br/>
      </w:r>
      <w:r w:rsidRPr="00EB3534">
        <w:rPr>
          <w:rStyle w:val="nfasis"/>
          <w:rFonts w:ascii="Arial" w:eastAsiaTheme="minorEastAsia" w:hAnsi="Arial" w:cs="Arial"/>
          <w:sz w:val="20"/>
          <w:szCs w:val="20"/>
        </w:rPr>
        <w:t>b) Dejar de cumplir con las obligaciones que este Reglamento impone.</w:t>
      </w:r>
      <w:r w:rsidRPr="00EB3534">
        <w:rPr>
          <w:rFonts w:ascii="Arial" w:hAnsi="Arial" w:cs="Arial"/>
          <w:sz w:val="20"/>
          <w:szCs w:val="20"/>
        </w:rPr>
        <w:br/>
      </w:r>
      <w:r w:rsidRPr="00EB3534">
        <w:rPr>
          <w:rStyle w:val="nfasis"/>
          <w:rFonts w:ascii="Arial" w:eastAsiaTheme="minorEastAsia" w:hAnsi="Arial" w:cs="Arial"/>
          <w:sz w:val="20"/>
          <w:szCs w:val="20"/>
        </w:rPr>
        <w:t>c) Realizar actos prohibidos por este Reglamento…”</w:t>
      </w:r>
    </w:p>
    <w:p w14:paraId="6B1464E3" w14:textId="77777777" w:rsidR="00EB3534" w:rsidRPr="00EB3534" w:rsidRDefault="00EB3534" w:rsidP="00EB3534">
      <w:pPr>
        <w:pStyle w:val="NormalWeb"/>
        <w:ind w:left="851" w:right="339"/>
        <w:jc w:val="both"/>
        <w:rPr>
          <w:rFonts w:ascii="Arial" w:hAnsi="Arial" w:cs="Arial"/>
          <w:sz w:val="20"/>
          <w:szCs w:val="20"/>
        </w:rPr>
      </w:pPr>
      <w:r w:rsidRPr="00EB3534">
        <w:rPr>
          <w:rStyle w:val="Textoennegrita"/>
          <w:rFonts w:ascii="Arial" w:eastAsiaTheme="majorEastAsia" w:hAnsi="Arial" w:cs="Arial"/>
          <w:sz w:val="20"/>
          <w:szCs w:val="20"/>
        </w:rPr>
        <w:t>OCTAVO.</w:t>
      </w:r>
      <w:r w:rsidRPr="00EB3534">
        <w:rPr>
          <w:rFonts w:ascii="Arial" w:hAnsi="Arial" w:cs="Arial"/>
          <w:sz w:val="20"/>
          <w:szCs w:val="20"/>
        </w:rPr>
        <w:t xml:space="preserve"> Se le hace del conocimiento a la ciudadana </w:t>
      </w:r>
      <w:proofErr w:type="spellStart"/>
      <w:r w:rsidRPr="00EB3534">
        <w:rPr>
          <w:rStyle w:val="Textoennegrita"/>
          <w:rFonts w:ascii="Arial" w:eastAsiaTheme="majorEastAsia" w:hAnsi="Arial" w:cs="Arial"/>
          <w:sz w:val="20"/>
          <w:szCs w:val="20"/>
        </w:rPr>
        <w:t>Glafira</w:t>
      </w:r>
      <w:proofErr w:type="spellEnd"/>
      <w:r w:rsidRPr="00EB3534">
        <w:rPr>
          <w:rStyle w:val="Textoennegrita"/>
          <w:rFonts w:ascii="Arial" w:eastAsiaTheme="majorEastAsia" w:hAnsi="Arial" w:cs="Arial"/>
          <w:sz w:val="20"/>
          <w:szCs w:val="20"/>
        </w:rPr>
        <w:t xml:space="preserve"> Santiago Canseco</w:t>
      </w:r>
      <w:r w:rsidRPr="00EB3534">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086F55F9" w14:textId="77777777" w:rsidR="00EB3534" w:rsidRPr="00EB3534" w:rsidRDefault="00EB3534" w:rsidP="00EB3534">
      <w:pPr>
        <w:pStyle w:val="Ttulo3"/>
        <w:numPr>
          <w:ilvl w:val="0"/>
          <w:numId w:val="0"/>
        </w:numPr>
        <w:ind w:left="851" w:right="339"/>
        <w:jc w:val="both"/>
        <w:rPr>
          <w:rFonts w:ascii="Arial" w:hAnsi="Arial" w:cs="Arial"/>
          <w:sz w:val="20"/>
          <w:szCs w:val="20"/>
        </w:rPr>
      </w:pPr>
      <w:r w:rsidRPr="00EB3534">
        <w:rPr>
          <w:rStyle w:val="Textoennegrita"/>
          <w:rFonts w:ascii="Arial" w:hAnsi="Arial" w:cs="Arial"/>
          <w:b/>
          <w:bCs/>
          <w:sz w:val="20"/>
          <w:szCs w:val="20"/>
        </w:rPr>
        <w:t>NOTIFÍQUESE Y CÚMPLASE</w:t>
      </w:r>
    </w:p>
    <w:p w14:paraId="3241EE86" w14:textId="18718734" w:rsidR="00EB3534" w:rsidRDefault="00EB3534" w:rsidP="00EB3534">
      <w:pPr>
        <w:pStyle w:val="NormalWeb"/>
        <w:ind w:left="851" w:right="339"/>
        <w:jc w:val="both"/>
        <w:rPr>
          <w:rFonts w:ascii="Arial" w:hAnsi="Arial" w:cs="Arial"/>
          <w:sz w:val="20"/>
          <w:szCs w:val="20"/>
        </w:rPr>
      </w:pPr>
      <w:r w:rsidRPr="00EB3534">
        <w:rPr>
          <w:rFonts w:ascii="Arial" w:hAnsi="Arial" w:cs="Arial"/>
          <w:sz w:val="20"/>
          <w:szCs w:val="20"/>
        </w:rPr>
        <w:t>Así lo acordaron por unanimidad las ciudadanas y el ciudadano concejales integrantes de la Comisión de Gobierno de Territorio, Normatividad, Nomenclatura, de Mercados y Comercio en Vía Pública del Municipio de Oaxaca de Juárez, quienes firman al margen y al calce del presente dictamen.</w:t>
      </w:r>
    </w:p>
    <w:p w14:paraId="36D24F89" w14:textId="77777777" w:rsidR="00E14A60" w:rsidRDefault="00E14A60" w:rsidP="00E14A60">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3D421DFA" w14:textId="77777777" w:rsidR="00E14A60" w:rsidRPr="00EA1FEC" w:rsidRDefault="00E14A60" w:rsidP="00E14A60">
      <w:pPr>
        <w:spacing w:line="223" w:lineRule="exact"/>
        <w:ind w:left="851" w:right="339"/>
        <w:jc w:val="both"/>
        <w:rPr>
          <w:rFonts w:ascii="Arial" w:hAnsi="Arial"/>
          <w:b/>
          <w:sz w:val="20"/>
          <w:szCs w:val="20"/>
        </w:rPr>
      </w:pPr>
    </w:p>
    <w:p w14:paraId="2C84C62E" w14:textId="77777777" w:rsidR="00E14A60" w:rsidRPr="00EA1FEC" w:rsidRDefault="00E14A60" w:rsidP="00E14A60">
      <w:pPr>
        <w:spacing w:line="223" w:lineRule="exact"/>
        <w:ind w:left="851" w:right="339"/>
        <w:jc w:val="both"/>
        <w:rPr>
          <w:rFonts w:ascii="Arial" w:hAnsi="Arial"/>
          <w:b/>
          <w:sz w:val="20"/>
          <w:szCs w:val="20"/>
        </w:rPr>
      </w:pPr>
    </w:p>
    <w:p w14:paraId="7CB39BB0" w14:textId="77777777"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ATENTAMENTE.</w:t>
      </w:r>
    </w:p>
    <w:p w14:paraId="1168ABFF" w14:textId="77777777"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779B0F41" w14:textId="1F06AABA"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12A5249B" w14:textId="77777777"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647A08AD" w14:textId="77777777" w:rsidR="00E14A60" w:rsidRPr="00EA1FEC" w:rsidRDefault="00E14A60" w:rsidP="00E14A60">
      <w:pPr>
        <w:spacing w:line="223" w:lineRule="exact"/>
        <w:ind w:left="851" w:right="339"/>
        <w:jc w:val="center"/>
        <w:rPr>
          <w:rFonts w:ascii="Arial" w:hAnsi="Arial"/>
          <w:b/>
          <w:sz w:val="20"/>
          <w:szCs w:val="20"/>
        </w:rPr>
      </w:pPr>
    </w:p>
    <w:p w14:paraId="38ABC1CB" w14:textId="6E12178C" w:rsidR="00E14A60" w:rsidRPr="00EA1FEC" w:rsidRDefault="00E14A60" w:rsidP="00E14A60">
      <w:pPr>
        <w:spacing w:line="223" w:lineRule="exact"/>
        <w:ind w:left="851" w:right="339"/>
        <w:jc w:val="center"/>
        <w:rPr>
          <w:rFonts w:ascii="Arial" w:hAnsi="Arial"/>
          <w:b/>
          <w:sz w:val="20"/>
          <w:szCs w:val="20"/>
        </w:rPr>
      </w:pPr>
    </w:p>
    <w:p w14:paraId="303666A2" w14:textId="5108A6D9"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ATENTAMENTE.</w:t>
      </w:r>
    </w:p>
    <w:p w14:paraId="320C1F2E" w14:textId="398D49FF"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161508BF" w14:textId="3E28672C" w:rsidR="00E14A60" w:rsidRPr="00EA1FEC" w:rsidRDefault="00E14A60" w:rsidP="00E14A60">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3FFD437B" w14:textId="2F0ADE2C" w:rsidR="00E14A60" w:rsidRDefault="00E14A60" w:rsidP="00E14A60">
      <w:pPr>
        <w:pStyle w:val="Textoindependiente"/>
        <w:ind w:left="851" w:right="339"/>
        <w:jc w:val="center"/>
        <w:rPr>
          <w:rFonts w:ascii="Arial" w:hAnsi="Arial"/>
          <w:b/>
        </w:rPr>
      </w:pPr>
      <w:r w:rsidRPr="00DD45EB">
        <w:rPr>
          <w:rFonts w:ascii="Arial" w:hAnsi="Arial"/>
          <w:b/>
          <w:noProof/>
        </w:rPr>
        <w:drawing>
          <wp:anchor distT="0" distB="0" distL="114300" distR="114300" simplePos="0" relativeHeight="251921408" behindDoc="0" locked="0" layoutInCell="1" allowOverlap="0" wp14:anchorId="72129315" wp14:editId="2D07F8FA">
            <wp:simplePos x="0" y="0"/>
            <wp:positionH relativeFrom="column">
              <wp:posOffset>619125</wp:posOffset>
            </wp:positionH>
            <wp:positionV relativeFrom="page">
              <wp:posOffset>8644255</wp:posOffset>
            </wp:positionV>
            <wp:extent cx="2753995" cy="237490"/>
            <wp:effectExtent l="0" t="0" r="8255" b="0"/>
            <wp:wrapSquare wrapText="bothSides"/>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15AE9B86" w14:textId="77777777" w:rsidR="00B86E18" w:rsidRDefault="00B86E18" w:rsidP="00E14A60">
      <w:pPr>
        <w:spacing w:line="223" w:lineRule="exact"/>
        <w:ind w:left="851" w:right="339"/>
        <w:jc w:val="both"/>
        <w:rPr>
          <w:rFonts w:ascii="Arial" w:hAnsi="Arial"/>
          <w:b/>
          <w:sz w:val="20"/>
          <w:szCs w:val="20"/>
        </w:rPr>
      </w:pPr>
    </w:p>
    <w:p w14:paraId="72FE94AF" w14:textId="09C8757D" w:rsidR="00E14A60" w:rsidRPr="00E14A60" w:rsidRDefault="00E14A60" w:rsidP="00E14A60">
      <w:pPr>
        <w:spacing w:line="223" w:lineRule="exact"/>
        <w:ind w:left="851" w:right="1087"/>
        <w:jc w:val="both"/>
        <w:rPr>
          <w:rFonts w:ascii="Arial" w:hAnsi="Arial"/>
          <w:b/>
          <w:sz w:val="20"/>
          <w:szCs w:val="20"/>
        </w:rPr>
      </w:pPr>
      <w:r w:rsidRPr="00DD45EB">
        <w:rPr>
          <w:rFonts w:ascii="Arial" w:hAnsi="Arial"/>
          <w:b/>
          <w:sz w:val="20"/>
          <w:szCs w:val="20"/>
        </w:rPr>
        <w:t xml:space="preserve">MTRO. RAYMUNDO CHAGOYA VILLANUEVA, </w:t>
      </w:r>
    </w:p>
    <w:p w14:paraId="41C1603E" w14:textId="274DE95E" w:rsidR="00E14A60" w:rsidRPr="00DD45EB" w:rsidRDefault="00E14A60" w:rsidP="00E14A60">
      <w:pPr>
        <w:spacing w:line="223" w:lineRule="exact"/>
        <w:ind w:left="851" w:right="1087"/>
        <w:jc w:val="both"/>
        <w:rPr>
          <w:rFonts w:ascii="Arial" w:hAnsi="Arial"/>
          <w:bCs/>
          <w:sz w:val="20"/>
          <w:szCs w:val="20"/>
        </w:rPr>
      </w:pPr>
      <w:r w:rsidRPr="00DD45EB">
        <w:rPr>
          <w:rFonts w:ascii="Arial" w:hAnsi="Arial"/>
          <w:bCs/>
          <w:sz w:val="20"/>
          <w:szCs w:val="20"/>
        </w:rPr>
        <w:lastRenderedPageBreak/>
        <w:t>Presidente Municipal Constitucional del Municipio de Oaxaca de Juárez, del Estado Libre y Soberano de Oaxaca, a sus habitantes hace saber:</w:t>
      </w:r>
    </w:p>
    <w:p w14:paraId="3295F1EE" w14:textId="77777777" w:rsidR="00E14A60" w:rsidRPr="00DD45EB" w:rsidRDefault="00E14A60" w:rsidP="00E14A60">
      <w:pPr>
        <w:spacing w:line="223" w:lineRule="exact"/>
        <w:ind w:left="851" w:right="1087"/>
        <w:jc w:val="both"/>
        <w:rPr>
          <w:rFonts w:ascii="Arial" w:hAnsi="Arial"/>
          <w:bCs/>
          <w:sz w:val="20"/>
          <w:szCs w:val="20"/>
        </w:rPr>
      </w:pPr>
    </w:p>
    <w:p w14:paraId="3D6F1546" w14:textId="77777777" w:rsidR="00E14A60" w:rsidRDefault="00E14A60" w:rsidP="00E14A60">
      <w:pPr>
        <w:spacing w:line="223" w:lineRule="exact"/>
        <w:ind w:left="851" w:right="1087"/>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698FE1CA" w14:textId="77777777" w:rsidR="00E14A60" w:rsidRDefault="00E14A60" w:rsidP="00E14A60">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4FD5E789" w14:textId="77777777" w:rsidR="00E14A60" w:rsidRPr="00785576" w:rsidRDefault="00E14A60" w:rsidP="00E14A60">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5C2054D9" w14:textId="77777777" w:rsidR="00E14A60" w:rsidRDefault="00E14A60" w:rsidP="00E14A60">
      <w:pPr>
        <w:pStyle w:val="Textoindependiente"/>
        <w:tabs>
          <w:tab w:val="left" w:pos="4639"/>
        </w:tabs>
        <w:ind w:left="851" w:right="1087"/>
        <w:rPr>
          <w:rFonts w:ascii="Arial" w:hAnsi="Arial" w:cs="Arial"/>
          <w:bCs/>
          <w:iCs/>
        </w:rPr>
      </w:pPr>
    </w:p>
    <w:p w14:paraId="18356CBF" w14:textId="77777777" w:rsidR="00E14A60" w:rsidRPr="005218D3" w:rsidRDefault="00E14A60" w:rsidP="00C95DE6">
      <w:pPr>
        <w:pStyle w:val="Ttulo3"/>
        <w:numPr>
          <w:ilvl w:val="0"/>
          <w:numId w:val="0"/>
        </w:numPr>
        <w:ind w:left="851" w:right="1087"/>
        <w:jc w:val="center"/>
        <w:rPr>
          <w:rFonts w:ascii="Arial" w:eastAsia="Times New Roman" w:hAnsi="Arial" w:cs="Arial"/>
          <w:sz w:val="20"/>
          <w:szCs w:val="20"/>
        </w:rPr>
      </w:pPr>
      <w:r w:rsidRPr="005218D3">
        <w:rPr>
          <w:rStyle w:val="Textoennegrita"/>
          <w:rFonts w:ascii="Arial" w:hAnsi="Arial" w:cs="Arial"/>
          <w:b/>
          <w:bCs/>
          <w:sz w:val="20"/>
          <w:szCs w:val="20"/>
        </w:rPr>
        <w:t xml:space="preserve">DICTAMEN </w:t>
      </w:r>
      <w:proofErr w:type="spellStart"/>
      <w:r w:rsidRPr="005218D3">
        <w:rPr>
          <w:rStyle w:val="Textoennegrita"/>
          <w:rFonts w:ascii="Arial" w:hAnsi="Arial" w:cs="Arial"/>
          <w:b/>
          <w:bCs/>
          <w:sz w:val="20"/>
          <w:szCs w:val="20"/>
        </w:rPr>
        <w:t>CGTNNMyCVP</w:t>
      </w:r>
      <w:proofErr w:type="spellEnd"/>
      <w:r w:rsidRPr="005218D3">
        <w:rPr>
          <w:rStyle w:val="Textoennegrita"/>
          <w:rFonts w:ascii="Arial" w:hAnsi="Arial" w:cs="Arial"/>
          <w:b/>
          <w:bCs/>
          <w:sz w:val="20"/>
          <w:szCs w:val="20"/>
        </w:rPr>
        <w:t>/097/2025</w:t>
      </w:r>
    </w:p>
    <w:p w14:paraId="549998FA" w14:textId="77777777" w:rsidR="00E14A60" w:rsidRPr="005218D3" w:rsidRDefault="00E14A60" w:rsidP="00C95DE6">
      <w:pPr>
        <w:pStyle w:val="Ttulo3"/>
        <w:numPr>
          <w:ilvl w:val="0"/>
          <w:numId w:val="0"/>
        </w:numPr>
        <w:ind w:left="851" w:right="1087"/>
        <w:jc w:val="center"/>
        <w:rPr>
          <w:rFonts w:ascii="Arial" w:hAnsi="Arial" w:cs="Arial"/>
          <w:sz w:val="20"/>
          <w:szCs w:val="20"/>
        </w:rPr>
      </w:pPr>
      <w:r w:rsidRPr="005218D3">
        <w:rPr>
          <w:rStyle w:val="Textoennegrita"/>
          <w:rFonts w:ascii="Arial" w:hAnsi="Arial" w:cs="Arial"/>
          <w:b/>
          <w:bCs/>
          <w:sz w:val="20"/>
          <w:szCs w:val="20"/>
        </w:rPr>
        <w:t>CONSIDERANDOS</w:t>
      </w:r>
    </w:p>
    <w:p w14:paraId="3161CC7C" w14:textId="77777777" w:rsidR="005218D3" w:rsidRDefault="00E14A60" w:rsidP="005218D3">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A.</w:t>
      </w:r>
      <w:r w:rsidRPr="005218D3">
        <w:rPr>
          <w:rFonts w:ascii="Arial" w:hAnsi="Arial" w:cs="Arial"/>
          <w:sz w:val="20"/>
          <w:szCs w:val="20"/>
        </w:rPr>
        <w:t xml:space="preserve"> Que esta Comisión de Gobierno de Territorio, Normatividad, Nomenclatura, de Mercados y Comercio en Vía Pública del Municipio de Oaxaca de Juárez, es competente para conocer, estudiar y dictaminar sobre la </w:t>
      </w:r>
      <w:r w:rsidRPr="005218D3">
        <w:rPr>
          <w:rStyle w:val="Textoennegrita"/>
          <w:rFonts w:ascii="Arial" w:eastAsiaTheme="majorEastAsia" w:hAnsi="Arial" w:cs="Arial"/>
          <w:sz w:val="20"/>
          <w:szCs w:val="20"/>
        </w:rPr>
        <w:t>CESIÓN DE DERECHOS</w:t>
      </w:r>
      <w:r w:rsidRPr="005218D3">
        <w:rPr>
          <w:rFonts w:ascii="Arial" w:hAnsi="Arial" w:cs="Arial"/>
          <w:sz w:val="20"/>
          <w:szCs w:val="20"/>
        </w:rPr>
        <w:t xml:space="preserve"> de la concesión de </w:t>
      </w:r>
      <w:r w:rsidRPr="005218D3">
        <w:rPr>
          <w:rStyle w:val="nfasis"/>
          <w:rFonts w:ascii="Arial" w:eastAsiaTheme="minorEastAsia" w:hAnsi="Arial" w:cs="Arial"/>
          <w:sz w:val="20"/>
          <w:szCs w:val="20"/>
        </w:rPr>
        <w:t>“EL PUESTO”</w:t>
      </w:r>
      <w:r w:rsidRPr="005218D3">
        <w:rPr>
          <w:rFonts w:ascii="Arial" w:hAnsi="Arial" w:cs="Arial"/>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w:t>
      </w:r>
      <w:r w:rsidRPr="005218D3">
        <w:rPr>
          <w:rFonts w:ascii="Arial" w:hAnsi="Arial" w:cs="Arial"/>
          <w:sz w:val="20"/>
          <w:szCs w:val="20"/>
        </w:rPr>
        <w:t xml:space="preserve">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w:t>
      </w:r>
      <w:r w:rsidRPr="005218D3">
        <w:rPr>
          <w:rStyle w:val="nfasis"/>
          <w:rFonts w:ascii="Arial" w:eastAsiaTheme="minorEastAsia" w:hAnsi="Arial" w:cs="Arial"/>
          <w:sz w:val="20"/>
          <w:szCs w:val="20"/>
        </w:rPr>
        <w:t>“LINEAMIENTOS PARA EL TRÁMITE DE REGULARIZACIÓN DE CONCESIONARIO Y CESIÓN DE DERECHOS”</w:t>
      </w:r>
      <w:r w:rsidRPr="005218D3">
        <w:rPr>
          <w:rFonts w:ascii="Arial" w:hAnsi="Arial" w:cs="Arial"/>
          <w:sz w:val="20"/>
          <w:szCs w:val="20"/>
        </w:rPr>
        <w:t xml:space="preserve"> del ordenamiento jurídico denominado </w:t>
      </w:r>
      <w:r w:rsidRPr="005218D3">
        <w:rPr>
          <w:rStyle w:val="nfasis"/>
          <w:rFonts w:ascii="Arial" w:eastAsiaTheme="minorEastAsia" w:hAnsi="Arial" w:cs="Arial"/>
          <w:sz w:val="20"/>
          <w:szCs w:val="20"/>
        </w:rPr>
        <w:t>“LINEAMIENTOS PARA TRÁMITES ADMINISTRATIVOS DE LOS MERCADOS PÚBLICOS”</w:t>
      </w:r>
      <w:r w:rsidRPr="005218D3">
        <w:rPr>
          <w:rFonts w:ascii="Arial" w:hAnsi="Arial" w:cs="Arial"/>
          <w:sz w:val="20"/>
          <w:szCs w:val="20"/>
        </w:rPr>
        <w:t xml:space="preserve">, vigente también hasta el </w:t>
      </w:r>
    </w:p>
    <w:p w14:paraId="238E9480" w14:textId="266CA77A" w:rsidR="00E14A60" w:rsidRPr="005218D3" w:rsidRDefault="00E14A60" w:rsidP="005218D3">
      <w:pPr>
        <w:pStyle w:val="NormalWeb"/>
        <w:ind w:left="851" w:right="339"/>
        <w:jc w:val="both"/>
        <w:rPr>
          <w:rFonts w:ascii="Arial" w:hAnsi="Arial" w:cs="Arial"/>
          <w:sz w:val="20"/>
          <w:szCs w:val="20"/>
        </w:rPr>
      </w:pPr>
      <w:r w:rsidRPr="005218D3">
        <w:rPr>
          <w:rFonts w:ascii="Arial" w:hAnsi="Arial" w:cs="Arial"/>
          <w:sz w:val="20"/>
          <w:szCs w:val="20"/>
        </w:rPr>
        <w:t xml:space="preserve">20 de mayo de 2025; consecuentemente se le asigna el número de dictamen </w:t>
      </w:r>
      <w:proofErr w:type="spellStart"/>
      <w:r w:rsidRPr="005218D3">
        <w:rPr>
          <w:rStyle w:val="Textoennegrita"/>
          <w:rFonts w:ascii="Arial" w:eastAsiaTheme="majorEastAsia" w:hAnsi="Arial" w:cs="Arial"/>
          <w:sz w:val="20"/>
          <w:szCs w:val="20"/>
        </w:rPr>
        <w:t>CGTNNMyCVP</w:t>
      </w:r>
      <w:proofErr w:type="spellEnd"/>
      <w:r w:rsidRPr="005218D3">
        <w:rPr>
          <w:rStyle w:val="Textoennegrita"/>
          <w:rFonts w:ascii="Arial" w:eastAsiaTheme="majorEastAsia" w:hAnsi="Arial" w:cs="Arial"/>
          <w:sz w:val="20"/>
          <w:szCs w:val="20"/>
        </w:rPr>
        <w:t>/097/2025</w:t>
      </w:r>
      <w:r w:rsidRPr="005218D3">
        <w:rPr>
          <w:rFonts w:ascii="Arial" w:hAnsi="Arial" w:cs="Arial"/>
          <w:sz w:val="20"/>
          <w:szCs w:val="20"/>
        </w:rPr>
        <w:t>.</w:t>
      </w:r>
    </w:p>
    <w:p w14:paraId="2FE3B8A2" w14:textId="77777777" w:rsidR="00E14A60" w:rsidRPr="005218D3" w:rsidRDefault="00E14A60" w:rsidP="005218D3">
      <w:pPr>
        <w:pStyle w:val="NormalWeb"/>
        <w:ind w:left="851" w:right="339"/>
        <w:jc w:val="both"/>
        <w:rPr>
          <w:rFonts w:ascii="Arial" w:hAnsi="Arial" w:cs="Arial"/>
          <w:sz w:val="20"/>
          <w:szCs w:val="20"/>
        </w:rPr>
      </w:pPr>
      <w:r w:rsidRPr="005218D3">
        <w:rPr>
          <w:rStyle w:val="Textoennegrita"/>
          <w:rFonts w:ascii="Arial" w:eastAsiaTheme="majorEastAsia" w:hAnsi="Arial" w:cs="Arial"/>
          <w:sz w:val="20"/>
          <w:szCs w:val="20"/>
        </w:rPr>
        <w:t>B.</w:t>
      </w:r>
      <w:r w:rsidRPr="005218D3">
        <w:rPr>
          <w:rFonts w:ascii="Arial" w:hAnsi="Arial" w:cs="Arial"/>
          <w:sz w:val="20"/>
          <w:szCs w:val="20"/>
        </w:rPr>
        <w:t xml:space="preserve"> De la lectura de los diversos preceptos legales citados en el párrafo anterior, el artículo 13 del Reglamento de los Mercados Públicos de la Ciudad de Oaxaca de Juárez, Oaxaca, prevé la figura de </w:t>
      </w:r>
      <w:r w:rsidRPr="005218D3">
        <w:rPr>
          <w:rStyle w:val="nfasis"/>
          <w:rFonts w:ascii="Arial" w:eastAsiaTheme="minorEastAsia" w:hAnsi="Arial" w:cs="Arial"/>
          <w:sz w:val="20"/>
          <w:szCs w:val="20"/>
        </w:rPr>
        <w:t>“traspaso”</w:t>
      </w:r>
      <w:r w:rsidRPr="005218D3">
        <w:rPr>
          <w:rFonts w:ascii="Arial" w:hAnsi="Arial" w:cs="Arial"/>
          <w:sz w:val="20"/>
          <w:szCs w:val="20"/>
        </w:rPr>
        <w:t>, el cual se puede realizar por el concesionario una vez transcurridos más de cinco años de haber recibido la concesión respectiva, extremo que se cumple en atención a que a la solicitud fueron acompañados recibos de pago correspondientes a los años 2018, 2019, 2020, 2021, 2022, 2023, 2024 y 2025, por lo que se colige que ha tenido la concesión por más de cinco años y con ello se actualiza la condición requerida para la procedencia de la cesión de derechos.</w:t>
      </w:r>
    </w:p>
    <w:p w14:paraId="4E2EF94A" w14:textId="77777777" w:rsidR="00E14A60" w:rsidRPr="005218D3" w:rsidRDefault="00E14A60" w:rsidP="005218D3">
      <w:pPr>
        <w:pStyle w:val="NormalWeb"/>
        <w:ind w:left="851" w:right="339"/>
        <w:jc w:val="both"/>
        <w:rPr>
          <w:rFonts w:ascii="Arial" w:hAnsi="Arial" w:cs="Arial"/>
          <w:sz w:val="20"/>
          <w:szCs w:val="20"/>
        </w:rPr>
      </w:pPr>
      <w:r w:rsidRPr="005218D3">
        <w:rPr>
          <w:rFonts w:ascii="Arial" w:hAnsi="Arial" w:cs="Arial"/>
          <w:sz w:val="20"/>
          <w:szCs w:val="20"/>
        </w:rPr>
        <w:t xml:space="preserve">Es pertinente mencionar que la figura jurídica denominada </w:t>
      </w:r>
      <w:r w:rsidRPr="005218D3">
        <w:rPr>
          <w:rStyle w:val="Textoennegrita"/>
          <w:rFonts w:ascii="Arial" w:eastAsiaTheme="majorEastAsia" w:hAnsi="Arial" w:cs="Arial"/>
          <w:sz w:val="20"/>
          <w:szCs w:val="20"/>
        </w:rPr>
        <w:t>Concesión Administrativa</w:t>
      </w:r>
      <w:r w:rsidRPr="005218D3">
        <w:rPr>
          <w:rFonts w:ascii="Arial" w:hAnsi="Arial" w:cs="Arial"/>
          <w:sz w:val="20"/>
          <w:szCs w:val="20"/>
        </w:rPr>
        <w:t xml:space="preserve"> se encuentra plasmada en la Ley de Planeación, Desarrollo Administrativo y Servicios Públicos Municipales, vigente en el Estado, en los términos siguientes:</w:t>
      </w:r>
    </w:p>
    <w:p w14:paraId="7B1E6EEF" w14:textId="77777777" w:rsidR="00E14A60" w:rsidRPr="005218D3" w:rsidRDefault="00E14A60" w:rsidP="00C95DE6">
      <w:pPr>
        <w:pStyle w:val="NormalWeb"/>
        <w:ind w:left="1418" w:right="906"/>
        <w:jc w:val="both"/>
        <w:rPr>
          <w:rFonts w:ascii="Arial" w:hAnsi="Arial" w:cs="Arial"/>
          <w:sz w:val="20"/>
          <w:szCs w:val="20"/>
        </w:rPr>
      </w:pPr>
      <w:r w:rsidRPr="005218D3">
        <w:rPr>
          <w:rStyle w:val="nfasis"/>
          <w:rFonts w:ascii="Arial" w:eastAsiaTheme="minorEastAsia"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992CBF8" w14:textId="77777777" w:rsidR="00E14A60" w:rsidRPr="005218D3" w:rsidRDefault="00E14A60" w:rsidP="005218D3">
      <w:pPr>
        <w:pStyle w:val="NormalWeb"/>
        <w:ind w:left="851" w:right="339"/>
        <w:jc w:val="both"/>
        <w:rPr>
          <w:rFonts w:ascii="Arial" w:hAnsi="Arial" w:cs="Arial"/>
          <w:sz w:val="20"/>
          <w:szCs w:val="20"/>
        </w:rPr>
      </w:pPr>
      <w:r w:rsidRPr="005218D3">
        <w:rPr>
          <w:rStyle w:val="Textoennegrita"/>
          <w:rFonts w:ascii="Arial" w:eastAsiaTheme="majorEastAsia" w:hAnsi="Arial" w:cs="Arial"/>
          <w:sz w:val="20"/>
          <w:szCs w:val="20"/>
        </w:rPr>
        <w:t>C.</w:t>
      </w:r>
      <w:r w:rsidRPr="005218D3">
        <w:rPr>
          <w:rFonts w:ascii="Arial" w:hAnsi="Arial" w:cs="Arial"/>
          <w:sz w:val="20"/>
          <w:szCs w:val="20"/>
        </w:rPr>
        <w:t xml:space="preserve"> Del análisis de las documentales presentadas por </w:t>
      </w:r>
      <w:r w:rsidRPr="005218D3">
        <w:rPr>
          <w:rStyle w:val="Textoennegrita"/>
          <w:rFonts w:ascii="Arial" w:eastAsiaTheme="majorEastAsia" w:hAnsi="Arial" w:cs="Arial"/>
          <w:sz w:val="20"/>
          <w:szCs w:val="20"/>
        </w:rPr>
        <w:t>EL CEDENTE</w:t>
      </w:r>
      <w:r w:rsidRPr="005218D3">
        <w:rPr>
          <w:rFonts w:ascii="Arial" w:hAnsi="Arial" w:cs="Arial"/>
          <w:sz w:val="20"/>
          <w:szCs w:val="20"/>
        </w:rPr>
        <w:t xml:space="preserve">, se deduce que cumple con los requisitos </w:t>
      </w:r>
      <w:r w:rsidRPr="005218D3">
        <w:rPr>
          <w:rFonts w:ascii="Arial" w:hAnsi="Arial" w:cs="Arial"/>
          <w:sz w:val="20"/>
          <w:szCs w:val="20"/>
        </w:rPr>
        <w:lastRenderedPageBreak/>
        <w:t xml:space="preserve">exigidos por el apartado II de los </w:t>
      </w:r>
      <w:r w:rsidRPr="005218D3">
        <w:rPr>
          <w:rStyle w:val="nfasis"/>
          <w:rFonts w:ascii="Arial" w:eastAsiaTheme="minorEastAsia" w:hAnsi="Arial" w:cs="Arial"/>
          <w:sz w:val="20"/>
          <w:szCs w:val="20"/>
        </w:rPr>
        <w:t>“LINEAMIENTOS PARA TRÁMITES ADMINISTRATIVOS DE LOS MERCADOS PÚBLICOS”</w:t>
      </w:r>
      <w:r w:rsidRPr="005218D3">
        <w:rPr>
          <w:rFonts w:ascii="Arial" w:hAnsi="Arial" w:cs="Arial"/>
          <w:sz w:val="20"/>
          <w:szCs w:val="20"/>
        </w:rPr>
        <w:t xml:space="preserve"> del Municipio de Oaxaca de Juárez, publicado en la Gaceta Municipal de Oaxaca de Juárez el 31 de agosto del año 2017, vigente hasta el 20 de mayo de 2025.</w:t>
      </w:r>
    </w:p>
    <w:p w14:paraId="6F088483" w14:textId="77777777" w:rsidR="00C95DE6" w:rsidRDefault="00E14A60" w:rsidP="005218D3">
      <w:pPr>
        <w:pStyle w:val="NormalWeb"/>
        <w:ind w:left="851" w:right="339"/>
        <w:jc w:val="both"/>
        <w:rPr>
          <w:rFonts w:ascii="Arial" w:hAnsi="Arial" w:cs="Arial"/>
          <w:sz w:val="20"/>
          <w:szCs w:val="20"/>
        </w:rPr>
      </w:pPr>
      <w:r w:rsidRPr="005218D3">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w:t>
      </w:r>
    </w:p>
    <w:p w14:paraId="6FA7E0C0" w14:textId="34D08D54" w:rsidR="00E14A60" w:rsidRPr="005218D3" w:rsidRDefault="00E14A60" w:rsidP="00C95DE6">
      <w:pPr>
        <w:pStyle w:val="NormalWeb"/>
        <w:ind w:left="851" w:right="1087"/>
        <w:jc w:val="both"/>
        <w:rPr>
          <w:rFonts w:ascii="Arial" w:hAnsi="Arial" w:cs="Arial"/>
          <w:sz w:val="20"/>
          <w:szCs w:val="20"/>
        </w:rPr>
      </w:pPr>
      <w:r w:rsidRPr="005218D3">
        <w:rPr>
          <w:rFonts w:ascii="Arial" w:hAnsi="Arial" w:cs="Arial"/>
          <w:sz w:val="20"/>
          <w:szCs w:val="20"/>
        </w:rPr>
        <w:t>2025; esta Comisión de Gobierno de Territorio, Normatividad, Nomenclatura, de Mercados y Comercio en Vía Pública del Municipio de Oaxaca de Juárez emite el siguiente:</w:t>
      </w:r>
    </w:p>
    <w:p w14:paraId="16662907" w14:textId="77777777" w:rsidR="00E14A60" w:rsidRPr="005218D3" w:rsidRDefault="00E14A60" w:rsidP="00C95DE6">
      <w:pPr>
        <w:pStyle w:val="Ttulo3"/>
        <w:numPr>
          <w:ilvl w:val="0"/>
          <w:numId w:val="0"/>
        </w:numPr>
        <w:ind w:left="851" w:right="1087"/>
        <w:jc w:val="center"/>
        <w:rPr>
          <w:rFonts w:ascii="Arial" w:hAnsi="Arial" w:cs="Arial"/>
          <w:sz w:val="20"/>
          <w:szCs w:val="20"/>
        </w:rPr>
      </w:pPr>
      <w:r w:rsidRPr="005218D3">
        <w:rPr>
          <w:rStyle w:val="Textoennegrita"/>
          <w:rFonts w:ascii="Arial" w:hAnsi="Arial" w:cs="Arial"/>
          <w:b/>
          <w:bCs/>
          <w:sz w:val="20"/>
          <w:szCs w:val="20"/>
        </w:rPr>
        <w:t>DICTAMEN</w:t>
      </w:r>
    </w:p>
    <w:p w14:paraId="6840AE02" w14:textId="77777777" w:rsidR="00E14A60" w:rsidRPr="005218D3" w:rsidRDefault="00E14A60" w:rsidP="00593E6E">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PRIMERO.</w:t>
      </w:r>
      <w:r w:rsidRPr="005218D3">
        <w:rPr>
          <w:rFonts w:ascii="Arial" w:hAnsi="Arial" w:cs="Arial"/>
          <w:sz w:val="20"/>
          <w:szCs w:val="20"/>
        </w:rPr>
        <w:t xml:space="preserve"> La Comisión de Gobierno de Territorio, Normatividad, Nomenclatura, de Mercados y Comercio en Vía Pública del Municipio de Oaxaca de Juárez, Oaxaca, determina procedente aprobar la cesión de derechos que otorga el ciudadano </w:t>
      </w:r>
      <w:r w:rsidRPr="005218D3">
        <w:rPr>
          <w:rStyle w:val="Textoennegrita"/>
          <w:rFonts w:ascii="Arial" w:eastAsiaTheme="majorEastAsia" w:hAnsi="Arial" w:cs="Arial"/>
          <w:sz w:val="20"/>
          <w:szCs w:val="20"/>
        </w:rPr>
        <w:t>Antonio Hernández González y/o Adolfo Antonio Hernández González</w:t>
      </w:r>
      <w:r w:rsidRPr="005218D3">
        <w:rPr>
          <w:rFonts w:ascii="Arial" w:hAnsi="Arial" w:cs="Arial"/>
          <w:sz w:val="20"/>
          <w:szCs w:val="20"/>
        </w:rPr>
        <w:t xml:space="preserve"> a favor de la ciudadana </w:t>
      </w:r>
      <w:proofErr w:type="spellStart"/>
      <w:r w:rsidRPr="005218D3">
        <w:rPr>
          <w:rStyle w:val="Textoennegrita"/>
          <w:rFonts w:ascii="Arial" w:eastAsiaTheme="majorEastAsia" w:hAnsi="Arial" w:cs="Arial"/>
          <w:sz w:val="20"/>
          <w:szCs w:val="20"/>
        </w:rPr>
        <w:t>Glafira</w:t>
      </w:r>
      <w:proofErr w:type="spellEnd"/>
      <w:r w:rsidRPr="005218D3">
        <w:rPr>
          <w:rStyle w:val="Textoennegrita"/>
          <w:rFonts w:ascii="Arial" w:eastAsiaTheme="majorEastAsia" w:hAnsi="Arial" w:cs="Arial"/>
          <w:sz w:val="20"/>
          <w:szCs w:val="20"/>
        </w:rPr>
        <w:t xml:space="preserve"> Santiago Canseco</w:t>
      </w:r>
      <w:r w:rsidRPr="005218D3">
        <w:rPr>
          <w:rFonts w:ascii="Arial" w:hAnsi="Arial" w:cs="Arial"/>
          <w:sz w:val="20"/>
          <w:szCs w:val="20"/>
        </w:rPr>
        <w:t xml:space="preserve">, respecto del puesto fijo número </w:t>
      </w:r>
      <w:r w:rsidRPr="005218D3">
        <w:rPr>
          <w:rStyle w:val="Textoennegrita"/>
          <w:rFonts w:ascii="Arial" w:eastAsiaTheme="majorEastAsia" w:hAnsi="Arial" w:cs="Arial"/>
          <w:sz w:val="20"/>
          <w:szCs w:val="20"/>
        </w:rPr>
        <w:t>355</w:t>
      </w:r>
      <w:r w:rsidRPr="005218D3">
        <w:rPr>
          <w:rFonts w:ascii="Arial" w:hAnsi="Arial" w:cs="Arial"/>
          <w:sz w:val="20"/>
          <w:szCs w:val="20"/>
        </w:rPr>
        <w:t xml:space="preserve">, con número objeto/contrato </w:t>
      </w:r>
      <w:r w:rsidRPr="005218D3">
        <w:rPr>
          <w:rStyle w:val="Textoennegrita"/>
          <w:rFonts w:ascii="Arial" w:eastAsiaTheme="majorEastAsia" w:hAnsi="Arial" w:cs="Arial"/>
          <w:sz w:val="20"/>
          <w:szCs w:val="20"/>
        </w:rPr>
        <w:t>1050000008482</w:t>
      </w:r>
      <w:r w:rsidRPr="005218D3">
        <w:rPr>
          <w:rFonts w:ascii="Arial" w:hAnsi="Arial" w:cs="Arial"/>
          <w:sz w:val="20"/>
          <w:szCs w:val="20"/>
        </w:rPr>
        <w:t xml:space="preserve">, con giro de </w:t>
      </w:r>
      <w:r w:rsidRPr="005218D3">
        <w:rPr>
          <w:rStyle w:val="nfasis"/>
          <w:rFonts w:ascii="Arial" w:eastAsiaTheme="minorEastAsia" w:hAnsi="Arial" w:cs="Arial"/>
          <w:sz w:val="20"/>
          <w:szCs w:val="20"/>
        </w:rPr>
        <w:t>“chile seco, especies y veladoras”</w:t>
      </w:r>
      <w:r w:rsidRPr="005218D3">
        <w:rPr>
          <w:rFonts w:ascii="Arial" w:hAnsi="Arial" w:cs="Arial"/>
          <w:sz w:val="20"/>
          <w:szCs w:val="20"/>
        </w:rPr>
        <w:t xml:space="preserve">, ubicado en la zona tianguis sector 2 del mercado de abasto </w:t>
      </w:r>
      <w:r w:rsidRPr="005218D3">
        <w:rPr>
          <w:rStyle w:val="nfasis"/>
          <w:rFonts w:ascii="Arial" w:eastAsiaTheme="minorEastAsia" w:hAnsi="Arial" w:cs="Arial"/>
          <w:sz w:val="20"/>
          <w:szCs w:val="20"/>
        </w:rPr>
        <w:t>“Margarita Maza de Juárez”</w:t>
      </w:r>
      <w:r w:rsidRPr="005218D3">
        <w:rPr>
          <w:rFonts w:ascii="Arial" w:hAnsi="Arial" w:cs="Arial"/>
          <w:sz w:val="20"/>
          <w:szCs w:val="20"/>
        </w:rPr>
        <w:t>, en términos del artículo 13 del Reglamento de los Mercados Públicos de la Ciudad de Oaxaca, vigente al momento de presentar su solicitud.</w:t>
      </w:r>
    </w:p>
    <w:p w14:paraId="146072F9" w14:textId="77777777" w:rsidR="00E14A60" w:rsidRPr="005218D3" w:rsidRDefault="00E14A60" w:rsidP="00593E6E">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SEGUNDO.</w:t>
      </w:r>
      <w:r w:rsidRPr="005218D3">
        <w:rPr>
          <w:rFonts w:ascii="Arial" w:hAnsi="Arial" w:cs="Arial"/>
          <w:sz w:val="20"/>
          <w:szCs w:val="20"/>
        </w:rPr>
        <w:t xml:space="preserve"> Notifíquese a la Dirección General de Regulación y Atención a Mercados el contenido del presente </w:t>
      </w:r>
      <w:r w:rsidRPr="005218D3">
        <w:rPr>
          <w:rFonts w:ascii="Arial" w:hAnsi="Arial" w:cs="Arial"/>
          <w:sz w:val="20"/>
          <w:szCs w:val="20"/>
        </w:rPr>
        <w:t>dictamen para los trámites administrativos correspondientes.</w:t>
      </w:r>
    </w:p>
    <w:p w14:paraId="532771AE" w14:textId="77777777" w:rsidR="00E14A60" w:rsidRPr="005218D3" w:rsidRDefault="00E14A60" w:rsidP="00593E6E">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TERCERO.</w:t>
      </w:r>
      <w:r w:rsidRPr="005218D3">
        <w:rPr>
          <w:rFonts w:ascii="Arial" w:hAnsi="Arial" w:cs="Arial"/>
          <w:sz w:val="20"/>
          <w:szCs w:val="20"/>
        </w:rPr>
        <w:t xml:space="preserve"> Instrúyase al titular de la Dirección del Mercado de Abasto </w:t>
      </w:r>
      <w:r w:rsidRPr="005218D3">
        <w:rPr>
          <w:rStyle w:val="nfasis"/>
          <w:rFonts w:ascii="Arial" w:eastAsiaTheme="minorEastAsia" w:hAnsi="Arial" w:cs="Arial"/>
          <w:sz w:val="20"/>
          <w:szCs w:val="20"/>
        </w:rPr>
        <w:t>“Margarita Maza de Juárez”</w:t>
      </w:r>
      <w:r w:rsidRPr="005218D3">
        <w:rPr>
          <w:rFonts w:ascii="Arial" w:hAnsi="Arial" w:cs="Arial"/>
          <w:sz w:val="20"/>
          <w:szCs w:val="20"/>
        </w:rPr>
        <w:t xml:space="preserve"> del Municipio de Oaxaca de Juárez para efectos de que, dentro del término de diez días hábiles contados a partir de la fecha en que le sea notificado el contenido del presente dictamen, genere la orden de pago por concepto de </w:t>
      </w:r>
      <w:r w:rsidRPr="005218D3">
        <w:rPr>
          <w:rStyle w:val="Textoennegrita"/>
          <w:rFonts w:ascii="Arial" w:eastAsiaTheme="majorEastAsia" w:hAnsi="Arial" w:cs="Arial"/>
          <w:sz w:val="20"/>
          <w:szCs w:val="20"/>
        </w:rPr>
        <w:t>CESIÓN DE DERECHOS</w:t>
      </w:r>
      <w:r w:rsidRPr="005218D3">
        <w:rPr>
          <w:rFonts w:ascii="Arial" w:hAnsi="Arial" w:cs="Arial"/>
          <w:sz w:val="20"/>
          <w:szCs w:val="20"/>
        </w:rPr>
        <w:t>, conforme a la tarifa establecida en la Ley de Ingresos vigente.</w:t>
      </w:r>
    </w:p>
    <w:p w14:paraId="2B40F508" w14:textId="77777777" w:rsidR="00E14A60" w:rsidRPr="005218D3" w:rsidRDefault="00E14A60" w:rsidP="00593E6E">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CUARTO.</w:t>
      </w:r>
      <w:r w:rsidRPr="005218D3">
        <w:rPr>
          <w:rFonts w:ascii="Arial" w:hAnsi="Arial" w:cs="Arial"/>
          <w:sz w:val="20"/>
          <w:szCs w:val="20"/>
        </w:rPr>
        <w:t xml:space="preserve"> Notifíquese a la Dirección de Ingresos de la Tesorería Municipal el contenido del presente dictamen para los trámites administrativos correspondientes.</w:t>
      </w:r>
    </w:p>
    <w:p w14:paraId="7604FF0E" w14:textId="77777777" w:rsidR="00E14A60" w:rsidRPr="005218D3" w:rsidRDefault="00E14A60" w:rsidP="00593E6E">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QUINTO.</w:t>
      </w:r>
      <w:r w:rsidRPr="005218D3">
        <w:rPr>
          <w:rFonts w:ascii="Arial" w:hAnsi="Arial" w:cs="Arial"/>
          <w:sz w:val="20"/>
          <w:szCs w:val="20"/>
        </w:rPr>
        <w:t xml:space="preserve"> Notifíquese a través de la Dirección General de Regulación y Atención a Mercados a la ciudadana </w:t>
      </w:r>
      <w:proofErr w:type="spellStart"/>
      <w:r w:rsidRPr="005218D3">
        <w:rPr>
          <w:rStyle w:val="Textoennegrita"/>
          <w:rFonts w:ascii="Arial" w:eastAsiaTheme="majorEastAsia" w:hAnsi="Arial" w:cs="Arial"/>
          <w:sz w:val="20"/>
          <w:szCs w:val="20"/>
        </w:rPr>
        <w:t>Glafira</w:t>
      </w:r>
      <w:proofErr w:type="spellEnd"/>
      <w:r w:rsidRPr="005218D3">
        <w:rPr>
          <w:rStyle w:val="Textoennegrita"/>
          <w:rFonts w:ascii="Arial" w:eastAsiaTheme="majorEastAsia" w:hAnsi="Arial" w:cs="Arial"/>
          <w:sz w:val="20"/>
          <w:szCs w:val="20"/>
        </w:rPr>
        <w:t xml:space="preserve"> Santiago Canseco</w:t>
      </w:r>
      <w:r w:rsidRPr="005218D3">
        <w:rPr>
          <w:rFonts w:ascii="Arial" w:hAnsi="Arial" w:cs="Arial"/>
          <w:sz w:val="20"/>
          <w:szCs w:val="20"/>
        </w:rPr>
        <w:t xml:space="preserve">, que cuenta con un plazo de </w:t>
      </w:r>
      <w:r w:rsidRPr="005218D3">
        <w:rPr>
          <w:rStyle w:val="Textoennegrita"/>
          <w:rFonts w:ascii="Arial" w:eastAsiaTheme="majorEastAsia" w:hAnsi="Arial" w:cs="Arial"/>
          <w:sz w:val="20"/>
          <w:szCs w:val="20"/>
        </w:rPr>
        <w:t>OCHO DÍAS HÁBILES</w:t>
      </w:r>
      <w:r w:rsidRPr="005218D3">
        <w:rPr>
          <w:rFonts w:ascii="Arial" w:hAnsi="Arial" w:cs="Arial"/>
          <w:sz w:val="20"/>
          <w:szCs w:val="20"/>
        </w:rPr>
        <w:t xml:space="preserve">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06F45DF0" w14:textId="77777777" w:rsidR="00593E6E" w:rsidRDefault="00E14A60" w:rsidP="00593E6E">
      <w:pPr>
        <w:pStyle w:val="NormalWeb"/>
        <w:ind w:left="851" w:right="1087"/>
        <w:jc w:val="both"/>
        <w:rPr>
          <w:rFonts w:ascii="Arial" w:hAnsi="Arial" w:cs="Arial"/>
          <w:sz w:val="20"/>
          <w:szCs w:val="20"/>
        </w:rPr>
      </w:pPr>
      <w:r w:rsidRPr="005218D3">
        <w:rPr>
          <w:rStyle w:val="Textoennegrita"/>
          <w:rFonts w:ascii="Arial" w:eastAsiaTheme="majorEastAsia" w:hAnsi="Arial" w:cs="Arial"/>
          <w:sz w:val="20"/>
          <w:szCs w:val="20"/>
        </w:rPr>
        <w:t>SEXTO.</w:t>
      </w:r>
      <w:r w:rsidRPr="005218D3">
        <w:rPr>
          <w:rFonts w:ascii="Arial" w:hAnsi="Arial" w:cs="Arial"/>
          <w:sz w:val="20"/>
          <w:szCs w:val="20"/>
        </w:rPr>
        <w:t xml:space="preserve"> El Honorable Ayuntamiento de Oaxaca de Juárez, a través de la Dirección del Mercado de Abasto </w:t>
      </w:r>
      <w:r w:rsidRPr="005218D3">
        <w:rPr>
          <w:rStyle w:val="nfasis"/>
          <w:rFonts w:ascii="Arial" w:eastAsiaTheme="minorEastAsia" w:hAnsi="Arial" w:cs="Arial"/>
          <w:sz w:val="20"/>
          <w:szCs w:val="20"/>
        </w:rPr>
        <w:t>“Margarita Maza de Juárez”</w:t>
      </w:r>
      <w:r w:rsidRPr="005218D3">
        <w:rPr>
          <w:rFonts w:ascii="Arial" w:hAnsi="Arial" w:cs="Arial"/>
          <w:sz w:val="20"/>
          <w:szCs w:val="20"/>
        </w:rPr>
        <w:t xml:space="preserve">, supervisará </w:t>
      </w:r>
    </w:p>
    <w:p w14:paraId="38B9C368" w14:textId="36AC3184" w:rsidR="00E14A60" w:rsidRPr="005218D3" w:rsidRDefault="00E14A60" w:rsidP="00593E6E">
      <w:pPr>
        <w:pStyle w:val="NormalWeb"/>
        <w:ind w:left="851" w:right="339"/>
        <w:jc w:val="both"/>
        <w:rPr>
          <w:rFonts w:ascii="Arial" w:hAnsi="Arial" w:cs="Arial"/>
          <w:sz w:val="20"/>
          <w:szCs w:val="20"/>
        </w:rPr>
      </w:pPr>
      <w:r w:rsidRPr="005218D3">
        <w:rPr>
          <w:rFonts w:ascii="Arial" w:hAnsi="Arial" w:cs="Arial"/>
          <w:sz w:val="20"/>
          <w:szCs w:val="20"/>
        </w:rPr>
        <w:t>que la concesionaria se apegue a las normas establecidas, de tal modo que se garantice la generalidad, suficiencia, regularidad y seguridad del servicio.</w:t>
      </w:r>
    </w:p>
    <w:p w14:paraId="498A486B" w14:textId="77777777" w:rsidR="00E14A60" w:rsidRPr="005218D3" w:rsidRDefault="00E14A60" w:rsidP="00593E6E">
      <w:pPr>
        <w:pStyle w:val="NormalWeb"/>
        <w:ind w:left="851" w:right="339"/>
        <w:jc w:val="both"/>
        <w:rPr>
          <w:rFonts w:ascii="Arial" w:hAnsi="Arial" w:cs="Arial"/>
          <w:sz w:val="20"/>
          <w:szCs w:val="20"/>
        </w:rPr>
      </w:pPr>
      <w:r w:rsidRPr="005218D3">
        <w:rPr>
          <w:rStyle w:val="Textoennegrita"/>
          <w:rFonts w:ascii="Arial" w:eastAsiaTheme="majorEastAsia" w:hAnsi="Arial" w:cs="Arial"/>
          <w:sz w:val="20"/>
          <w:szCs w:val="20"/>
        </w:rPr>
        <w:t>SÉPTIMO.</w:t>
      </w:r>
      <w:r w:rsidRPr="005218D3">
        <w:rPr>
          <w:rFonts w:ascii="Arial" w:hAnsi="Arial" w:cs="Arial"/>
          <w:sz w:val="20"/>
          <w:szCs w:val="20"/>
        </w:rPr>
        <w:t xml:space="preserve"> Se le hace saber a la concesionaria que es causa de revocación de la concesión lo previsto en el artículo 15 del Reglamento de los Mercados Públicos de la Ciudad de Oaxaca, que establece lo siguiente:</w:t>
      </w:r>
    </w:p>
    <w:p w14:paraId="59091054" w14:textId="77777777" w:rsidR="00E14A60" w:rsidRPr="005218D3" w:rsidRDefault="00E14A60" w:rsidP="00C95DE6">
      <w:pPr>
        <w:pStyle w:val="NormalWeb"/>
        <w:ind w:left="1418" w:right="906"/>
        <w:jc w:val="both"/>
        <w:rPr>
          <w:rFonts w:ascii="Arial" w:hAnsi="Arial" w:cs="Arial"/>
          <w:sz w:val="20"/>
          <w:szCs w:val="20"/>
        </w:rPr>
      </w:pPr>
      <w:r w:rsidRPr="005218D3">
        <w:rPr>
          <w:rStyle w:val="nfasis"/>
          <w:rFonts w:ascii="Arial" w:eastAsiaTheme="minorEastAsia" w:hAnsi="Arial" w:cs="Arial"/>
          <w:sz w:val="20"/>
          <w:szCs w:val="20"/>
        </w:rPr>
        <w:t>“…ARTÍCULO 15.- Son causas para revocar la concesión:</w:t>
      </w:r>
      <w:r w:rsidRPr="005218D3">
        <w:rPr>
          <w:rFonts w:ascii="Arial" w:hAnsi="Arial" w:cs="Arial"/>
          <w:sz w:val="20"/>
          <w:szCs w:val="20"/>
        </w:rPr>
        <w:br/>
      </w:r>
      <w:r w:rsidRPr="005218D3">
        <w:rPr>
          <w:rStyle w:val="nfasis"/>
          <w:rFonts w:ascii="Arial" w:eastAsiaTheme="minorEastAsia" w:hAnsi="Arial" w:cs="Arial"/>
          <w:sz w:val="20"/>
          <w:szCs w:val="20"/>
        </w:rPr>
        <w:t>a) Dejar de pagar el importe de la renta o alquiler por más de 180 días.</w:t>
      </w:r>
      <w:r w:rsidRPr="005218D3">
        <w:rPr>
          <w:rFonts w:ascii="Arial" w:hAnsi="Arial" w:cs="Arial"/>
          <w:sz w:val="20"/>
          <w:szCs w:val="20"/>
        </w:rPr>
        <w:br/>
      </w:r>
      <w:r w:rsidRPr="005218D3">
        <w:rPr>
          <w:rStyle w:val="nfasis"/>
          <w:rFonts w:ascii="Arial" w:eastAsiaTheme="minorEastAsia" w:hAnsi="Arial" w:cs="Arial"/>
          <w:sz w:val="20"/>
          <w:szCs w:val="20"/>
        </w:rPr>
        <w:t>b) Dejar de cumplir con las obligaciones que este Reglamento impone.</w:t>
      </w:r>
      <w:r w:rsidRPr="005218D3">
        <w:rPr>
          <w:rFonts w:ascii="Arial" w:hAnsi="Arial" w:cs="Arial"/>
          <w:sz w:val="20"/>
          <w:szCs w:val="20"/>
        </w:rPr>
        <w:br/>
      </w:r>
      <w:r w:rsidRPr="005218D3">
        <w:rPr>
          <w:rStyle w:val="nfasis"/>
          <w:rFonts w:ascii="Arial" w:eastAsiaTheme="minorEastAsia" w:hAnsi="Arial" w:cs="Arial"/>
          <w:sz w:val="20"/>
          <w:szCs w:val="20"/>
        </w:rPr>
        <w:lastRenderedPageBreak/>
        <w:t>c) Realizar actos prohibidos por este Reglamento…”</w:t>
      </w:r>
    </w:p>
    <w:p w14:paraId="4BC45017" w14:textId="77777777" w:rsidR="00E14A60" w:rsidRPr="005218D3" w:rsidRDefault="00E14A60" w:rsidP="00593E6E">
      <w:pPr>
        <w:pStyle w:val="NormalWeb"/>
        <w:ind w:left="851" w:right="339"/>
        <w:jc w:val="both"/>
        <w:rPr>
          <w:rFonts w:ascii="Arial" w:hAnsi="Arial" w:cs="Arial"/>
          <w:sz w:val="20"/>
          <w:szCs w:val="20"/>
        </w:rPr>
      </w:pPr>
      <w:r w:rsidRPr="005218D3">
        <w:rPr>
          <w:rStyle w:val="Textoennegrita"/>
          <w:rFonts w:ascii="Arial" w:eastAsiaTheme="majorEastAsia" w:hAnsi="Arial" w:cs="Arial"/>
          <w:sz w:val="20"/>
          <w:szCs w:val="20"/>
        </w:rPr>
        <w:t>OCTAVO.</w:t>
      </w:r>
      <w:r w:rsidRPr="005218D3">
        <w:rPr>
          <w:rFonts w:ascii="Arial" w:hAnsi="Arial" w:cs="Arial"/>
          <w:sz w:val="20"/>
          <w:szCs w:val="20"/>
        </w:rPr>
        <w:t xml:space="preserve"> Se le hace del conocimiento a la ciudadana </w:t>
      </w:r>
      <w:proofErr w:type="spellStart"/>
      <w:r w:rsidRPr="005218D3">
        <w:rPr>
          <w:rStyle w:val="Textoennegrita"/>
          <w:rFonts w:ascii="Arial" w:eastAsiaTheme="majorEastAsia" w:hAnsi="Arial" w:cs="Arial"/>
          <w:sz w:val="20"/>
          <w:szCs w:val="20"/>
        </w:rPr>
        <w:t>Glafira</w:t>
      </w:r>
      <w:proofErr w:type="spellEnd"/>
      <w:r w:rsidRPr="005218D3">
        <w:rPr>
          <w:rStyle w:val="Textoennegrita"/>
          <w:rFonts w:ascii="Arial" w:eastAsiaTheme="majorEastAsia" w:hAnsi="Arial" w:cs="Arial"/>
          <w:sz w:val="20"/>
          <w:szCs w:val="20"/>
        </w:rPr>
        <w:t xml:space="preserve"> Santiago Canseco</w:t>
      </w:r>
      <w:r w:rsidRPr="005218D3">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p>
    <w:p w14:paraId="45415992" w14:textId="18BA2A19" w:rsidR="00E14A60" w:rsidRPr="005218D3" w:rsidRDefault="00E14A60" w:rsidP="00593E6E">
      <w:pPr>
        <w:pStyle w:val="Ttulo3"/>
        <w:numPr>
          <w:ilvl w:val="0"/>
          <w:numId w:val="0"/>
        </w:numPr>
        <w:ind w:left="851" w:right="339"/>
        <w:jc w:val="both"/>
        <w:rPr>
          <w:rFonts w:ascii="Arial" w:hAnsi="Arial" w:cs="Arial"/>
          <w:sz w:val="20"/>
          <w:szCs w:val="20"/>
        </w:rPr>
      </w:pPr>
      <w:r w:rsidRPr="005218D3">
        <w:rPr>
          <w:rStyle w:val="Textoennegrita"/>
          <w:rFonts w:ascii="Arial" w:hAnsi="Arial" w:cs="Arial"/>
          <w:b/>
          <w:bCs/>
          <w:sz w:val="20"/>
          <w:szCs w:val="20"/>
        </w:rPr>
        <w:t>NOTIFÍQUESE Y CÚMPLASE</w:t>
      </w:r>
    </w:p>
    <w:p w14:paraId="7716205C" w14:textId="1CDAA70F" w:rsidR="00E14A60" w:rsidRPr="005218D3" w:rsidRDefault="00E14A60" w:rsidP="00593E6E">
      <w:pPr>
        <w:pStyle w:val="NormalWeb"/>
        <w:ind w:left="851" w:right="339"/>
        <w:jc w:val="both"/>
        <w:rPr>
          <w:rFonts w:ascii="Arial" w:hAnsi="Arial" w:cs="Arial"/>
          <w:sz w:val="20"/>
          <w:szCs w:val="20"/>
        </w:rPr>
      </w:pPr>
      <w:r w:rsidRPr="005218D3">
        <w:rPr>
          <w:rFonts w:ascii="Arial" w:hAnsi="Arial" w:cs="Arial"/>
          <w:sz w:val="20"/>
          <w:szCs w:val="20"/>
        </w:rPr>
        <w:t>Así lo acordaron por unanimidad las ciudadanas y el ciudadano concejales integrantes de la Comisión de Gobierno de Territorio, Normatividad, Nomenclatura, de Mercados y Comercio en Vía Pública del Municipio de Oaxaca de Juárez, quienes firman al margen y al calce del presente dictamen.</w:t>
      </w:r>
    </w:p>
    <w:p w14:paraId="02CE1B35" w14:textId="75C7C8D7" w:rsidR="00593E6E" w:rsidRPr="00EA1FEC" w:rsidRDefault="00593E6E" w:rsidP="00593E6E">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37F68497" w14:textId="77777777" w:rsidR="00593E6E" w:rsidRPr="00EA1FEC" w:rsidRDefault="00593E6E" w:rsidP="00593E6E">
      <w:pPr>
        <w:spacing w:line="223" w:lineRule="exact"/>
        <w:ind w:left="851" w:right="339"/>
        <w:jc w:val="both"/>
        <w:rPr>
          <w:rFonts w:ascii="Arial" w:hAnsi="Arial"/>
          <w:b/>
          <w:sz w:val="20"/>
          <w:szCs w:val="20"/>
        </w:rPr>
      </w:pPr>
    </w:p>
    <w:p w14:paraId="07496183" w14:textId="77777777"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ATENTAMENTE.</w:t>
      </w:r>
    </w:p>
    <w:p w14:paraId="252EA21A" w14:textId="024132D9"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090D8C2D" w14:textId="11967B33"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67C74DD2" w14:textId="2DFB4309"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64016953" w14:textId="5FCD9A7D" w:rsidR="00593E6E" w:rsidRPr="00EA1FEC" w:rsidRDefault="00593E6E" w:rsidP="00593E6E">
      <w:pPr>
        <w:spacing w:line="223" w:lineRule="exact"/>
        <w:ind w:left="851" w:right="339"/>
        <w:jc w:val="center"/>
        <w:rPr>
          <w:rFonts w:ascii="Arial" w:hAnsi="Arial"/>
          <w:b/>
          <w:sz w:val="20"/>
          <w:szCs w:val="20"/>
        </w:rPr>
      </w:pPr>
    </w:p>
    <w:p w14:paraId="25326E8B" w14:textId="0DEC2D96" w:rsidR="00593E6E" w:rsidRPr="00EA1FEC" w:rsidRDefault="00593E6E" w:rsidP="00593E6E">
      <w:pPr>
        <w:spacing w:line="223" w:lineRule="exact"/>
        <w:ind w:left="851" w:right="339"/>
        <w:jc w:val="center"/>
        <w:rPr>
          <w:rFonts w:ascii="Arial" w:hAnsi="Arial"/>
          <w:b/>
          <w:sz w:val="20"/>
          <w:szCs w:val="20"/>
        </w:rPr>
      </w:pPr>
    </w:p>
    <w:p w14:paraId="1AC798B9" w14:textId="2BDA25A6"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ATENTAMENTE.</w:t>
      </w:r>
    </w:p>
    <w:p w14:paraId="763ABCF5" w14:textId="4EE65FD7"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466FF558" w14:textId="0EEFB37C" w:rsidR="00593E6E" w:rsidRPr="00EA1FEC" w:rsidRDefault="00593E6E" w:rsidP="00593E6E">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50241200" w14:textId="40458E67" w:rsidR="00593E6E" w:rsidRDefault="005B777A" w:rsidP="00593E6E">
      <w:pPr>
        <w:pStyle w:val="Textoindependiente"/>
        <w:ind w:left="851" w:right="339"/>
        <w:jc w:val="center"/>
        <w:rPr>
          <w:rFonts w:ascii="Arial" w:hAnsi="Arial"/>
          <w:b/>
        </w:rPr>
      </w:pPr>
      <w:r w:rsidRPr="00DD45EB">
        <w:rPr>
          <w:rFonts w:ascii="Arial" w:hAnsi="Arial"/>
          <w:b/>
          <w:noProof/>
        </w:rPr>
        <w:drawing>
          <wp:anchor distT="0" distB="0" distL="114300" distR="114300" simplePos="0" relativeHeight="251923456" behindDoc="0" locked="0" layoutInCell="1" allowOverlap="0" wp14:anchorId="12D36C75" wp14:editId="3CB27AD0">
            <wp:simplePos x="0" y="0"/>
            <wp:positionH relativeFrom="margin">
              <wp:posOffset>566420</wp:posOffset>
            </wp:positionH>
            <wp:positionV relativeFrom="page">
              <wp:posOffset>8768080</wp:posOffset>
            </wp:positionV>
            <wp:extent cx="2753995" cy="237490"/>
            <wp:effectExtent l="0" t="0" r="8255"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593E6E" w:rsidRPr="00EA1FEC">
        <w:rPr>
          <w:rFonts w:ascii="Arial" w:hAnsi="Arial"/>
          <w:b/>
        </w:rPr>
        <w:t>MTRO. ALEXANDER PÉREZ</w:t>
      </w:r>
      <w:r w:rsidR="00593E6E">
        <w:rPr>
          <w:rFonts w:ascii="Arial" w:hAnsi="Arial"/>
          <w:b/>
        </w:rPr>
        <w:t xml:space="preserve"> </w:t>
      </w:r>
      <w:r w:rsidR="00593E6E" w:rsidRPr="00EA1FEC">
        <w:rPr>
          <w:rFonts w:ascii="Arial" w:hAnsi="Arial"/>
          <w:b/>
        </w:rPr>
        <w:t>CARRERA.</w:t>
      </w:r>
    </w:p>
    <w:p w14:paraId="660A0871" w14:textId="6D646A0E" w:rsidR="00EB3534" w:rsidRPr="00F230AF" w:rsidRDefault="00EB3534" w:rsidP="00F230AF">
      <w:pPr>
        <w:pStyle w:val="NormalWeb"/>
        <w:ind w:left="851" w:right="339"/>
        <w:jc w:val="both"/>
        <w:rPr>
          <w:rFonts w:ascii="Arial" w:hAnsi="Arial" w:cs="Arial"/>
          <w:sz w:val="20"/>
          <w:szCs w:val="20"/>
        </w:rPr>
      </w:pPr>
    </w:p>
    <w:p w14:paraId="0B9E3357" w14:textId="77777777" w:rsidR="00C95DE6" w:rsidRPr="00E14A60" w:rsidRDefault="00C95DE6" w:rsidP="00C95DE6">
      <w:pPr>
        <w:spacing w:line="223" w:lineRule="exact"/>
        <w:ind w:left="851" w:right="1087"/>
        <w:jc w:val="both"/>
        <w:rPr>
          <w:rFonts w:ascii="Arial" w:hAnsi="Arial"/>
          <w:b/>
          <w:sz w:val="20"/>
          <w:szCs w:val="20"/>
        </w:rPr>
      </w:pPr>
      <w:r w:rsidRPr="00DD45EB">
        <w:rPr>
          <w:rFonts w:ascii="Arial" w:hAnsi="Arial"/>
          <w:b/>
          <w:sz w:val="20"/>
          <w:szCs w:val="20"/>
        </w:rPr>
        <w:t xml:space="preserve">MTRO. RAYMUNDO CHAGOYA VILLANUEVA, </w:t>
      </w:r>
    </w:p>
    <w:p w14:paraId="4F245AA2" w14:textId="77777777" w:rsidR="00C95DE6" w:rsidRPr="00DD45EB" w:rsidRDefault="00C95DE6" w:rsidP="00C95DE6">
      <w:pPr>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40B5E460" w14:textId="77777777" w:rsidR="00C95DE6" w:rsidRPr="00DD45EB" w:rsidRDefault="00C95DE6" w:rsidP="00C95DE6">
      <w:pPr>
        <w:spacing w:line="223" w:lineRule="exact"/>
        <w:ind w:left="851" w:right="1087"/>
        <w:jc w:val="both"/>
        <w:rPr>
          <w:rFonts w:ascii="Arial" w:hAnsi="Arial"/>
          <w:bCs/>
          <w:sz w:val="20"/>
          <w:szCs w:val="20"/>
        </w:rPr>
      </w:pPr>
    </w:p>
    <w:p w14:paraId="1D070374" w14:textId="0A24CB53" w:rsidR="00C95DE6" w:rsidRDefault="00C95DE6" w:rsidP="00C95DE6">
      <w:pPr>
        <w:spacing w:line="223" w:lineRule="exact"/>
        <w:ind w:left="851" w:right="1087"/>
        <w:jc w:val="both"/>
        <w:rPr>
          <w:rFonts w:ascii="Arial" w:hAnsi="Arial"/>
          <w:bCs/>
          <w:sz w:val="20"/>
          <w:szCs w:val="20"/>
        </w:rPr>
      </w:pPr>
      <w:r w:rsidRPr="00DD45EB">
        <w:rPr>
          <w:rFonts w:ascii="Arial" w:hAnsi="Arial"/>
          <w:bCs/>
          <w:sz w:val="20"/>
          <w:szCs w:val="20"/>
        </w:rPr>
        <w:t>Que el Honorable Ayuntamiento del Municipio de Oaxaca de Juárez, Oaxaca, en uso de sus atribuciones y facultades, con fundamento en lo 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311C450B" w14:textId="476571B3" w:rsidR="00C95DE6" w:rsidRDefault="00C95DE6" w:rsidP="00C95DE6">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w:t>
      </w:r>
    </w:p>
    <w:p w14:paraId="249190E9" w14:textId="77777777" w:rsidR="00C95DE6" w:rsidRPr="00785576" w:rsidRDefault="00C95DE6" w:rsidP="00C95DE6">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de la Gaceta del Municipio de Oaxaca de Juárez; en Sesión Ordinaria de Cabildo de fecha</w:t>
      </w:r>
      <w:r>
        <w:rPr>
          <w:rFonts w:ascii="Arial" w:hAnsi="Arial"/>
          <w:bCs/>
          <w:sz w:val="20"/>
          <w:szCs w:val="20"/>
        </w:rPr>
        <w:t xml:space="preserve"> nueve</w:t>
      </w:r>
      <w:r w:rsidRPr="00DD45EB">
        <w:rPr>
          <w:rFonts w:ascii="Arial" w:hAnsi="Arial"/>
          <w:bCs/>
          <w:sz w:val="20"/>
          <w:szCs w:val="20"/>
        </w:rPr>
        <w:t xml:space="preserve"> de septiembre de dos mil veinticinco, tuvo a bien aprobar el siguiente:</w:t>
      </w:r>
    </w:p>
    <w:p w14:paraId="3D7CB9EB" w14:textId="631C4CFF" w:rsidR="00427A65" w:rsidRDefault="00427A65" w:rsidP="00E14A60">
      <w:pPr>
        <w:pStyle w:val="Textoindependiente"/>
        <w:tabs>
          <w:tab w:val="left" w:pos="4639"/>
        </w:tabs>
        <w:ind w:left="851" w:right="1190"/>
        <w:rPr>
          <w:rFonts w:ascii="Arial" w:hAnsi="Arial" w:cs="Arial"/>
          <w:bCs/>
          <w:iCs/>
        </w:rPr>
      </w:pPr>
    </w:p>
    <w:p w14:paraId="7527A75C" w14:textId="0827B15D" w:rsidR="00287D8F" w:rsidRPr="00F230AF" w:rsidRDefault="00F230AF" w:rsidP="00F230AF">
      <w:pPr>
        <w:pStyle w:val="Textoindependiente"/>
        <w:tabs>
          <w:tab w:val="left" w:pos="4639"/>
        </w:tabs>
        <w:ind w:left="851" w:right="1190"/>
        <w:jc w:val="center"/>
        <w:rPr>
          <w:rFonts w:ascii="Arial" w:hAnsi="Arial" w:cs="Arial"/>
          <w:b/>
          <w:bCs/>
          <w:iCs/>
        </w:rPr>
      </w:pPr>
      <w:r w:rsidRPr="00F230AF">
        <w:rPr>
          <w:b/>
          <w:bCs/>
        </w:rPr>
        <w:t xml:space="preserve">DICTAMEN </w:t>
      </w:r>
      <w:proofErr w:type="spellStart"/>
      <w:r w:rsidRPr="00F230AF">
        <w:rPr>
          <w:b/>
          <w:bCs/>
        </w:rPr>
        <w:t>CGTNNMyCVP</w:t>
      </w:r>
      <w:proofErr w:type="spellEnd"/>
      <w:r w:rsidRPr="00F230AF">
        <w:rPr>
          <w:b/>
          <w:bCs/>
        </w:rPr>
        <w:t>/098/2025</w:t>
      </w:r>
    </w:p>
    <w:p w14:paraId="35ECB0BA" w14:textId="77777777" w:rsidR="00F230AF" w:rsidRPr="00F230AF" w:rsidRDefault="00F230AF" w:rsidP="00F230AF">
      <w:pPr>
        <w:pStyle w:val="NormalWeb"/>
        <w:ind w:left="851" w:right="1087"/>
        <w:jc w:val="center"/>
        <w:rPr>
          <w:rFonts w:ascii="Arial" w:hAnsi="Arial" w:cs="Arial"/>
          <w:sz w:val="20"/>
          <w:szCs w:val="20"/>
        </w:rPr>
      </w:pPr>
      <w:r w:rsidRPr="00F230AF">
        <w:rPr>
          <w:rStyle w:val="Textoennegrita"/>
          <w:rFonts w:ascii="Arial" w:eastAsiaTheme="majorEastAsia" w:hAnsi="Arial" w:cs="Arial"/>
          <w:sz w:val="20"/>
          <w:szCs w:val="20"/>
        </w:rPr>
        <w:t>CONSIDERANDOS</w:t>
      </w:r>
    </w:p>
    <w:p w14:paraId="537F5F2F" w14:textId="2F98C623" w:rsidR="005B777A" w:rsidRDefault="00F230AF" w:rsidP="00F230AF">
      <w:pPr>
        <w:pStyle w:val="NormalWeb"/>
        <w:ind w:left="851" w:right="1087"/>
        <w:jc w:val="both"/>
        <w:rPr>
          <w:rFonts w:ascii="Arial" w:hAnsi="Arial" w:cs="Arial"/>
          <w:sz w:val="20"/>
          <w:szCs w:val="20"/>
        </w:rPr>
      </w:pPr>
      <w:r w:rsidRPr="00F230AF">
        <w:rPr>
          <w:rStyle w:val="Textoennegrita"/>
          <w:rFonts w:ascii="Arial" w:eastAsiaTheme="majorEastAsia" w:hAnsi="Arial" w:cs="Arial"/>
          <w:sz w:val="20"/>
          <w:szCs w:val="20"/>
        </w:rPr>
        <w:t>PRIMERO.</w:t>
      </w:r>
      <w:r w:rsidRPr="00F230AF">
        <w:rPr>
          <w:rFonts w:ascii="Arial" w:hAnsi="Arial" w:cs="Arial"/>
          <w:sz w:val="20"/>
          <w:szCs w:val="20"/>
        </w:rPr>
        <w:t xml:space="preserve"> Esta Comisión de Gobierno de Territorio, Normatividad, Nomenclatura,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 90, 91, 92, 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r w:rsidR="005B777A">
        <w:rPr>
          <w:rFonts w:ascii="Arial" w:hAnsi="Arial" w:cs="Arial"/>
          <w:sz w:val="20"/>
          <w:szCs w:val="20"/>
        </w:rPr>
        <w:br w:type="page"/>
      </w:r>
    </w:p>
    <w:p w14:paraId="66835114" w14:textId="58738030" w:rsidR="00F230AF" w:rsidRPr="00F230AF" w:rsidRDefault="00F230AF" w:rsidP="005B777A">
      <w:pPr>
        <w:pStyle w:val="NormalWeb"/>
        <w:ind w:left="851" w:right="339"/>
        <w:jc w:val="both"/>
        <w:rPr>
          <w:rFonts w:ascii="Arial" w:hAnsi="Arial" w:cs="Arial"/>
          <w:sz w:val="20"/>
          <w:szCs w:val="20"/>
        </w:rPr>
      </w:pPr>
      <w:r w:rsidRPr="00F230AF">
        <w:rPr>
          <w:rStyle w:val="Textoennegrita"/>
          <w:rFonts w:ascii="Arial" w:eastAsiaTheme="majorEastAsia" w:hAnsi="Arial" w:cs="Arial"/>
          <w:sz w:val="20"/>
          <w:szCs w:val="20"/>
        </w:rPr>
        <w:lastRenderedPageBreak/>
        <w:t>SEGUNDO.</w:t>
      </w:r>
      <w:r w:rsidRPr="00F230AF">
        <w:rPr>
          <w:rFonts w:ascii="Arial" w:hAnsi="Arial" w:cs="Arial"/>
          <w:sz w:val="20"/>
          <w:szCs w:val="20"/>
        </w:rPr>
        <w:t xml:space="preserve"> Del estudio y análisis de los escritos detallados en el antecedente marcado con el número IV del presente dictamen y que corresponden a peticiones de permisos para llevar a cabo la venta de antojitos regionales oaxaqueños y carpas de juegos con motivo de la festividad de la iglesia de </w:t>
      </w:r>
      <w:r w:rsidRPr="00F230AF">
        <w:rPr>
          <w:rStyle w:val="nfasis"/>
          <w:rFonts w:ascii="Arial" w:eastAsiaTheme="minorEastAsia" w:hAnsi="Arial" w:cs="Arial"/>
          <w:sz w:val="20"/>
          <w:szCs w:val="20"/>
        </w:rPr>
        <w:t>“La Merced”</w:t>
      </w:r>
      <w:r w:rsidRPr="00F230AF">
        <w:rPr>
          <w:rFonts w:ascii="Arial" w:hAnsi="Arial" w:cs="Arial"/>
          <w:sz w:val="20"/>
          <w:szCs w:val="20"/>
        </w:rPr>
        <w:t xml:space="preserve"> en inmediaciones de la citada iglesia, consideramos los siguientes aspectos:</w:t>
      </w:r>
    </w:p>
    <w:p w14:paraId="56CA4AE6" w14:textId="43EFA3A2" w:rsidR="00F230AF" w:rsidRPr="00F230AF" w:rsidRDefault="00F230AF" w:rsidP="00F230AF">
      <w:pPr>
        <w:pStyle w:val="NormalWeb"/>
        <w:ind w:left="851" w:right="339"/>
        <w:jc w:val="both"/>
        <w:rPr>
          <w:rFonts w:ascii="Arial" w:hAnsi="Arial" w:cs="Arial"/>
          <w:sz w:val="20"/>
          <w:szCs w:val="20"/>
        </w:rPr>
      </w:pPr>
      <w:r>
        <w:rPr>
          <w:rFonts w:ascii="Arial" w:hAnsi="Arial" w:cs="Arial"/>
          <w:sz w:val="20"/>
          <w:szCs w:val="20"/>
        </w:rPr>
        <w:t xml:space="preserve">1.- </w:t>
      </w:r>
      <w:r w:rsidRPr="00F230AF">
        <w:rPr>
          <w:rFonts w:ascii="Arial" w:hAnsi="Arial" w:cs="Arial"/>
          <w:sz w:val="20"/>
          <w:szCs w:val="20"/>
        </w:rPr>
        <w:t xml:space="preserve">La actividad comercial que se piensa generar de aprobarse las solicitudes de cuenta, deriva de la festividad religiosa en la iglesia de </w:t>
      </w:r>
      <w:r w:rsidRPr="00F230AF">
        <w:rPr>
          <w:rStyle w:val="nfasis"/>
          <w:rFonts w:ascii="Arial" w:eastAsiaTheme="minorEastAsia" w:hAnsi="Arial" w:cs="Arial"/>
          <w:sz w:val="20"/>
          <w:szCs w:val="20"/>
        </w:rPr>
        <w:t>“La Merced”</w:t>
      </w:r>
      <w:r w:rsidRPr="00F230AF">
        <w:rPr>
          <w:rFonts w:ascii="Arial" w:hAnsi="Arial" w:cs="Arial"/>
          <w:sz w:val="20"/>
          <w:szCs w:val="20"/>
        </w:rPr>
        <w:t xml:space="preserve"> que se realiza de manera tradicional año con año en la calle Manuel Doblado del Centro Histórico de la capital Oaxaqueña y que atrae a turistas nacionales y extranjeros, trayendo consigo una derrama económica para muchas familias oaxaqueñas.</w:t>
      </w:r>
    </w:p>
    <w:p w14:paraId="29A84335" w14:textId="6D11AA9D" w:rsidR="00F230AF" w:rsidRPr="00F230AF" w:rsidRDefault="00F230AF" w:rsidP="00F230AF">
      <w:pPr>
        <w:pStyle w:val="NormalWeb"/>
        <w:ind w:left="851" w:right="339"/>
        <w:jc w:val="both"/>
        <w:rPr>
          <w:rFonts w:ascii="Arial" w:hAnsi="Arial" w:cs="Arial"/>
          <w:sz w:val="20"/>
          <w:szCs w:val="20"/>
        </w:rPr>
      </w:pPr>
      <w:r>
        <w:rPr>
          <w:rFonts w:ascii="Arial" w:hAnsi="Arial" w:cs="Arial"/>
          <w:sz w:val="20"/>
          <w:szCs w:val="20"/>
        </w:rPr>
        <w:t>2.-</w:t>
      </w:r>
      <w:r w:rsidRPr="00F230AF">
        <w:rPr>
          <w:rFonts w:ascii="Arial" w:hAnsi="Arial" w:cs="Arial"/>
          <w:sz w:val="20"/>
          <w:szCs w:val="20"/>
        </w:rPr>
        <w:t>Esta Comisión pondera el derecho humano consagrado en el artículo 5º de la Constitución Política de los Estados Unidos Mexicanos, que cita textualmente lo siguiente:</w:t>
      </w:r>
    </w:p>
    <w:p w14:paraId="37270014" w14:textId="77777777" w:rsidR="00F230AF" w:rsidRPr="00F230AF" w:rsidRDefault="00F230AF" w:rsidP="00F230AF">
      <w:pPr>
        <w:pStyle w:val="NormalWeb"/>
        <w:ind w:left="851" w:right="339"/>
        <w:jc w:val="both"/>
        <w:rPr>
          <w:rFonts w:ascii="Arial" w:hAnsi="Arial" w:cs="Arial"/>
          <w:sz w:val="20"/>
          <w:szCs w:val="20"/>
        </w:rPr>
      </w:pPr>
      <w:r w:rsidRPr="00F230AF">
        <w:rPr>
          <w:rStyle w:val="nfasis"/>
          <w:rFonts w:ascii="Arial" w:eastAsiaTheme="minorEastAsia" w:hAnsi="Arial" w:cs="Arial"/>
          <w:sz w:val="20"/>
          <w:szCs w:val="20"/>
        </w:rPr>
        <w:t>“…Artículo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14:paraId="6E3ABF1A" w14:textId="77777777" w:rsidR="00F230AF" w:rsidRPr="00F230AF" w:rsidRDefault="00F230AF" w:rsidP="00F230AF">
      <w:pPr>
        <w:pStyle w:val="NormalWeb"/>
        <w:ind w:left="851" w:right="339"/>
        <w:jc w:val="both"/>
        <w:rPr>
          <w:rFonts w:ascii="Arial" w:hAnsi="Arial" w:cs="Arial"/>
          <w:sz w:val="20"/>
          <w:szCs w:val="20"/>
        </w:rPr>
      </w:pPr>
      <w:r w:rsidRPr="00F230AF">
        <w:rPr>
          <w:rFonts w:ascii="Arial" w:hAnsi="Arial" w:cs="Arial"/>
          <w:sz w:val="20"/>
          <w:szCs w:val="20"/>
        </w:rPr>
        <w:t>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5EC23F5B" w14:textId="1CBBA0CA" w:rsidR="00F230AF" w:rsidRDefault="00F230AF" w:rsidP="00F230AF">
      <w:pPr>
        <w:pStyle w:val="NormalWeb"/>
        <w:ind w:left="851" w:right="339"/>
        <w:jc w:val="both"/>
        <w:rPr>
          <w:rFonts w:ascii="Arial" w:hAnsi="Arial" w:cs="Arial"/>
          <w:sz w:val="20"/>
          <w:szCs w:val="20"/>
        </w:rPr>
      </w:pPr>
      <w:r w:rsidRPr="00F230AF">
        <w:rPr>
          <w:rFonts w:ascii="Arial" w:hAnsi="Arial" w:cs="Arial"/>
          <w:sz w:val="20"/>
          <w:szCs w:val="20"/>
        </w:rPr>
        <w:t xml:space="preserve">Por cuya razón, cualquier norma inferior que menoscabe ese derecho humano, debe aplicarse el </w:t>
      </w:r>
      <w:r w:rsidRPr="00F230AF">
        <w:rPr>
          <w:rStyle w:val="Textoennegrita"/>
          <w:rFonts w:ascii="Arial" w:eastAsiaTheme="majorEastAsia" w:hAnsi="Arial" w:cs="Arial"/>
          <w:sz w:val="20"/>
          <w:szCs w:val="20"/>
        </w:rPr>
        <w:t>PRINCIPIO PRO PERSONA</w:t>
      </w:r>
      <w:r w:rsidRPr="00F230AF">
        <w:rPr>
          <w:rFonts w:ascii="Arial" w:hAnsi="Arial" w:cs="Arial"/>
          <w:sz w:val="20"/>
          <w:szCs w:val="20"/>
        </w:rPr>
        <w:t>, el cual fue incorporado en el artículo 1º, párrafo segundo, de la Constitución Política de los Estados Unidos Mexicanos, en el 2011, en los siguientes términos:</w:t>
      </w:r>
    </w:p>
    <w:p w14:paraId="65141B2E" w14:textId="77777777" w:rsidR="00F230AF" w:rsidRPr="00F230AF" w:rsidRDefault="00F230AF" w:rsidP="00F230AF">
      <w:pPr>
        <w:pStyle w:val="NormalWeb"/>
        <w:ind w:left="851" w:right="339"/>
        <w:jc w:val="both"/>
        <w:rPr>
          <w:rFonts w:ascii="Arial" w:hAnsi="Arial" w:cs="Arial"/>
          <w:sz w:val="20"/>
          <w:szCs w:val="20"/>
        </w:rPr>
      </w:pPr>
    </w:p>
    <w:p w14:paraId="5D056A16" w14:textId="77777777" w:rsidR="00F230AF" w:rsidRPr="00F230AF" w:rsidRDefault="00F230AF" w:rsidP="00640515">
      <w:pPr>
        <w:pStyle w:val="NormalWeb"/>
        <w:ind w:left="1418" w:right="1654"/>
        <w:jc w:val="both"/>
        <w:rPr>
          <w:rFonts w:ascii="Arial" w:hAnsi="Arial" w:cs="Arial"/>
          <w:sz w:val="20"/>
          <w:szCs w:val="20"/>
        </w:rPr>
      </w:pPr>
      <w:r w:rsidRPr="00F230AF">
        <w:rPr>
          <w:rStyle w:val="nfasis"/>
          <w:rFonts w:ascii="Arial" w:eastAsiaTheme="minorEastAsia" w:hAnsi="Arial" w:cs="Arial"/>
          <w:sz w:val="20"/>
          <w:szCs w:val="20"/>
        </w:rPr>
        <w:t>“…Las normas relativas a los derechos humanos se interpretarán de conformidad con esta Constitución y con los tratados internacionales de la materia favoreciendo en todo tiempo a las personas la protección más amplia…”</w:t>
      </w:r>
    </w:p>
    <w:p w14:paraId="33C3BAA4" w14:textId="77777777" w:rsidR="00F230AF" w:rsidRPr="00F230AF" w:rsidRDefault="00F230AF" w:rsidP="00640515">
      <w:pPr>
        <w:pStyle w:val="NormalWeb"/>
        <w:ind w:left="851" w:right="1087"/>
        <w:jc w:val="both"/>
        <w:rPr>
          <w:rFonts w:ascii="Arial" w:hAnsi="Arial" w:cs="Arial"/>
          <w:sz w:val="20"/>
          <w:szCs w:val="20"/>
        </w:rPr>
      </w:pPr>
      <w:r w:rsidRPr="00F230AF">
        <w:rPr>
          <w:rFonts w:ascii="Arial" w:hAnsi="Arial" w:cs="Arial"/>
          <w:sz w:val="20"/>
          <w:szCs w:val="20"/>
        </w:rPr>
        <w:t>Y en este sentido deberá prevalecer siempre la norma que más favorezca a los derechos humanos de los gobernados sobre otra que limite ese derecho.</w:t>
      </w:r>
    </w:p>
    <w:p w14:paraId="76DBE796" w14:textId="32CDD6FE" w:rsidR="00F230AF" w:rsidRPr="00F230AF" w:rsidRDefault="00640515" w:rsidP="00640515">
      <w:pPr>
        <w:pStyle w:val="NormalWeb"/>
        <w:ind w:left="851" w:right="1087"/>
        <w:jc w:val="both"/>
        <w:rPr>
          <w:rFonts w:ascii="Arial" w:hAnsi="Arial" w:cs="Arial"/>
          <w:sz w:val="20"/>
          <w:szCs w:val="20"/>
        </w:rPr>
      </w:pPr>
      <w:r>
        <w:rPr>
          <w:rFonts w:ascii="Arial" w:hAnsi="Arial" w:cs="Arial"/>
          <w:sz w:val="20"/>
          <w:szCs w:val="20"/>
        </w:rPr>
        <w:t xml:space="preserve">3.- </w:t>
      </w:r>
      <w:r w:rsidR="00F230AF" w:rsidRPr="00F230AF">
        <w:rPr>
          <w:rFonts w:ascii="Arial" w:hAnsi="Arial" w:cs="Arial"/>
          <w:sz w:val="20"/>
          <w:szCs w:val="20"/>
        </w:rPr>
        <w:t>De ahí que, si bien se reconoce el derecho humano al trabajo, este tiene que darse dentro del 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6D5066AB" w14:textId="77777777" w:rsidR="00F230AF" w:rsidRPr="00F230AF" w:rsidRDefault="00F230AF" w:rsidP="00640515">
      <w:pPr>
        <w:pStyle w:val="NormalWeb"/>
        <w:ind w:left="1418" w:right="1654"/>
        <w:jc w:val="both"/>
        <w:rPr>
          <w:rFonts w:ascii="Arial" w:hAnsi="Arial" w:cs="Arial"/>
          <w:sz w:val="20"/>
          <w:szCs w:val="20"/>
        </w:rPr>
      </w:pPr>
      <w:r w:rsidRPr="00F230AF">
        <w:rPr>
          <w:rStyle w:val="nfasis"/>
          <w:rFonts w:ascii="Arial" w:eastAsiaTheme="minorEastAsia" w:hAnsi="Arial" w:cs="Arial"/>
          <w:sz w:val="20"/>
          <w:szCs w:val="20"/>
        </w:rPr>
        <w:t>“…Artículo 17.- Podrán concederse permisos con carácter transitorio, únicamente por acuerdo del H. Cabildo y con motivo de algunas ferias de promoción comercial y turística…”</w:t>
      </w:r>
    </w:p>
    <w:p w14:paraId="407F8DA8" w14:textId="77777777" w:rsidR="00F230AF" w:rsidRPr="00F230AF" w:rsidRDefault="00F230AF" w:rsidP="00640515">
      <w:pPr>
        <w:pStyle w:val="NormalWeb"/>
        <w:ind w:left="1418" w:right="1654"/>
        <w:jc w:val="both"/>
        <w:rPr>
          <w:rFonts w:ascii="Arial" w:hAnsi="Arial" w:cs="Arial"/>
          <w:sz w:val="20"/>
          <w:szCs w:val="20"/>
        </w:rPr>
      </w:pPr>
      <w:r w:rsidRPr="00F230AF">
        <w:rPr>
          <w:rStyle w:val="nfasis"/>
          <w:rFonts w:ascii="Arial" w:eastAsiaTheme="minorEastAsia" w:hAnsi="Arial" w:cs="Arial"/>
          <w:sz w:val="20"/>
          <w:szCs w:val="20"/>
        </w:rPr>
        <w:t>“…Artículo 18.- El comercio de carácter eventual a instalarse con motivo de algunas festividades religiosas o cívicas, se sujetará a los días, horarios y lugares determinados por el H. Ayuntamiento…”</w:t>
      </w:r>
    </w:p>
    <w:p w14:paraId="786A3048" w14:textId="77777777" w:rsidR="00F230AF" w:rsidRPr="00F230AF" w:rsidRDefault="00F230AF" w:rsidP="00640515">
      <w:pPr>
        <w:pStyle w:val="NormalWeb"/>
        <w:ind w:left="851" w:right="1087"/>
        <w:jc w:val="both"/>
        <w:rPr>
          <w:rFonts w:ascii="Arial" w:hAnsi="Arial" w:cs="Arial"/>
          <w:sz w:val="20"/>
          <w:szCs w:val="20"/>
        </w:rPr>
      </w:pPr>
      <w:r w:rsidRPr="00F230AF">
        <w:rPr>
          <w:rFonts w:ascii="Arial" w:hAnsi="Arial" w:cs="Arial"/>
          <w:sz w:val="20"/>
          <w:szCs w:val="20"/>
        </w:rPr>
        <w:lastRenderedPageBreak/>
        <w:t>Dichos preceptos legales facultan al Ayuntamiento de Oaxaca de Juárez para autorizar permisos para actividades comerciales en vía pública de carácter eventual, por lo que resulta procedente autorizar los permisos.</w:t>
      </w:r>
    </w:p>
    <w:p w14:paraId="1CCB3A96" w14:textId="32F47454" w:rsidR="00F230AF" w:rsidRPr="00F230AF" w:rsidRDefault="00640515" w:rsidP="00640515">
      <w:pPr>
        <w:pStyle w:val="NormalWeb"/>
        <w:ind w:left="851" w:right="1087"/>
        <w:jc w:val="both"/>
        <w:rPr>
          <w:rFonts w:ascii="Arial" w:hAnsi="Arial" w:cs="Arial"/>
          <w:sz w:val="20"/>
          <w:szCs w:val="20"/>
        </w:rPr>
      </w:pPr>
      <w:r>
        <w:rPr>
          <w:rFonts w:ascii="Arial" w:hAnsi="Arial" w:cs="Arial"/>
          <w:sz w:val="20"/>
          <w:szCs w:val="20"/>
        </w:rPr>
        <w:t xml:space="preserve">4.- </w:t>
      </w:r>
      <w:r w:rsidR="00F230AF" w:rsidRPr="00F230AF">
        <w:rPr>
          <w:rFonts w:ascii="Arial" w:hAnsi="Arial" w:cs="Arial"/>
          <w:sz w:val="20"/>
          <w:szCs w:val="20"/>
        </w:rPr>
        <w:t>En la autorización de dichos permisos, es menester también mencionar lo establecido en la fracción XXII del artículo 68 de la Ley Orgánica Municipal para el Estado de Oaxaca:</w:t>
      </w:r>
    </w:p>
    <w:p w14:paraId="5BAE776C" w14:textId="77777777" w:rsidR="00640515" w:rsidRDefault="00F230AF" w:rsidP="00640515">
      <w:pPr>
        <w:pStyle w:val="NormalWeb"/>
        <w:tabs>
          <w:tab w:val="left" w:pos="4820"/>
        </w:tabs>
        <w:ind w:left="1418" w:right="1654"/>
        <w:jc w:val="both"/>
        <w:rPr>
          <w:rStyle w:val="nfasis"/>
          <w:rFonts w:ascii="Arial" w:eastAsiaTheme="minorEastAsia" w:hAnsi="Arial" w:cs="Arial"/>
          <w:sz w:val="20"/>
          <w:szCs w:val="20"/>
        </w:rPr>
      </w:pPr>
      <w:r w:rsidRPr="00F230AF">
        <w:rPr>
          <w:rStyle w:val="nfasis"/>
          <w:rFonts w:ascii="Arial" w:eastAsiaTheme="minorEastAsia" w:hAnsi="Arial" w:cs="Arial"/>
          <w:sz w:val="20"/>
          <w:szCs w:val="20"/>
        </w:rPr>
        <w:t xml:space="preserve">“…ARTÍCULO 68.- El </w:t>
      </w:r>
      <w:proofErr w:type="gramStart"/>
      <w:r w:rsidRPr="00F230AF">
        <w:rPr>
          <w:rStyle w:val="nfasis"/>
          <w:rFonts w:ascii="Arial" w:eastAsiaTheme="minorEastAsia" w:hAnsi="Arial" w:cs="Arial"/>
          <w:sz w:val="20"/>
          <w:szCs w:val="20"/>
        </w:rPr>
        <w:t>Presidente</w:t>
      </w:r>
      <w:proofErr w:type="gramEnd"/>
      <w:r w:rsidRPr="00F230AF">
        <w:rPr>
          <w:rStyle w:val="nfasis"/>
          <w:rFonts w:ascii="Arial" w:eastAsiaTheme="minorEastAsia" w:hAnsi="Arial" w:cs="Arial"/>
          <w:sz w:val="20"/>
          <w:szCs w:val="20"/>
        </w:rPr>
        <w:t xml:space="preserve"> Municipal, es el representante político y responsable directo de la administración pública municipal, encargado de velar por la correcta </w:t>
      </w:r>
    </w:p>
    <w:p w14:paraId="3B934CDB" w14:textId="4BDC40CB" w:rsidR="00F230AF" w:rsidRPr="00640515" w:rsidRDefault="00F230AF" w:rsidP="00640515">
      <w:pPr>
        <w:pStyle w:val="NormalWeb"/>
        <w:tabs>
          <w:tab w:val="left" w:pos="4820"/>
        </w:tabs>
        <w:ind w:left="1418" w:right="906"/>
        <w:jc w:val="both"/>
        <w:rPr>
          <w:rFonts w:ascii="Arial" w:eastAsiaTheme="minorEastAsia" w:hAnsi="Arial" w:cs="Arial"/>
          <w:i/>
          <w:iCs/>
          <w:sz w:val="20"/>
          <w:szCs w:val="20"/>
        </w:rPr>
      </w:pPr>
      <w:r w:rsidRPr="00F230AF">
        <w:rPr>
          <w:rStyle w:val="nfasis"/>
          <w:rFonts w:ascii="Arial" w:eastAsiaTheme="minorEastAsia" w:hAnsi="Arial" w:cs="Arial"/>
          <w:sz w:val="20"/>
          <w:szCs w:val="20"/>
        </w:rPr>
        <w:t>ejecución de las disposiciones de</w:t>
      </w:r>
      <w:r w:rsidR="00640515">
        <w:rPr>
          <w:rStyle w:val="nfasis"/>
          <w:rFonts w:ascii="Arial" w:eastAsiaTheme="minorEastAsia" w:hAnsi="Arial" w:cs="Arial"/>
          <w:sz w:val="20"/>
          <w:szCs w:val="20"/>
        </w:rPr>
        <w:t xml:space="preserve">l </w:t>
      </w:r>
      <w:r w:rsidRPr="00F230AF">
        <w:rPr>
          <w:rStyle w:val="nfasis"/>
          <w:rFonts w:ascii="Arial" w:eastAsiaTheme="minorEastAsia" w:hAnsi="Arial" w:cs="Arial"/>
          <w:sz w:val="20"/>
          <w:szCs w:val="20"/>
        </w:rPr>
        <w:t>Ayuntamiento, con las siguientes facultades y obligaciones: (…)</w:t>
      </w:r>
      <w:r w:rsidRPr="00F230AF">
        <w:rPr>
          <w:rFonts w:ascii="Arial" w:hAnsi="Arial" w:cs="Arial"/>
          <w:i/>
          <w:iCs/>
          <w:sz w:val="20"/>
          <w:szCs w:val="20"/>
        </w:rPr>
        <w:br/>
      </w:r>
      <w:r w:rsidRPr="00F230AF">
        <w:rPr>
          <w:rStyle w:val="nfasis"/>
          <w:rFonts w:ascii="Arial" w:eastAsiaTheme="minorEastAsia" w:hAnsi="Arial" w:cs="Arial"/>
          <w:sz w:val="20"/>
          <w:szCs w:val="20"/>
        </w:rPr>
        <w:t xml:space="preserve">XXII.- Resolver sobre las peticiones de los particulares en materia de permisos para el aprovechamiento y comercio en las vías públicas, con aprobación del Cabildo, las </w:t>
      </w:r>
      <w:proofErr w:type="gramStart"/>
      <w:r w:rsidRPr="00F230AF">
        <w:rPr>
          <w:rStyle w:val="nfasis"/>
          <w:rFonts w:ascii="Arial" w:eastAsiaTheme="minorEastAsia" w:hAnsi="Arial" w:cs="Arial"/>
          <w:sz w:val="20"/>
          <w:szCs w:val="20"/>
        </w:rPr>
        <w:t>que</w:t>
      </w:r>
      <w:proofErr w:type="gramEnd"/>
      <w:r w:rsidRPr="00F230AF">
        <w:rPr>
          <w:rStyle w:val="nfasis"/>
          <w:rFonts w:ascii="Arial" w:eastAsiaTheme="minorEastAsia" w:hAnsi="Arial" w:cs="Arial"/>
          <w:sz w:val="20"/>
          <w:szCs w:val="20"/>
        </w:rPr>
        <w:t xml:space="preserve"> de concederse, tendrán siempre el carácter de temporales y revocables y no serán gratuitas…”</w:t>
      </w:r>
    </w:p>
    <w:p w14:paraId="1CF84886" w14:textId="77777777" w:rsidR="00F230AF" w:rsidRPr="00F230AF" w:rsidRDefault="00F230AF" w:rsidP="00640515">
      <w:pPr>
        <w:pStyle w:val="NormalWeb"/>
        <w:ind w:left="851" w:right="339"/>
        <w:jc w:val="both"/>
        <w:rPr>
          <w:rFonts w:ascii="Arial" w:hAnsi="Arial" w:cs="Arial"/>
          <w:sz w:val="20"/>
          <w:szCs w:val="20"/>
        </w:rPr>
      </w:pPr>
      <w:r w:rsidRPr="00F230AF">
        <w:rPr>
          <w:rFonts w:ascii="Arial" w:hAnsi="Arial" w:cs="Arial"/>
          <w:sz w:val="20"/>
          <w:szCs w:val="20"/>
        </w:rPr>
        <w:t xml:space="preserve">Del citado ordenamiento legal podemos establecer sin duda alguna, que los permisos para el aprovechamiento del comercio en vía pública son competencia exclusiva del municipio y poseen una característica exclusiva y es precisamente que </w:t>
      </w:r>
      <w:r w:rsidRPr="00F230AF">
        <w:rPr>
          <w:rStyle w:val="Textoennegrita"/>
          <w:rFonts w:ascii="Arial" w:eastAsiaTheme="majorEastAsia" w:hAnsi="Arial" w:cs="Arial"/>
          <w:sz w:val="20"/>
          <w:szCs w:val="20"/>
        </w:rPr>
        <w:t>SIEMPRE TENDRÁN EL CARÁCTER DE TEMPORALES Y REVOCABLES</w:t>
      </w:r>
      <w:r w:rsidRPr="00F230AF">
        <w:rPr>
          <w:rFonts w:ascii="Arial" w:hAnsi="Arial" w:cs="Arial"/>
          <w:sz w:val="20"/>
          <w:szCs w:val="20"/>
        </w:rPr>
        <w:t xml:space="preserve">, además de que </w:t>
      </w:r>
      <w:r w:rsidRPr="00F230AF">
        <w:rPr>
          <w:rStyle w:val="Textoennegrita"/>
          <w:rFonts w:ascii="Arial" w:eastAsiaTheme="majorEastAsia" w:hAnsi="Arial" w:cs="Arial"/>
          <w:sz w:val="20"/>
          <w:szCs w:val="20"/>
        </w:rPr>
        <w:t>NO SERÁN GRATUITOS</w:t>
      </w:r>
      <w:r w:rsidRPr="00F230AF">
        <w:rPr>
          <w:rFonts w:ascii="Arial" w:hAnsi="Arial" w:cs="Arial"/>
          <w:sz w:val="20"/>
          <w:szCs w:val="20"/>
        </w:rPr>
        <w:t>. Lo que necesariamente obliga a esta Comisión a determinar que previo a la expedición de los permisos, se cubran los derechos correspondientes a los mismos conforme a las tarifas previstas en la Ley de Ingresos vigente.</w:t>
      </w:r>
    </w:p>
    <w:p w14:paraId="7C0303C9" w14:textId="77777777" w:rsidR="00F230AF" w:rsidRPr="00F230AF" w:rsidRDefault="00F230AF" w:rsidP="00640515">
      <w:pPr>
        <w:pStyle w:val="NormalWeb"/>
        <w:ind w:left="851" w:right="339"/>
        <w:jc w:val="both"/>
        <w:rPr>
          <w:rFonts w:ascii="Arial" w:hAnsi="Arial" w:cs="Arial"/>
          <w:sz w:val="20"/>
          <w:szCs w:val="20"/>
        </w:rPr>
      </w:pPr>
      <w:r w:rsidRPr="00F230AF">
        <w:rPr>
          <w:rFonts w:ascii="Arial" w:hAnsi="Arial" w:cs="Arial"/>
          <w:sz w:val="20"/>
          <w:szCs w:val="20"/>
        </w:rPr>
        <w:t xml:space="preserve">Todos y cada uno de los permisos que se hayan expedido y se expidan para ejercer el comercio en vía pública por parte del Ayuntamiento, previo el </w:t>
      </w:r>
      <w:r w:rsidRPr="00F230AF">
        <w:rPr>
          <w:rFonts w:ascii="Arial" w:hAnsi="Arial" w:cs="Arial"/>
          <w:sz w:val="20"/>
          <w:szCs w:val="20"/>
        </w:rPr>
        <w:t>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p>
    <w:p w14:paraId="243B04DC" w14:textId="77777777" w:rsidR="00531F87" w:rsidRDefault="00F230AF" w:rsidP="00640515">
      <w:pPr>
        <w:pStyle w:val="NormalWeb"/>
        <w:ind w:left="851" w:right="339"/>
        <w:jc w:val="both"/>
        <w:rPr>
          <w:rFonts w:ascii="Arial" w:hAnsi="Arial" w:cs="Arial"/>
          <w:sz w:val="20"/>
          <w:szCs w:val="20"/>
        </w:rPr>
      </w:pPr>
      <w:r w:rsidRPr="00F230AF">
        <w:rPr>
          <w:rFonts w:ascii="Arial" w:hAnsi="Arial" w:cs="Arial"/>
          <w:sz w:val="20"/>
          <w:szCs w:val="20"/>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w:t>
      </w:r>
    </w:p>
    <w:p w14:paraId="1AB51E53" w14:textId="073634C2" w:rsidR="00F230AF" w:rsidRPr="00F230AF" w:rsidRDefault="00F230AF" w:rsidP="00531F87">
      <w:pPr>
        <w:pStyle w:val="NormalWeb"/>
        <w:ind w:left="851" w:right="1087"/>
        <w:jc w:val="both"/>
        <w:rPr>
          <w:rFonts w:ascii="Arial" w:hAnsi="Arial" w:cs="Arial"/>
          <w:sz w:val="20"/>
          <w:szCs w:val="20"/>
        </w:rPr>
      </w:pPr>
      <w:r w:rsidRPr="00F230AF">
        <w:rPr>
          <w:rFonts w:ascii="Arial" w:hAnsi="Arial" w:cs="Arial"/>
          <w:sz w:val="20"/>
          <w:szCs w:val="20"/>
        </w:rPr>
        <w:t xml:space="preserve">correspondientes, autoriza a la Dirección de Comercio en Vía Pública de este Ayuntamiento la expedición de permisos temporales, para la instalación de puestos por motivo de la festividad religiosa de la iglesia de </w:t>
      </w:r>
      <w:r w:rsidRPr="00F230AF">
        <w:rPr>
          <w:rStyle w:val="nfasis"/>
          <w:rFonts w:ascii="Arial" w:eastAsiaTheme="minorEastAsia" w:hAnsi="Arial" w:cs="Arial"/>
          <w:sz w:val="20"/>
          <w:szCs w:val="20"/>
        </w:rPr>
        <w:t>“La Merced”</w:t>
      </w:r>
      <w:r w:rsidRPr="00F230AF">
        <w:rPr>
          <w:rFonts w:ascii="Arial" w:hAnsi="Arial" w:cs="Arial"/>
          <w:sz w:val="20"/>
          <w:szCs w:val="20"/>
        </w:rPr>
        <w:t>; en la ubicación, horarios, personas y condiciones que se especifican a continuación:</w:t>
      </w:r>
    </w:p>
    <w:p w14:paraId="315903A3" w14:textId="77777777" w:rsidR="00F230AF" w:rsidRPr="00F230AF" w:rsidRDefault="00F230AF" w:rsidP="00640515">
      <w:pPr>
        <w:pStyle w:val="NormalWeb"/>
        <w:tabs>
          <w:tab w:val="left" w:pos="5245"/>
        </w:tabs>
        <w:ind w:left="851" w:right="1087"/>
        <w:jc w:val="both"/>
        <w:rPr>
          <w:rFonts w:ascii="Arial" w:hAnsi="Arial" w:cs="Arial"/>
          <w:sz w:val="20"/>
          <w:szCs w:val="20"/>
        </w:rPr>
      </w:pPr>
      <w:r w:rsidRPr="00F230AF">
        <w:rPr>
          <w:rFonts w:ascii="Arial" w:hAnsi="Arial" w:cs="Arial"/>
          <w:sz w:val="20"/>
          <w:szCs w:val="20"/>
        </w:rPr>
        <w:t xml:space="preserve">I. Las fechas que se autorizan puedan comercializar los productos con motivo de la festividad religiosa de la iglesia de </w:t>
      </w:r>
      <w:r w:rsidRPr="00F230AF">
        <w:rPr>
          <w:rStyle w:val="nfasis"/>
          <w:rFonts w:ascii="Arial" w:eastAsiaTheme="minorEastAsia" w:hAnsi="Arial" w:cs="Arial"/>
          <w:sz w:val="20"/>
          <w:szCs w:val="20"/>
        </w:rPr>
        <w:t>“La Merced”</w:t>
      </w:r>
      <w:r w:rsidRPr="00F230AF">
        <w:rPr>
          <w:rFonts w:ascii="Arial" w:hAnsi="Arial" w:cs="Arial"/>
          <w:sz w:val="20"/>
          <w:szCs w:val="20"/>
        </w:rPr>
        <w:t xml:space="preserve"> será del 20 al 27 de septiembre del presente año, en los horarios que se especifican en el cuadro que más adelante se inserta; por lo tanto en el momento en que la Dirección de Comercio en Vía Pública en uso de las facultades que determina el artículo 8º del </w:t>
      </w:r>
      <w:r w:rsidRPr="00F230AF">
        <w:rPr>
          <w:rStyle w:val="nfasis"/>
          <w:rFonts w:ascii="Arial" w:eastAsiaTheme="minorEastAsia" w:hAnsi="Arial" w:cs="Arial"/>
          <w:sz w:val="20"/>
          <w:szCs w:val="20"/>
        </w:rPr>
        <w:t>REGLAMENTO PARA EL CONTROL DE ACTIVIDADES COMERCIALES Y DE SERVICIOS EN VÍA PÚBLICA DEL MUNICIPIO DE OAXACA DE JUÁREZ</w:t>
      </w:r>
      <w:r w:rsidRPr="00F230AF">
        <w:rPr>
          <w:rFonts w:ascii="Arial" w:hAnsi="Arial" w:cs="Arial"/>
          <w:sz w:val="20"/>
          <w:szCs w:val="20"/>
        </w:rPr>
        <w:t>, deberá considerar lo anterior.</w:t>
      </w:r>
    </w:p>
    <w:p w14:paraId="3EED4182" w14:textId="77777777" w:rsidR="00F230AF" w:rsidRPr="00F230AF" w:rsidRDefault="00F230AF" w:rsidP="00640515">
      <w:pPr>
        <w:pStyle w:val="NormalWeb"/>
        <w:tabs>
          <w:tab w:val="left" w:pos="5245"/>
        </w:tabs>
        <w:ind w:left="851" w:right="1087"/>
        <w:jc w:val="both"/>
        <w:rPr>
          <w:rFonts w:ascii="Arial" w:hAnsi="Arial" w:cs="Arial"/>
          <w:sz w:val="20"/>
          <w:szCs w:val="20"/>
        </w:rPr>
      </w:pPr>
      <w:r w:rsidRPr="00F230AF">
        <w:rPr>
          <w:rFonts w:ascii="Arial" w:hAnsi="Arial" w:cs="Arial"/>
          <w:sz w:val="20"/>
          <w:szCs w:val="20"/>
        </w:rPr>
        <w:t xml:space="preserve">II. De igual forma los artículos 17 y 18 del Reglamento para Actividades Comerciales y de </w:t>
      </w:r>
      <w:r w:rsidRPr="00F230AF">
        <w:rPr>
          <w:rFonts w:ascii="Arial" w:hAnsi="Arial" w:cs="Arial"/>
          <w:sz w:val="20"/>
          <w:szCs w:val="20"/>
        </w:rPr>
        <w:lastRenderedPageBreak/>
        <w:t>Servicios en Vía Pública del Municipio establecen que el Ayuntamiento podrá autorizar permisos de carácter transitorio con motivo de festividades religiosas y cívicas.</w:t>
      </w:r>
    </w:p>
    <w:p w14:paraId="2EF6E208" w14:textId="77777777" w:rsidR="00F230AF" w:rsidRPr="00F230AF" w:rsidRDefault="00F230AF" w:rsidP="00640515">
      <w:pPr>
        <w:pStyle w:val="NormalWeb"/>
        <w:tabs>
          <w:tab w:val="left" w:pos="5245"/>
        </w:tabs>
        <w:ind w:left="851" w:right="1087"/>
        <w:jc w:val="both"/>
        <w:rPr>
          <w:rFonts w:ascii="Arial" w:hAnsi="Arial" w:cs="Arial"/>
          <w:sz w:val="20"/>
          <w:szCs w:val="20"/>
        </w:rPr>
      </w:pPr>
      <w:r w:rsidRPr="00F230AF">
        <w:rPr>
          <w:rFonts w:ascii="Arial" w:hAnsi="Arial" w:cs="Arial"/>
          <w:sz w:val="20"/>
          <w:szCs w:val="20"/>
        </w:rPr>
        <w:t>III. 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p>
    <w:p w14:paraId="504A2386" w14:textId="77777777" w:rsidR="00F230AF" w:rsidRPr="00F230AF" w:rsidRDefault="00F230AF" w:rsidP="00640515">
      <w:pPr>
        <w:pStyle w:val="NormalWeb"/>
        <w:tabs>
          <w:tab w:val="left" w:pos="5245"/>
        </w:tabs>
        <w:ind w:left="851" w:right="1087"/>
        <w:jc w:val="both"/>
        <w:rPr>
          <w:rFonts w:ascii="Arial" w:hAnsi="Arial" w:cs="Arial"/>
          <w:sz w:val="20"/>
          <w:szCs w:val="20"/>
        </w:rPr>
      </w:pPr>
      <w:r w:rsidRPr="00F230AF">
        <w:rPr>
          <w:rFonts w:ascii="Arial" w:hAnsi="Arial" w:cs="Arial"/>
          <w:sz w:val="20"/>
          <w:szCs w:val="20"/>
        </w:rPr>
        <w:t xml:space="preserve">IV. Además, se deberán de observar todas las disposiciones aplicables en el </w:t>
      </w:r>
      <w:r w:rsidRPr="00F230AF">
        <w:rPr>
          <w:rStyle w:val="nfasis"/>
          <w:rFonts w:ascii="Arial" w:eastAsiaTheme="minorEastAsia" w:hAnsi="Arial" w:cs="Arial"/>
          <w:sz w:val="20"/>
          <w:szCs w:val="20"/>
        </w:rPr>
        <w:t>REGLAMENTO PARA EL CONTROL DE ACTIVIDADES COMERCIALES Y DE SERVICIOS EN VÍA PÚBLICA DEL MUNICIPIO DE OAXACA DE JUÁREZ</w:t>
      </w:r>
      <w:r w:rsidRPr="00F230AF">
        <w:rPr>
          <w:rFonts w:ascii="Arial" w:hAnsi="Arial" w:cs="Arial"/>
          <w:sz w:val="20"/>
          <w:szCs w:val="20"/>
        </w:rPr>
        <w:t>, a que se refieren los artículos 2, 3, 4, 8, 11, 12, 21, 22, 23, 24, 25, 26, 27, 28, 32 y otros.</w:t>
      </w:r>
    </w:p>
    <w:p w14:paraId="4741A49F" w14:textId="77777777" w:rsidR="00F230AF" w:rsidRPr="00F230AF" w:rsidRDefault="00F230AF" w:rsidP="00640515">
      <w:pPr>
        <w:pStyle w:val="NormalWeb"/>
        <w:tabs>
          <w:tab w:val="left" w:pos="5245"/>
        </w:tabs>
        <w:ind w:left="851" w:right="1087"/>
        <w:jc w:val="both"/>
        <w:rPr>
          <w:rFonts w:ascii="Arial" w:hAnsi="Arial" w:cs="Arial"/>
          <w:sz w:val="20"/>
          <w:szCs w:val="20"/>
        </w:rPr>
      </w:pPr>
      <w:r w:rsidRPr="00F230AF">
        <w:rPr>
          <w:rFonts w:ascii="Arial" w:hAnsi="Arial" w:cs="Arial"/>
          <w:sz w:val="20"/>
          <w:szCs w:val="20"/>
        </w:rPr>
        <w:t>V. Es responsabilidad de los permisionarios encargarse de la separación debida de sus residuos sólidos, orgánicos e inorgánicos y el destino final de los mismos, y es causa de negarle futuros permisos, la falta de su cumplimiento.</w:t>
      </w:r>
    </w:p>
    <w:p w14:paraId="3C55328A" w14:textId="28F35EB5" w:rsidR="00F230AF" w:rsidRDefault="00F230AF" w:rsidP="00640515">
      <w:pPr>
        <w:pStyle w:val="NormalWeb"/>
        <w:tabs>
          <w:tab w:val="left" w:pos="5245"/>
        </w:tabs>
        <w:ind w:left="851" w:right="1087"/>
        <w:jc w:val="both"/>
        <w:rPr>
          <w:rFonts w:ascii="Arial" w:hAnsi="Arial" w:cs="Arial"/>
          <w:sz w:val="20"/>
          <w:szCs w:val="20"/>
        </w:rPr>
      </w:pPr>
      <w:r w:rsidRPr="00F230AF">
        <w:rPr>
          <w:rFonts w:ascii="Arial" w:hAnsi="Arial" w:cs="Arial"/>
          <w:sz w:val="20"/>
          <w:szCs w:val="20"/>
        </w:rPr>
        <w:t>VI. Esta Comisión previo el estudio y análisis de las solicitudes presentadas mediante el oficio SGT/DCVP/0344/2025, recibido en la Regiduría de Gobierno de Territorio y Normatividad, se autoriza a las siguientes personas, puedan ejercer la actividad comercial en vía pública, en el giro, ubicación, metraje y horarios siguientes:</w:t>
      </w:r>
    </w:p>
    <w:p w14:paraId="1B84FE54" w14:textId="6E28AF01" w:rsidR="00640515" w:rsidRPr="00F230AF" w:rsidRDefault="00640515" w:rsidP="00640515">
      <w:pPr>
        <w:pStyle w:val="NormalWeb"/>
        <w:tabs>
          <w:tab w:val="left" w:pos="5245"/>
        </w:tabs>
        <w:ind w:left="426" w:right="1087"/>
        <w:jc w:val="both"/>
        <w:rPr>
          <w:rFonts w:ascii="Arial" w:hAnsi="Arial" w:cs="Arial"/>
          <w:sz w:val="20"/>
          <w:szCs w:val="20"/>
        </w:rPr>
      </w:pPr>
      <w:r w:rsidRPr="00640515">
        <w:rPr>
          <w:rFonts w:ascii="Arial" w:hAnsi="Arial" w:cs="Arial"/>
          <w:noProof/>
          <w:sz w:val="20"/>
          <w:szCs w:val="20"/>
        </w:rPr>
        <w:drawing>
          <wp:inline distT="0" distB="0" distL="0" distR="0" wp14:anchorId="5014A518" wp14:editId="05BEFB47">
            <wp:extent cx="3326765" cy="39846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6765" cy="3984625"/>
                    </a:xfrm>
                    <a:prstGeom prst="rect">
                      <a:avLst/>
                    </a:prstGeom>
                  </pic:spPr>
                </pic:pic>
              </a:graphicData>
            </a:graphic>
          </wp:inline>
        </w:drawing>
      </w:r>
    </w:p>
    <w:p w14:paraId="0C904041" w14:textId="7D31C1CE" w:rsidR="00640515" w:rsidRDefault="00640515" w:rsidP="00640515">
      <w:pPr>
        <w:pStyle w:val="NormalWeb"/>
        <w:ind w:left="426"/>
        <w:jc w:val="both"/>
        <w:rPr>
          <w:rFonts w:ascii="Arial" w:hAnsi="Arial" w:cs="Arial"/>
          <w:sz w:val="20"/>
          <w:szCs w:val="20"/>
        </w:rPr>
      </w:pPr>
      <w:r w:rsidRPr="00640515">
        <w:rPr>
          <w:rFonts w:ascii="Arial" w:hAnsi="Arial" w:cs="Arial"/>
          <w:noProof/>
          <w:sz w:val="20"/>
          <w:szCs w:val="20"/>
        </w:rPr>
        <w:drawing>
          <wp:inline distT="0" distB="0" distL="0" distR="0" wp14:anchorId="652A7905" wp14:editId="3556E21E">
            <wp:extent cx="3326765" cy="1195705"/>
            <wp:effectExtent l="0" t="0" r="698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6765" cy="1195705"/>
                    </a:xfrm>
                    <a:prstGeom prst="rect">
                      <a:avLst/>
                    </a:prstGeom>
                  </pic:spPr>
                </pic:pic>
              </a:graphicData>
            </a:graphic>
          </wp:inline>
        </w:drawing>
      </w:r>
    </w:p>
    <w:p w14:paraId="548FD6A1" w14:textId="2A36905A" w:rsidR="00531F87" w:rsidRDefault="00F230AF" w:rsidP="00531F87">
      <w:pPr>
        <w:pStyle w:val="NormalWeb"/>
        <w:ind w:left="851" w:right="339"/>
        <w:jc w:val="both"/>
        <w:rPr>
          <w:rFonts w:ascii="Arial" w:hAnsi="Arial" w:cs="Arial"/>
          <w:sz w:val="20"/>
          <w:szCs w:val="20"/>
        </w:rPr>
      </w:pPr>
      <w:r w:rsidRPr="00F230AF">
        <w:rPr>
          <w:rFonts w:ascii="Arial" w:hAnsi="Arial" w:cs="Arial"/>
          <w:sz w:val="20"/>
          <w:szCs w:val="20"/>
        </w:rPr>
        <w:t>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w:t>
      </w:r>
      <w:r w:rsidR="00531F87">
        <w:rPr>
          <w:rFonts w:ascii="Arial" w:hAnsi="Arial" w:cs="Arial"/>
          <w:sz w:val="20"/>
          <w:szCs w:val="20"/>
        </w:rPr>
        <w:t>:</w:t>
      </w:r>
    </w:p>
    <w:p w14:paraId="521ADADA" w14:textId="6F76666E" w:rsidR="00F230AF" w:rsidRPr="00F230AF" w:rsidRDefault="00F230AF" w:rsidP="00531F87">
      <w:pPr>
        <w:pStyle w:val="NormalWeb"/>
        <w:ind w:left="851" w:right="1087"/>
        <w:jc w:val="center"/>
        <w:rPr>
          <w:rFonts w:ascii="Arial" w:hAnsi="Arial" w:cs="Arial"/>
          <w:sz w:val="20"/>
          <w:szCs w:val="20"/>
        </w:rPr>
      </w:pPr>
      <w:r w:rsidRPr="00F230AF">
        <w:rPr>
          <w:rStyle w:val="Textoennegrita"/>
          <w:rFonts w:ascii="Arial" w:eastAsiaTheme="majorEastAsia" w:hAnsi="Arial" w:cs="Arial"/>
          <w:sz w:val="20"/>
          <w:szCs w:val="20"/>
        </w:rPr>
        <w:t>DICTAMEN</w:t>
      </w:r>
    </w:p>
    <w:p w14:paraId="1B6627EA" w14:textId="797CBA56" w:rsidR="00640515" w:rsidRPr="00531F87" w:rsidRDefault="00F230AF" w:rsidP="00531F87">
      <w:pPr>
        <w:pStyle w:val="NormalWeb"/>
        <w:ind w:left="851" w:right="339"/>
        <w:jc w:val="both"/>
        <w:rPr>
          <w:rStyle w:val="Textoennegrita"/>
          <w:rFonts w:ascii="Arial" w:hAnsi="Arial" w:cs="Arial"/>
          <w:b w:val="0"/>
          <w:bCs w:val="0"/>
          <w:sz w:val="20"/>
          <w:szCs w:val="20"/>
        </w:rPr>
      </w:pPr>
      <w:r w:rsidRPr="00F230AF">
        <w:rPr>
          <w:rFonts w:ascii="Arial" w:hAnsi="Arial" w:cs="Arial"/>
          <w:sz w:val="20"/>
          <w:szCs w:val="20"/>
        </w:rPr>
        <w:t>Esta Comisión de Gobierno de Territorio, Normatividad, Nomenclatura, de Mercados y Comercio en Vía Pública, dictamina procedente que:</w:t>
      </w:r>
    </w:p>
    <w:p w14:paraId="7D9B9F8F" w14:textId="77777777" w:rsidR="005B777A" w:rsidRDefault="00F230AF" w:rsidP="00531F87">
      <w:pPr>
        <w:pStyle w:val="NormalWeb"/>
        <w:ind w:left="851" w:right="1087"/>
        <w:jc w:val="both"/>
        <w:rPr>
          <w:rFonts w:ascii="Arial" w:hAnsi="Arial" w:cs="Arial"/>
          <w:sz w:val="20"/>
          <w:szCs w:val="20"/>
        </w:rPr>
      </w:pPr>
      <w:r w:rsidRPr="00F230AF">
        <w:rPr>
          <w:rStyle w:val="Textoennegrita"/>
          <w:rFonts w:ascii="Arial" w:eastAsiaTheme="majorEastAsia" w:hAnsi="Arial" w:cs="Arial"/>
          <w:sz w:val="20"/>
          <w:szCs w:val="20"/>
        </w:rPr>
        <w:t>ÚNICO.</w:t>
      </w:r>
      <w:r w:rsidRPr="00F230AF">
        <w:rPr>
          <w:rFonts w:ascii="Arial" w:hAnsi="Arial" w:cs="Arial"/>
          <w:sz w:val="20"/>
          <w:szCs w:val="20"/>
        </w:rPr>
        <w:t xml:space="preserve"> EL HONORABLE AYUNTAMIENTO DEL MUNICIPIO DE OAXACA DE JUÁREZ, OAXACA, PREVIO EL PAGO DE LOS DERECHOS </w:t>
      </w:r>
      <w:r w:rsidR="005B777A">
        <w:rPr>
          <w:rFonts w:ascii="Arial" w:hAnsi="Arial" w:cs="Arial"/>
          <w:sz w:val="20"/>
          <w:szCs w:val="20"/>
        </w:rPr>
        <w:br w:type="page"/>
      </w:r>
    </w:p>
    <w:p w14:paraId="2CD84062" w14:textId="26329570" w:rsidR="00F230AF" w:rsidRPr="00F230AF" w:rsidRDefault="00F230AF" w:rsidP="003E2F01">
      <w:pPr>
        <w:pStyle w:val="NormalWeb"/>
        <w:ind w:left="851" w:right="339"/>
        <w:jc w:val="both"/>
        <w:rPr>
          <w:rFonts w:ascii="Arial" w:hAnsi="Arial" w:cs="Arial"/>
          <w:sz w:val="20"/>
          <w:szCs w:val="20"/>
        </w:rPr>
      </w:pPr>
      <w:r w:rsidRPr="00F230AF">
        <w:rPr>
          <w:rFonts w:ascii="Arial" w:hAnsi="Arial" w:cs="Arial"/>
          <w:sz w:val="20"/>
          <w:szCs w:val="20"/>
        </w:rPr>
        <w:lastRenderedPageBreak/>
        <w:t xml:space="preserve">CORRESPONDIENTES AUTORIZA A LA DIRECCIÓN DE COMERCIO EN VÍA PÚBLICA DE ESTE AYUNTAMIENTO, EXPIDA PERMISOS TEMPORALES, CON MOTIVO DE LA FESTIVIDAD DE LA IGLESIA DE </w:t>
      </w:r>
      <w:r w:rsidRPr="00F230AF">
        <w:rPr>
          <w:rStyle w:val="nfasis"/>
          <w:rFonts w:ascii="Arial" w:eastAsiaTheme="minorEastAsia" w:hAnsi="Arial" w:cs="Arial"/>
          <w:sz w:val="20"/>
          <w:szCs w:val="20"/>
        </w:rPr>
        <w:t>“LA MERCED”</w:t>
      </w:r>
      <w:r w:rsidRPr="00F230AF">
        <w:rPr>
          <w:rFonts w:ascii="Arial" w:hAnsi="Arial" w:cs="Arial"/>
          <w:sz w:val="20"/>
          <w:szCs w:val="20"/>
        </w:rPr>
        <w:t>, PARA LOS DÍAS, LUGARES, HORARIOS, PERSONAS Y CONDICIONES QUE SE ESPECIFICAN EN EL PRESENTE DICTAMEN.</w:t>
      </w:r>
    </w:p>
    <w:p w14:paraId="45D8B5D7" w14:textId="780F7A8A" w:rsidR="00287D8F" w:rsidRPr="00A62DF4" w:rsidRDefault="00640515" w:rsidP="003E2F01">
      <w:pPr>
        <w:pStyle w:val="Textoindependiente"/>
        <w:tabs>
          <w:tab w:val="left" w:pos="4639"/>
        </w:tabs>
        <w:ind w:left="851" w:right="339"/>
        <w:rPr>
          <w:rFonts w:ascii="Arial" w:hAnsi="Arial" w:cs="Arial"/>
          <w:bCs/>
          <w:iCs/>
        </w:rPr>
      </w:pPr>
      <w: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09DD8B19" w14:textId="483525C9" w:rsidR="00287D8F" w:rsidRPr="00A62DF4" w:rsidRDefault="00287D8F" w:rsidP="003E2F01">
      <w:pPr>
        <w:pStyle w:val="Textoindependiente"/>
        <w:tabs>
          <w:tab w:val="left" w:pos="4639"/>
        </w:tabs>
        <w:ind w:left="1418" w:right="339"/>
        <w:rPr>
          <w:rFonts w:ascii="Arial" w:hAnsi="Arial" w:cs="Arial"/>
          <w:bCs/>
          <w:iCs/>
        </w:rPr>
      </w:pPr>
    </w:p>
    <w:p w14:paraId="0BBE132C" w14:textId="77777777" w:rsidR="00640515" w:rsidRPr="00EA1FEC" w:rsidRDefault="00640515" w:rsidP="003E2F01">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proofErr w:type="gramStart"/>
      <w:r>
        <w:rPr>
          <w:rFonts w:ascii="Arial" w:hAnsi="Arial"/>
          <w:b/>
          <w:sz w:val="20"/>
          <w:szCs w:val="20"/>
        </w:rPr>
        <w:t xml:space="preserve">NUEVE </w:t>
      </w:r>
      <w:r w:rsidRPr="00EA1FEC">
        <w:rPr>
          <w:rFonts w:ascii="Arial" w:hAnsi="Arial"/>
          <w:b/>
          <w:sz w:val="20"/>
          <w:szCs w:val="20"/>
        </w:rPr>
        <w:t xml:space="preserve"> DE</w:t>
      </w:r>
      <w:proofErr w:type="gramEnd"/>
      <w:r w:rsidRPr="00EA1FEC">
        <w:rPr>
          <w:rFonts w:ascii="Arial" w:hAnsi="Arial"/>
          <w:b/>
          <w:sz w:val="20"/>
          <w:szCs w:val="20"/>
        </w:rPr>
        <w:t xml:space="preserve"> </w:t>
      </w:r>
      <w:r>
        <w:rPr>
          <w:rFonts w:ascii="Arial" w:hAnsi="Arial"/>
          <w:b/>
          <w:sz w:val="20"/>
          <w:szCs w:val="20"/>
        </w:rPr>
        <w:t xml:space="preserve">SEPTIEMBRE </w:t>
      </w:r>
      <w:r w:rsidRPr="00EA1FEC">
        <w:rPr>
          <w:rFonts w:ascii="Arial" w:hAnsi="Arial"/>
          <w:b/>
          <w:sz w:val="20"/>
          <w:szCs w:val="20"/>
        </w:rPr>
        <w:t>DEL AÑO DOS MIL VEINTICINCO.</w:t>
      </w:r>
    </w:p>
    <w:p w14:paraId="15F23BC1" w14:textId="77777777" w:rsidR="00640515" w:rsidRPr="00EA1FEC" w:rsidRDefault="00640515" w:rsidP="003E2F01">
      <w:pPr>
        <w:spacing w:line="223" w:lineRule="exact"/>
        <w:ind w:left="851" w:right="339"/>
        <w:jc w:val="both"/>
        <w:rPr>
          <w:rFonts w:ascii="Arial" w:hAnsi="Arial"/>
          <w:b/>
          <w:sz w:val="20"/>
          <w:szCs w:val="20"/>
        </w:rPr>
      </w:pPr>
    </w:p>
    <w:p w14:paraId="08EB1A82" w14:textId="77777777"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ATENTAMENTE.</w:t>
      </w:r>
    </w:p>
    <w:p w14:paraId="3E6493F7" w14:textId="77777777"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338D410D" w14:textId="77777777"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4D054CCA" w14:textId="77777777"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5F5FBCA5" w14:textId="7C1B5727" w:rsidR="00640515" w:rsidRPr="00EA1FEC" w:rsidRDefault="00640515" w:rsidP="003E2F01">
      <w:pPr>
        <w:spacing w:line="223" w:lineRule="exact"/>
        <w:ind w:left="851" w:right="339"/>
        <w:jc w:val="center"/>
        <w:rPr>
          <w:rFonts w:ascii="Arial" w:hAnsi="Arial"/>
          <w:b/>
          <w:sz w:val="20"/>
          <w:szCs w:val="20"/>
        </w:rPr>
      </w:pPr>
    </w:p>
    <w:p w14:paraId="76D4E8EB" w14:textId="333FB17B" w:rsidR="00640515" w:rsidRPr="00EA1FEC" w:rsidRDefault="00640515" w:rsidP="003E2F01">
      <w:pPr>
        <w:spacing w:line="223" w:lineRule="exact"/>
        <w:ind w:left="851" w:right="339"/>
        <w:jc w:val="center"/>
        <w:rPr>
          <w:rFonts w:ascii="Arial" w:hAnsi="Arial"/>
          <w:b/>
          <w:sz w:val="20"/>
          <w:szCs w:val="20"/>
        </w:rPr>
      </w:pPr>
    </w:p>
    <w:p w14:paraId="60F87D8C" w14:textId="2EA2BF23"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ATENTAMENTE.</w:t>
      </w:r>
    </w:p>
    <w:p w14:paraId="37F55F91" w14:textId="45231549"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5B60133E" w14:textId="0E0CD7F2" w:rsidR="00640515" w:rsidRPr="00EA1FEC" w:rsidRDefault="00640515" w:rsidP="003E2F01">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67C08847" w14:textId="161DE037" w:rsidR="00287D8F" w:rsidRPr="00A62DF4" w:rsidRDefault="00640515" w:rsidP="003E2F01">
      <w:pPr>
        <w:pStyle w:val="Textoindependiente"/>
        <w:tabs>
          <w:tab w:val="left" w:pos="4639"/>
        </w:tabs>
        <w:ind w:left="1418" w:right="339"/>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6B01256F" w14:textId="132F56DB" w:rsidR="003E2F01" w:rsidRDefault="003E2F01" w:rsidP="003E2F01">
      <w:pPr>
        <w:spacing w:line="223" w:lineRule="exact"/>
        <w:ind w:right="1087"/>
        <w:jc w:val="both"/>
        <w:rPr>
          <w:rFonts w:ascii="Arial" w:hAnsi="Arial"/>
          <w:b/>
          <w:sz w:val="20"/>
          <w:szCs w:val="20"/>
          <w:highlight w:val="yellow"/>
        </w:rPr>
      </w:pPr>
      <w:r w:rsidRPr="00DD45EB">
        <w:rPr>
          <w:rFonts w:ascii="Arial" w:hAnsi="Arial"/>
          <w:b/>
          <w:noProof/>
        </w:rPr>
        <w:drawing>
          <wp:anchor distT="0" distB="0" distL="114300" distR="114300" simplePos="0" relativeHeight="251925504" behindDoc="0" locked="0" layoutInCell="1" allowOverlap="0" wp14:anchorId="1A1BB495" wp14:editId="4C3D3DA1">
            <wp:simplePos x="0" y="0"/>
            <wp:positionH relativeFrom="margin">
              <wp:posOffset>603885</wp:posOffset>
            </wp:positionH>
            <wp:positionV relativeFrom="page">
              <wp:posOffset>7242810</wp:posOffset>
            </wp:positionV>
            <wp:extent cx="2753995" cy="237490"/>
            <wp:effectExtent l="0" t="0" r="8255" b="0"/>
            <wp:wrapSquare wrapText="bothSides"/>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50228B11" w14:textId="77777777" w:rsidR="003E2F01" w:rsidRDefault="003E2F01" w:rsidP="003E2F01">
      <w:pPr>
        <w:spacing w:line="223" w:lineRule="exact"/>
        <w:ind w:right="1087"/>
        <w:jc w:val="both"/>
        <w:rPr>
          <w:rFonts w:ascii="Arial" w:hAnsi="Arial"/>
          <w:b/>
          <w:sz w:val="20"/>
          <w:szCs w:val="20"/>
          <w:highlight w:val="yellow"/>
        </w:rPr>
      </w:pPr>
    </w:p>
    <w:p w14:paraId="5C701AA1" w14:textId="1A23BDDE" w:rsidR="003E2F01" w:rsidRDefault="003E2F01" w:rsidP="003E2F01">
      <w:pPr>
        <w:spacing w:line="223" w:lineRule="exact"/>
        <w:ind w:right="1087"/>
        <w:jc w:val="both"/>
        <w:rPr>
          <w:rFonts w:ascii="Arial" w:hAnsi="Arial"/>
          <w:b/>
          <w:sz w:val="20"/>
          <w:szCs w:val="20"/>
          <w:highlight w:val="yellow"/>
        </w:rPr>
      </w:pPr>
    </w:p>
    <w:p w14:paraId="6837AADD" w14:textId="3AA2C97C" w:rsidR="003E2F01" w:rsidRDefault="003E2F01" w:rsidP="003E2F01">
      <w:pPr>
        <w:spacing w:line="223" w:lineRule="exact"/>
        <w:ind w:right="1087"/>
        <w:jc w:val="both"/>
        <w:rPr>
          <w:rFonts w:ascii="Arial" w:hAnsi="Arial"/>
          <w:b/>
          <w:sz w:val="20"/>
          <w:szCs w:val="20"/>
          <w:highlight w:val="yellow"/>
        </w:rPr>
      </w:pPr>
    </w:p>
    <w:p w14:paraId="121874CA" w14:textId="4F451B96" w:rsidR="003E2F01" w:rsidRDefault="003E2F01" w:rsidP="003E2F01">
      <w:pPr>
        <w:spacing w:line="223" w:lineRule="exact"/>
        <w:ind w:right="1087"/>
        <w:jc w:val="both"/>
        <w:rPr>
          <w:rFonts w:ascii="Arial" w:hAnsi="Arial"/>
          <w:b/>
          <w:sz w:val="20"/>
          <w:szCs w:val="20"/>
          <w:highlight w:val="yellow"/>
        </w:rPr>
      </w:pPr>
    </w:p>
    <w:p w14:paraId="294017CB" w14:textId="1ADD9978" w:rsidR="003E2F01" w:rsidRDefault="003E2F01" w:rsidP="003E2F01">
      <w:pPr>
        <w:spacing w:line="223" w:lineRule="exact"/>
        <w:ind w:right="1087"/>
        <w:jc w:val="both"/>
        <w:rPr>
          <w:rFonts w:ascii="Arial" w:hAnsi="Arial"/>
          <w:b/>
          <w:sz w:val="20"/>
          <w:szCs w:val="20"/>
          <w:highlight w:val="yellow"/>
        </w:rPr>
      </w:pPr>
    </w:p>
    <w:p w14:paraId="42555873" w14:textId="5F2F1508" w:rsidR="003E2F01" w:rsidRDefault="003E2F01" w:rsidP="003E2F01">
      <w:pPr>
        <w:spacing w:line="223" w:lineRule="exact"/>
        <w:ind w:right="1087"/>
        <w:jc w:val="both"/>
        <w:rPr>
          <w:rFonts w:ascii="Arial" w:hAnsi="Arial"/>
          <w:b/>
          <w:sz w:val="20"/>
          <w:szCs w:val="20"/>
          <w:highlight w:val="yellow"/>
        </w:rPr>
      </w:pPr>
    </w:p>
    <w:p w14:paraId="2C46CB45" w14:textId="77777777" w:rsidR="003E2F01" w:rsidRDefault="003E2F01" w:rsidP="003E2F01">
      <w:pPr>
        <w:spacing w:line="223" w:lineRule="exact"/>
        <w:ind w:right="1087"/>
        <w:jc w:val="both"/>
        <w:rPr>
          <w:rFonts w:ascii="Arial" w:hAnsi="Arial"/>
          <w:b/>
          <w:sz w:val="20"/>
          <w:szCs w:val="20"/>
          <w:highlight w:val="yellow"/>
        </w:rPr>
      </w:pPr>
    </w:p>
    <w:p w14:paraId="4B8325F1" w14:textId="47C9D390" w:rsidR="00531F87" w:rsidRPr="00780E03" w:rsidRDefault="00531F87" w:rsidP="003E2F01">
      <w:pPr>
        <w:spacing w:line="223" w:lineRule="exact"/>
        <w:ind w:left="851" w:right="1087"/>
        <w:jc w:val="both"/>
        <w:rPr>
          <w:rFonts w:ascii="Arial" w:hAnsi="Arial"/>
          <w:b/>
          <w:sz w:val="20"/>
          <w:szCs w:val="20"/>
        </w:rPr>
      </w:pPr>
      <w:r w:rsidRPr="00780E03">
        <w:rPr>
          <w:rFonts w:ascii="Arial" w:hAnsi="Arial"/>
          <w:b/>
          <w:sz w:val="20"/>
          <w:szCs w:val="20"/>
        </w:rPr>
        <w:t xml:space="preserve">MTRO. RAYMUNDO CHAGOYA VILLANUEVA, </w:t>
      </w:r>
    </w:p>
    <w:p w14:paraId="015362ED" w14:textId="77777777" w:rsidR="00531F87" w:rsidRPr="00780E03" w:rsidRDefault="00531F87" w:rsidP="003E2F01">
      <w:pPr>
        <w:spacing w:line="223" w:lineRule="exact"/>
        <w:ind w:left="851" w:right="1087"/>
        <w:jc w:val="both"/>
        <w:rPr>
          <w:rFonts w:ascii="Arial" w:hAnsi="Arial"/>
          <w:bCs/>
          <w:sz w:val="20"/>
          <w:szCs w:val="20"/>
        </w:rPr>
      </w:pPr>
      <w:r w:rsidRPr="00780E03">
        <w:rPr>
          <w:rFonts w:ascii="Arial" w:hAnsi="Arial"/>
          <w:bCs/>
          <w:sz w:val="20"/>
          <w:szCs w:val="20"/>
        </w:rPr>
        <w:t>Presidente Municipal Constitucional del Municipio de Oaxaca de Juárez, del Estado Libre y Soberano de Oaxaca, a sus habitantes hace saber:</w:t>
      </w:r>
    </w:p>
    <w:p w14:paraId="7706BF70" w14:textId="77777777" w:rsidR="00531F87" w:rsidRPr="00780E03" w:rsidRDefault="00531F87" w:rsidP="003E2F01">
      <w:pPr>
        <w:spacing w:line="223" w:lineRule="exact"/>
        <w:ind w:left="851" w:right="1087"/>
        <w:jc w:val="both"/>
        <w:rPr>
          <w:rFonts w:ascii="Arial" w:hAnsi="Arial"/>
          <w:bCs/>
          <w:sz w:val="20"/>
          <w:szCs w:val="20"/>
        </w:rPr>
      </w:pPr>
    </w:p>
    <w:p w14:paraId="58EB255F" w14:textId="77777777" w:rsidR="00531F87" w:rsidRPr="00780E03" w:rsidRDefault="00531F87" w:rsidP="003E2F01">
      <w:pPr>
        <w:spacing w:line="223" w:lineRule="exact"/>
        <w:ind w:left="851" w:right="1087"/>
        <w:jc w:val="both"/>
        <w:rPr>
          <w:rFonts w:ascii="Arial" w:hAnsi="Arial"/>
          <w:bCs/>
          <w:sz w:val="20"/>
          <w:szCs w:val="20"/>
        </w:rPr>
      </w:pPr>
      <w:r w:rsidRPr="00780E03">
        <w:rPr>
          <w:rFonts w:ascii="Arial" w:hAnsi="Arial"/>
          <w:b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w:t>
      </w:r>
    </w:p>
    <w:p w14:paraId="01329554" w14:textId="77777777" w:rsidR="00D9323D" w:rsidRPr="00780E03" w:rsidRDefault="00531F87" w:rsidP="003E2F01">
      <w:pPr>
        <w:spacing w:line="223" w:lineRule="exact"/>
        <w:ind w:left="851" w:right="1087"/>
        <w:jc w:val="both"/>
        <w:rPr>
          <w:rFonts w:ascii="Arial" w:hAnsi="Arial"/>
          <w:bCs/>
          <w:sz w:val="20"/>
          <w:szCs w:val="20"/>
        </w:rPr>
      </w:pPr>
      <w:r w:rsidRPr="00780E03">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w:t>
      </w:r>
      <w:proofErr w:type="gramStart"/>
      <w:r w:rsidRPr="00780E03">
        <w:rPr>
          <w:rFonts w:ascii="Arial" w:hAnsi="Arial"/>
          <w:bCs/>
          <w:sz w:val="20"/>
          <w:szCs w:val="20"/>
        </w:rPr>
        <w:t xml:space="preserve">Reglamento </w:t>
      </w:r>
      <w:r w:rsidR="009B5624" w:rsidRPr="00780E03">
        <w:rPr>
          <w:rFonts w:ascii="Arial" w:hAnsi="Arial"/>
          <w:bCs/>
          <w:sz w:val="20"/>
          <w:szCs w:val="20"/>
        </w:rPr>
        <w:t xml:space="preserve"> </w:t>
      </w:r>
      <w:r w:rsidRPr="00780E03">
        <w:rPr>
          <w:rFonts w:ascii="Arial" w:hAnsi="Arial"/>
          <w:bCs/>
          <w:sz w:val="20"/>
          <w:szCs w:val="20"/>
        </w:rPr>
        <w:t>de</w:t>
      </w:r>
      <w:proofErr w:type="gramEnd"/>
      <w:r w:rsidRPr="00780E03">
        <w:rPr>
          <w:rFonts w:ascii="Arial" w:hAnsi="Arial"/>
          <w:bCs/>
          <w:sz w:val="20"/>
          <w:szCs w:val="20"/>
        </w:rPr>
        <w:t xml:space="preserve"> la Gaceta del Municipio de Oaxaca de Juárez; </w:t>
      </w:r>
    </w:p>
    <w:p w14:paraId="00CA067D" w14:textId="23EE1F46" w:rsidR="00531F87" w:rsidRDefault="00531F87" w:rsidP="003E2F01">
      <w:pPr>
        <w:spacing w:line="223" w:lineRule="exact"/>
        <w:ind w:left="851" w:right="1087"/>
        <w:jc w:val="both"/>
        <w:rPr>
          <w:rFonts w:ascii="Arial" w:hAnsi="Arial"/>
          <w:bCs/>
          <w:sz w:val="20"/>
          <w:szCs w:val="20"/>
        </w:rPr>
      </w:pPr>
      <w:r w:rsidRPr="00780E03">
        <w:rPr>
          <w:rFonts w:ascii="Arial" w:hAnsi="Arial"/>
          <w:bCs/>
          <w:sz w:val="20"/>
          <w:szCs w:val="20"/>
        </w:rPr>
        <w:t>en Sesión Ordinaria de Cabildo de fecha diecisiete de septiembre de dos mil veinticinco, tuvo a bien aprobar el siguiente:</w:t>
      </w:r>
    </w:p>
    <w:p w14:paraId="6DAC695B" w14:textId="41884640" w:rsidR="009B5624" w:rsidRDefault="009B5624" w:rsidP="009B5624">
      <w:pPr>
        <w:spacing w:line="223" w:lineRule="exact"/>
        <w:ind w:left="851" w:right="1087"/>
        <w:jc w:val="both"/>
        <w:rPr>
          <w:rFonts w:ascii="Arial" w:hAnsi="Arial"/>
          <w:b/>
          <w:sz w:val="20"/>
          <w:szCs w:val="20"/>
        </w:rPr>
      </w:pPr>
    </w:p>
    <w:p w14:paraId="23FBD799" w14:textId="29D59EB2" w:rsidR="003E2F01" w:rsidRDefault="003E2F01" w:rsidP="003E2F01">
      <w:pPr>
        <w:spacing w:line="223" w:lineRule="exact"/>
        <w:ind w:left="851" w:right="1087"/>
        <w:jc w:val="center"/>
        <w:rPr>
          <w:rFonts w:ascii="Arial" w:hAnsi="Arial"/>
          <w:b/>
          <w:sz w:val="20"/>
          <w:szCs w:val="20"/>
        </w:rPr>
      </w:pPr>
      <w:r>
        <w:rPr>
          <w:rFonts w:ascii="Arial" w:hAnsi="Arial"/>
          <w:b/>
          <w:sz w:val="20"/>
          <w:szCs w:val="20"/>
        </w:rPr>
        <w:t>PUNTO DE ACUERDO CPC/PA/001/2025</w:t>
      </w:r>
    </w:p>
    <w:p w14:paraId="0335E9F6" w14:textId="5E63ECC8" w:rsidR="003E2F01" w:rsidRDefault="003E2F01" w:rsidP="003E2F01">
      <w:pPr>
        <w:spacing w:line="223" w:lineRule="exact"/>
        <w:ind w:left="851" w:right="1087"/>
        <w:jc w:val="center"/>
        <w:rPr>
          <w:rFonts w:ascii="Arial" w:hAnsi="Arial"/>
          <w:b/>
          <w:sz w:val="20"/>
          <w:szCs w:val="20"/>
        </w:rPr>
      </w:pPr>
      <w:r>
        <w:rPr>
          <w:rFonts w:ascii="Arial" w:hAnsi="Arial"/>
          <w:b/>
          <w:sz w:val="20"/>
          <w:szCs w:val="20"/>
        </w:rPr>
        <w:t>CONSIDERANDOS</w:t>
      </w:r>
    </w:p>
    <w:p w14:paraId="6BC93E9E" w14:textId="77777777" w:rsidR="00984456" w:rsidRDefault="003E2F01" w:rsidP="00984456">
      <w:pPr>
        <w:spacing w:after="0" w:line="360" w:lineRule="auto"/>
        <w:ind w:left="851" w:right="1087"/>
        <w:jc w:val="both"/>
        <w:rPr>
          <w:rFonts w:ascii="Arial" w:hAnsi="Arial" w:cs="Arial"/>
          <w:sz w:val="20"/>
          <w:szCs w:val="20"/>
        </w:rPr>
      </w:pPr>
      <w:proofErr w:type="gramStart"/>
      <w:r w:rsidRPr="00984456">
        <w:rPr>
          <w:rFonts w:ascii="Arial" w:hAnsi="Arial" w:cs="Arial"/>
          <w:b/>
          <w:sz w:val="20"/>
          <w:szCs w:val="20"/>
        </w:rPr>
        <w:t>PRIMERO.-</w:t>
      </w:r>
      <w:proofErr w:type="gramEnd"/>
      <w:r w:rsidRPr="00984456">
        <w:rPr>
          <w:rFonts w:ascii="Arial" w:hAnsi="Arial" w:cs="Arial"/>
          <w:b/>
          <w:sz w:val="20"/>
          <w:szCs w:val="20"/>
        </w:rPr>
        <w:t xml:space="preserve"> </w:t>
      </w:r>
      <w:r w:rsidRPr="00984456">
        <w:rPr>
          <w:rFonts w:ascii="Arial" w:hAnsi="Arial" w:cs="Arial"/>
          <w:sz w:val="20"/>
          <w:szCs w:val="20"/>
        </w:rPr>
        <w:t>La creación de los sistemas de protección civil tiene como antecedente, los sismos del 19 y 20 de septiembre de 1985, acontecimiento ante los cuales el gobierno a nivel federal, reconoció la prevención de calamidades, así como de auxilio ante las emergencias presentadas, que involucra al sector público en los tres niveles de gobierno, social y privado y a la sociedad en su conjunto, para atender eficientemente situaciones de desastre. La tarea fundamental de un sistema de protección civil se basa en prevenir y reducir las consecuencias de los desastres, fortaleciendo una cultura de la misma, donde cada persona adopte la conducta más adecuada ante los desastres, pero sobre todo la labor es emprender un proceso de sensibilización para que la población se encuentre en condiciones de identificar sus riesgos y se prepare para enfrentarlos. Las acciones de prevención tienen como finalidad evitar o mitigar los efectos destructivos de un sismo, lluvia torrencial,</w:t>
      </w:r>
      <w:r w:rsidR="00984456">
        <w:rPr>
          <w:rFonts w:ascii="Arial" w:hAnsi="Arial" w:cs="Arial"/>
          <w:sz w:val="20"/>
          <w:szCs w:val="20"/>
        </w:rPr>
        <w:br w:type="page"/>
      </w:r>
    </w:p>
    <w:p w14:paraId="30117C05" w14:textId="20760C79" w:rsidR="003E2F01" w:rsidRPr="00984456" w:rsidRDefault="003E2F01" w:rsidP="00984456">
      <w:pPr>
        <w:spacing w:after="0" w:line="360" w:lineRule="auto"/>
        <w:ind w:left="851" w:right="339"/>
        <w:jc w:val="both"/>
        <w:rPr>
          <w:rFonts w:ascii="Arial" w:hAnsi="Arial" w:cs="Arial"/>
          <w:sz w:val="20"/>
          <w:szCs w:val="20"/>
        </w:rPr>
      </w:pPr>
      <w:r w:rsidRPr="00984456">
        <w:rPr>
          <w:rFonts w:ascii="Arial" w:hAnsi="Arial" w:cs="Arial"/>
          <w:sz w:val="20"/>
          <w:szCs w:val="20"/>
        </w:rPr>
        <w:lastRenderedPageBreak/>
        <w:t xml:space="preserve"> incendio, de antemano sabemos que los eventos adversos de origen natural no se </w:t>
      </w:r>
      <w:proofErr w:type="gramStart"/>
      <w:r w:rsidRPr="00984456">
        <w:rPr>
          <w:rFonts w:ascii="Arial" w:hAnsi="Arial" w:cs="Arial"/>
          <w:sz w:val="20"/>
          <w:szCs w:val="20"/>
        </w:rPr>
        <w:t>pueden  evitar</w:t>
      </w:r>
      <w:proofErr w:type="gramEnd"/>
      <w:r w:rsidRPr="00984456">
        <w:rPr>
          <w:rFonts w:ascii="Arial" w:hAnsi="Arial" w:cs="Arial"/>
          <w:sz w:val="20"/>
          <w:szCs w:val="20"/>
        </w:rPr>
        <w:t xml:space="preserve">, pues estos dependen de las condiciones que se desarrollan en la propia naturaleza, pero lo que si podemos hacer es reducir sus efectos. El objetivo de la cultura de protección civil es salvaguardar la integridad física de las personas ante la eventualidad de un desastre provocado por agentes naturales o humanos, a través de acciones que reduzcan o eliminen la pérdida de vidas humanas, la destrucción de bienes materiales y el daño a la naturaleza. En una situación de emergencia, el auxilio a la población debe constituirse en una función prioritaria, por lo que las instancias de coordinación deberán actuar en forma conjunta y ordenada. Corresponderá en primera instancia al ámbito municipal de Protección Civil el ejercicio de las atribuciones de vigilancia y aplicación de medidas de seguridad, por lo tanto, es una tarea permanente en los gobiernos municipales detectar las áreas de oportunidad en este tema, fortalecer y actualizar el marco normativo, las instancias directamente involucradas, así como la elaboración de diagnósticos, ya que son acciones que les permiten elaborar sus respectivos Programas de Protección Civil que permitan garantizar el bienestar de la población, de las familias; que protejan su vida y su patrimonio, que coadyuven en promover una cultura de Protección Civil, a través de la Gestión Integral de Riesgos y de un enfoque preventivo que involucre a toda la población. </w:t>
      </w:r>
    </w:p>
    <w:p w14:paraId="29CF9E9D" w14:textId="77777777" w:rsidR="003E2F01" w:rsidRPr="00984456" w:rsidRDefault="003E2F01" w:rsidP="00984456">
      <w:pPr>
        <w:pStyle w:val="Prrafodelista"/>
        <w:spacing w:after="0" w:line="360" w:lineRule="auto"/>
        <w:ind w:left="0" w:firstLine="708"/>
        <w:rPr>
          <w:rFonts w:ascii="Arial" w:hAnsi="Arial" w:cs="Arial"/>
          <w:sz w:val="20"/>
          <w:szCs w:val="20"/>
        </w:rPr>
      </w:pPr>
    </w:p>
    <w:p w14:paraId="409DF020" w14:textId="77777777" w:rsidR="00984456" w:rsidRDefault="003E2F01" w:rsidP="00984456">
      <w:pPr>
        <w:spacing w:after="0" w:line="360" w:lineRule="auto"/>
        <w:ind w:left="851" w:right="339"/>
        <w:jc w:val="both"/>
        <w:rPr>
          <w:rFonts w:ascii="Arial" w:hAnsi="Arial" w:cs="Arial"/>
          <w:sz w:val="20"/>
          <w:szCs w:val="20"/>
        </w:rPr>
      </w:pPr>
      <w:proofErr w:type="gramStart"/>
      <w:r w:rsidRPr="00984456">
        <w:rPr>
          <w:rFonts w:ascii="Arial" w:hAnsi="Arial" w:cs="Arial"/>
          <w:b/>
          <w:sz w:val="20"/>
          <w:szCs w:val="20"/>
        </w:rPr>
        <w:t>SEGUNDO.-</w:t>
      </w:r>
      <w:proofErr w:type="gramEnd"/>
      <w:r w:rsidRPr="00984456">
        <w:rPr>
          <w:rFonts w:ascii="Arial" w:hAnsi="Arial" w:cs="Arial"/>
          <w:b/>
          <w:sz w:val="20"/>
          <w:szCs w:val="20"/>
        </w:rPr>
        <w:t xml:space="preserve"> </w:t>
      </w:r>
      <w:r w:rsidRPr="00984456">
        <w:rPr>
          <w:rFonts w:ascii="Arial" w:hAnsi="Arial" w:cs="Arial"/>
          <w:sz w:val="20"/>
          <w:szCs w:val="20"/>
        </w:rPr>
        <w:t>El Plan Municipal de Desarrollo de Oaxaca de Juárez 2025-2027, en su Eje 3, apartado</w:t>
      </w:r>
      <w:r w:rsidRPr="00984456">
        <w:rPr>
          <w:rFonts w:ascii="Arial" w:hAnsi="Arial" w:cs="Arial"/>
          <w:b/>
          <w:sz w:val="20"/>
          <w:szCs w:val="20"/>
        </w:rPr>
        <w:t xml:space="preserve"> </w:t>
      </w:r>
      <w:r w:rsidRPr="00984456">
        <w:rPr>
          <w:rFonts w:ascii="Arial" w:hAnsi="Arial" w:cs="Arial"/>
          <w:sz w:val="20"/>
          <w:szCs w:val="20"/>
        </w:rPr>
        <w:t xml:space="preserve">3.3, relativo a la Gestión integral de desastres y protección civil, señala que Oaxaca de Juárez enfrenta una serie de peligros naturales y sociales que afectan su desarrollo y la calidad de </w:t>
      </w:r>
    </w:p>
    <w:p w14:paraId="1D04BBDD" w14:textId="005E66E4" w:rsidR="003E2F01" w:rsidRPr="00984456" w:rsidRDefault="003E2F01" w:rsidP="00984456">
      <w:pPr>
        <w:spacing w:after="0" w:line="360" w:lineRule="auto"/>
        <w:ind w:left="851" w:right="1087"/>
        <w:jc w:val="both"/>
        <w:rPr>
          <w:rFonts w:ascii="Arial" w:hAnsi="Arial" w:cs="Arial"/>
          <w:b/>
          <w:sz w:val="20"/>
          <w:szCs w:val="20"/>
        </w:rPr>
      </w:pPr>
      <w:r w:rsidRPr="00984456">
        <w:rPr>
          <w:rFonts w:ascii="Arial" w:hAnsi="Arial" w:cs="Arial"/>
          <w:sz w:val="20"/>
          <w:szCs w:val="20"/>
        </w:rPr>
        <w:t xml:space="preserve">vida de sus habitantes. A pesar de la vulnerabilidad del municipio, la falta de capacitación y la escasa participación ciudadana en actividades preventivas evidencian una deficiente cultura de protección civil. Ejemplo de ello es la baja participación en el simulacro del 19 de septiembre de 2024, donde solo se registraron 27 inmuebles participantes. Además, la ausencia de un Plan Municipal de Protección Civil agrava la insuficiencia de equipamiento para una gestión integral del riesgo de desastres. </w:t>
      </w:r>
    </w:p>
    <w:p w14:paraId="59A7C40E" w14:textId="77777777" w:rsidR="003E2F01" w:rsidRPr="00984456" w:rsidRDefault="003E2F01" w:rsidP="00984456">
      <w:pPr>
        <w:spacing w:after="0" w:line="360" w:lineRule="auto"/>
        <w:ind w:left="851" w:right="1087"/>
        <w:jc w:val="both"/>
        <w:rPr>
          <w:rFonts w:ascii="Arial" w:hAnsi="Arial" w:cs="Arial"/>
          <w:sz w:val="20"/>
          <w:szCs w:val="20"/>
        </w:rPr>
      </w:pPr>
    </w:p>
    <w:p w14:paraId="2872102C" w14:textId="6D33C172" w:rsidR="003E2F01" w:rsidRPr="00984456" w:rsidRDefault="003E2F01" w:rsidP="00984456">
      <w:pPr>
        <w:spacing w:after="0" w:line="360" w:lineRule="auto"/>
        <w:ind w:left="851" w:right="1087"/>
        <w:jc w:val="both"/>
        <w:rPr>
          <w:rFonts w:ascii="Arial" w:hAnsi="Arial" w:cs="Arial"/>
          <w:sz w:val="20"/>
          <w:szCs w:val="20"/>
        </w:rPr>
      </w:pPr>
      <w:r w:rsidRPr="00984456">
        <w:rPr>
          <w:rFonts w:ascii="Arial" w:hAnsi="Arial" w:cs="Arial"/>
          <w:sz w:val="20"/>
          <w:szCs w:val="20"/>
        </w:rPr>
        <w:t>El Atlas de Riesgos es una herramienta fundamental para la identificación y análisis de agentes perturbadores y posibles daños. Este documento, compuesto por bases de datos y sistemas de información geográfica, facilita la simulación de escenarios y la estimación de pérdidas en casos de desastres. Sin embargo, según el Centro Nacional de Prevención de Desastres (CENAPRED), solo 39 de los 570 municipios del estado de Oaxaca cuentan con un Atlas de Riesgos actualizado, lo que representa apenas el 7% del total.</w:t>
      </w:r>
    </w:p>
    <w:p w14:paraId="365C2722" w14:textId="4BF452F0" w:rsidR="003E2F01" w:rsidRPr="00984456" w:rsidRDefault="003E2F01" w:rsidP="00984456">
      <w:pPr>
        <w:spacing w:after="0" w:line="360" w:lineRule="auto"/>
        <w:ind w:left="851" w:right="1087"/>
        <w:jc w:val="both"/>
        <w:rPr>
          <w:rFonts w:ascii="Arial" w:hAnsi="Arial" w:cs="Arial"/>
          <w:sz w:val="20"/>
          <w:szCs w:val="20"/>
        </w:rPr>
      </w:pPr>
      <w:r w:rsidRPr="00984456">
        <w:rPr>
          <w:rFonts w:ascii="Arial" w:hAnsi="Arial" w:cs="Arial"/>
          <w:sz w:val="20"/>
          <w:szCs w:val="20"/>
        </w:rPr>
        <w:t xml:space="preserve">En el caso de Oaxaca de Juárez el Atlas de Riesgos data del año 2011 y requiere una urgente actualización. Para esto es necesario involucrar a organismos calificados de los diferentes niveles de gobierno y al sector privado, con el fin de garantizar información precisa y medidas preventivas eficaces. </w:t>
      </w:r>
    </w:p>
    <w:p w14:paraId="08561D6B" w14:textId="59CC1D22" w:rsidR="00984456" w:rsidRDefault="003E2F01" w:rsidP="00984456">
      <w:pPr>
        <w:spacing w:after="0" w:line="360" w:lineRule="auto"/>
        <w:ind w:left="851" w:right="1087"/>
        <w:jc w:val="both"/>
        <w:rPr>
          <w:rFonts w:ascii="Arial" w:hAnsi="Arial" w:cs="Arial"/>
          <w:sz w:val="20"/>
          <w:szCs w:val="20"/>
        </w:rPr>
      </w:pPr>
      <w:r w:rsidRPr="00984456">
        <w:rPr>
          <w:rFonts w:ascii="Arial" w:hAnsi="Arial" w:cs="Arial"/>
          <w:sz w:val="20"/>
          <w:szCs w:val="20"/>
        </w:rPr>
        <w:t>En Oaxaca de Juárez, Oaxaca, las inundaciones son una de las principales amenazas para el municipio. Entre los años 2000 y 2019, se emitieron 8 declaratorias de emergencia o desastre por lluvias intensas. Asimismo, se han registrado eventos específicos de inundación: dos en 2017, tres en 2019 y dos en 2020.</w:t>
      </w:r>
      <w:r w:rsidR="00984456">
        <w:rPr>
          <w:rFonts w:ascii="Arial" w:hAnsi="Arial" w:cs="Arial"/>
          <w:sz w:val="20"/>
          <w:szCs w:val="20"/>
        </w:rPr>
        <w:br w:type="page"/>
      </w:r>
    </w:p>
    <w:p w14:paraId="7C60E304" w14:textId="77777777" w:rsidR="003E2F01" w:rsidRPr="00984456" w:rsidRDefault="003E2F01" w:rsidP="00AF5CAA">
      <w:pPr>
        <w:spacing w:after="0" w:line="360" w:lineRule="auto"/>
        <w:ind w:left="851" w:right="339"/>
        <w:jc w:val="both"/>
        <w:rPr>
          <w:rFonts w:ascii="Arial" w:hAnsi="Arial" w:cs="Arial"/>
          <w:sz w:val="20"/>
          <w:szCs w:val="20"/>
        </w:rPr>
      </w:pPr>
      <w:r w:rsidRPr="00984456">
        <w:rPr>
          <w:rFonts w:ascii="Arial" w:hAnsi="Arial" w:cs="Arial"/>
          <w:sz w:val="20"/>
          <w:szCs w:val="20"/>
        </w:rPr>
        <w:lastRenderedPageBreak/>
        <w:t xml:space="preserve">Uno de los puntos más vulnerables es la cuenca del río Atoyac donde las inundaciones afectan de manera recurrente a cientos de familias. Durante la temporada de lluvias de 2022 se reportaron tres incidentes mayores que impactaron a más de 1,500 familias en zonas bajas de la ciudad. Esto demuestra la urgencia de elaborar mapas de percepción de riesgos y coordinar trabajos preventivos con los gobiernos estatal y federal. </w:t>
      </w:r>
    </w:p>
    <w:p w14:paraId="2BF2062B" w14:textId="77777777" w:rsidR="003E2F01" w:rsidRPr="00984456" w:rsidRDefault="003E2F01" w:rsidP="00AF5CAA">
      <w:pPr>
        <w:spacing w:after="0" w:line="360" w:lineRule="auto"/>
        <w:ind w:left="851" w:right="339"/>
        <w:jc w:val="both"/>
        <w:rPr>
          <w:rFonts w:ascii="Arial" w:hAnsi="Arial" w:cs="Arial"/>
          <w:sz w:val="20"/>
          <w:szCs w:val="20"/>
        </w:rPr>
      </w:pPr>
      <w:r w:rsidRPr="00984456">
        <w:rPr>
          <w:rFonts w:ascii="Arial" w:hAnsi="Arial" w:cs="Arial"/>
          <w:sz w:val="20"/>
          <w:szCs w:val="20"/>
        </w:rPr>
        <w:t>Oaxaca de Juárez se encuentra en una zona de alta actividad sísmica, clasificada como Zona D, lo que indica la posibilidad de sismos superiores a los siete grados de magnitud. La escasez de acciones definidas limita la capacidad de respuesta ante estos eventos, lo que refuerza la necesidad de establecer alianzas con instancias gubernamentales a nivel estatal y federal.</w:t>
      </w:r>
    </w:p>
    <w:p w14:paraId="7EE360E1" w14:textId="77777777" w:rsidR="003E2F01" w:rsidRPr="00984456" w:rsidRDefault="003E2F01" w:rsidP="00AF5CAA">
      <w:pPr>
        <w:spacing w:after="0" w:line="360" w:lineRule="auto"/>
        <w:ind w:left="851" w:right="339"/>
        <w:jc w:val="both"/>
        <w:rPr>
          <w:rFonts w:ascii="Arial" w:hAnsi="Arial" w:cs="Arial"/>
          <w:sz w:val="20"/>
          <w:szCs w:val="20"/>
        </w:rPr>
      </w:pPr>
      <w:r w:rsidRPr="00984456">
        <w:rPr>
          <w:rFonts w:ascii="Arial" w:hAnsi="Arial" w:cs="Arial"/>
          <w:sz w:val="20"/>
          <w:szCs w:val="20"/>
        </w:rPr>
        <w:t xml:space="preserve"> </w:t>
      </w:r>
    </w:p>
    <w:p w14:paraId="74089FF4" w14:textId="77777777" w:rsidR="003E2F01" w:rsidRPr="00984456" w:rsidRDefault="003E2F01" w:rsidP="00AF5CAA">
      <w:pPr>
        <w:spacing w:after="0" w:line="360" w:lineRule="auto"/>
        <w:ind w:left="851" w:right="339" w:firstLine="708"/>
        <w:jc w:val="both"/>
        <w:rPr>
          <w:rFonts w:ascii="Arial" w:hAnsi="Arial" w:cs="Arial"/>
          <w:sz w:val="20"/>
          <w:szCs w:val="20"/>
        </w:rPr>
      </w:pPr>
      <w:r w:rsidRPr="00984456">
        <w:rPr>
          <w:rFonts w:ascii="Arial" w:hAnsi="Arial" w:cs="Arial"/>
          <w:sz w:val="20"/>
          <w:szCs w:val="20"/>
        </w:rPr>
        <w:t>La combinación de lluvias intensas y una topografía accidentada aumenta el riesgo de deslizamientos de tierra, los cuales pueden afectar viviendas y vialidades. Algunas zonas del municipio presentan un alto nivel de exposición y vulnerabilidad, por lo que es esencial desarrollar estrategias preventivas y reactivas ante este tipo de fenómenos.</w:t>
      </w:r>
    </w:p>
    <w:p w14:paraId="09ED5C8A" w14:textId="77777777" w:rsidR="003E2F01" w:rsidRPr="00984456" w:rsidRDefault="003E2F01" w:rsidP="00AF5CAA">
      <w:pPr>
        <w:spacing w:after="0" w:line="360" w:lineRule="auto"/>
        <w:ind w:left="851" w:right="339" w:firstLine="708"/>
        <w:jc w:val="both"/>
        <w:rPr>
          <w:rFonts w:ascii="Arial" w:hAnsi="Arial" w:cs="Arial"/>
          <w:sz w:val="20"/>
          <w:szCs w:val="20"/>
        </w:rPr>
      </w:pPr>
    </w:p>
    <w:p w14:paraId="625E8D90" w14:textId="1C739914" w:rsidR="00AF5CAA" w:rsidRDefault="003E2F01" w:rsidP="00AF5CAA">
      <w:pPr>
        <w:pStyle w:val="Prrafodelista"/>
        <w:spacing w:after="0" w:line="360" w:lineRule="auto"/>
        <w:ind w:left="851" w:right="339" w:firstLine="708"/>
        <w:rPr>
          <w:rFonts w:ascii="Arial" w:hAnsi="Arial" w:cs="Arial"/>
          <w:sz w:val="20"/>
          <w:szCs w:val="20"/>
        </w:rPr>
      </w:pPr>
      <w:proofErr w:type="gramStart"/>
      <w:r w:rsidRPr="00984456">
        <w:rPr>
          <w:rFonts w:ascii="Arial" w:hAnsi="Arial" w:cs="Arial"/>
          <w:b/>
          <w:bCs/>
          <w:sz w:val="20"/>
          <w:szCs w:val="20"/>
        </w:rPr>
        <w:t>TERCERO.-</w:t>
      </w:r>
      <w:proofErr w:type="gramEnd"/>
      <w:r w:rsidRPr="00984456">
        <w:rPr>
          <w:rFonts w:ascii="Arial" w:hAnsi="Arial" w:cs="Arial"/>
          <w:sz w:val="20"/>
          <w:szCs w:val="20"/>
        </w:rPr>
        <w:t xml:space="preserve"> Es atribución del Ayuntamiento expedir y reformar los bandos de policía y gobierno, los reglamentos, circulares y disposiciones administrativas de observancia general dentro de su ámbito territorial, tal como lo previenen los artículos 43 inciso A, fracción I y 73 fracción VI, de la Ley Orgánica Municipal para el Estado de Oaxaca. </w:t>
      </w:r>
    </w:p>
    <w:p w14:paraId="19C4505C" w14:textId="77777777" w:rsidR="00AF5CAA" w:rsidRPr="00AF5CAA" w:rsidRDefault="00AF5CAA" w:rsidP="00AF5CAA">
      <w:pPr>
        <w:pStyle w:val="Prrafodelista"/>
        <w:spacing w:after="0" w:line="360" w:lineRule="auto"/>
        <w:ind w:left="851" w:right="339" w:firstLine="708"/>
        <w:rPr>
          <w:rFonts w:ascii="Arial" w:hAnsi="Arial" w:cs="Arial"/>
          <w:sz w:val="20"/>
          <w:szCs w:val="20"/>
        </w:rPr>
      </w:pPr>
    </w:p>
    <w:p w14:paraId="19336062" w14:textId="6069A833" w:rsidR="003E2F01" w:rsidRPr="00AF5CAA" w:rsidRDefault="003E2F01" w:rsidP="00AF5CAA">
      <w:pPr>
        <w:spacing w:after="0" w:line="360" w:lineRule="auto"/>
        <w:ind w:left="851" w:right="1087"/>
        <w:jc w:val="both"/>
        <w:rPr>
          <w:rFonts w:ascii="Arial" w:hAnsi="Arial" w:cs="Arial"/>
          <w:sz w:val="20"/>
          <w:szCs w:val="20"/>
        </w:rPr>
      </w:pPr>
      <w:proofErr w:type="gramStart"/>
      <w:r w:rsidRPr="00AF5CAA">
        <w:rPr>
          <w:rFonts w:ascii="Arial" w:hAnsi="Arial" w:cs="Arial"/>
          <w:b/>
          <w:sz w:val="20"/>
          <w:szCs w:val="20"/>
        </w:rPr>
        <w:t>CUARTO.-</w:t>
      </w:r>
      <w:proofErr w:type="gramEnd"/>
      <w:r w:rsidRPr="00AF5CAA">
        <w:rPr>
          <w:rFonts w:ascii="Arial" w:hAnsi="Arial" w:cs="Arial"/>
          <w:b/>
          <w:sz w:val="20"/>
          <w:szCs w:val="20"/>
        </w:rPr>
        <w:t xml:space="preserve"> </w:t>
      </w:r>
      <w:r w:rsidRPr="00AF5CAA">
        <w:rPr>
          <w:rFonts w:ascii="Arial" w:hAnsi="Arial" w:cs="Arial"/>
          <w:sz w:val="20"/>
          <w:szCs w:val="20"/>
        </w:rPr>
        <w:t xml:space="preserve">Le corresponde a la Comisión de Protección Civil proponer al Honorable </w:t>
      </w:r>
      <w:r w:rsidRPr="00AF5CAA">
        <w:rPr>
          <w:rFonts w:ascii="Arial" w:hAnsi="Arial" w:cs="Arial"/>
          <w:sz w:val="20"/>
          <w:szCs w:val="20"/>
        </w:rPr>
        <w:t xml:space="preserve">Ayuntamiento los acuerdos, mecanismos e instrumentos que resulten necesarios para implementar medidas preventivas de protección civil y gestión de riesgos. Así mismo tiene </w:t>
      </w:r>
      <w:r w:rsidRPr="00AF5CAA">
        <w:rPr>
          <w:rFonts w:ascii="Arial" w:eastAsiaTheme="minorHAnsi" w:hAnsi="Arial" w:cs="Arial"/>
          <w:color w:val="000000"/>
          <w:sz w:val="20"/>
          <w:szCs w:val="20"/>
        </w:rPr>
        <w:t>a su cargo, entre otros,</w:t>
      </w:r>
      <w:r w:rsidRPr="00AF5CAA">
        <w:rPr>
          <w:rFonts w:ascii="Arial" w:hAnsi="Arial" w:cs="Arial"/>
          <w:sz w:val="20"/>
          <w:szCs w:val="20"/>
        </w:rPr>
        <w:t xml:space="preserve"> el despacho de los siguientes asuntos:</w:t>
      </w:r>
      <w:r w:rsidRPr="00AF5CAA">
        <w:rPr>
          <w:rFonts w:ascii="Arial" w:eastAsiaTheme="minorHAnsi" w:hAnsi="Arial" w:cs="Arial"/>
          <w:color w:val="000000"/>
          <w:sz w:val="20"/>
          <w:szCs w:val="20"/>
        </w:rPr>
        <w:t xml:space="preserve"> proponer al Honorable Ayuntamiento las políticas, normas, planes y programas en materia de protección civil y gestión de riesgos y los </w:t>
      </w:r>
      <w:r w:rsidRPr="00AF5CAA">
        <w:rPr>
          <w:rFonts w:ascii="Arial" w:hAnsi="Arial" w:cs="Arial"/>
          <w:sz w:val="20"/>
          <w:szCs w:val="20"/>
        </w:rPr>
        <w:t xml:space="preserve">demás que sean necesarios en el desempeño de sus funciones y aquellos que el </w:t>
      </w:r>
      <w:r w:rsidRPr="00AF5CAA">
        <w:rPr>
          <w:rFonts w:ascii="Arial" w:eastAsiaTheme="minorHAnsi" w:hAnsi="Arial" w:cs="Arial"/>
          <w:color w:val="000000"/>
          <w:sz w:val="20"/>
          <w:szCs w:val="20"/>
        </w:rPr>
        <w:t>Honora</w:t>
      </w:r>
      <w:r w:rsidRPr="00AF5CAA">
        <w:rPr>
          <w:rFonts w:ascii="Arial" w:hAnsi="Arial" w:cs="Arial"/>
          <w:sz w:val="20"/>
          <w:szCs w:val="20"/>
        </w:rPr>
        <w:t>ble Ayuntamiento le encomiende, de conformidad con lo dispuesto en el artículo 87 del Bando de Policía y Gobierno del Municipio de Oaxaca de Juárez.</w:t>
      </w:r>
    </w:p>
    <w:p w14:paraId="630550CA" w14:textId="77777777" w:rsidR="003E2F01" w:rsidRPr="00984456" w:rsidRDefault="003E2F01" w:rsidP="00AF5CAA">
      <w:pPr>
        <w:spacing w:after="0" w:line="360" w:lineRule="auto"/>
        <w:ind w:left="851" w:right="1087"/>
        <w:jc w:val="both"/>
        <w:rPr>
          <w:rFonts w:ascii="Arial" w:eastAsia="Arial" w:hAnsi="Arial" w:cs="Arial"/>
          <w:sz w:val="20"/>
          <w:szCs w:val="20"/>
          <w:lang w:val="es-ES" w:eastAsia="es-ES" w:bidi="es-ES"/>
        </w:rPr>
      </w:pPr>
    </w:p>
    <w:p w14:paraId="5DF93045" w14:textId="77777777" w:rsidR="003E2F01" w:rsidRPr="00984456" w:rsidRDefault="003E2F01" w:rsidP="00AF5CAA">
      <w:pPr>
        <w:pStyle w:val="Default"/>
        <w:spacing w:line="360" w:lineRule="auto"/>
        <w:ind w:left="851" w:right="1087"/>
        <w:jc w:val="both"/>
        <w:rPr>
          <w:rFonts w:ascii="Arial" w:hAnsi="Arial" w:cs="Arial"/>
          <w:sz w:val="20"/>
          <w:szCs w:val="20"/>
        </w:rPr>
      </w:pPr>
      <w:proofErr w:type="gramStart"/>
      <w:r w:rsidRPr="00984456">
        <w:rPr>
          <w:rFonts w:ascii="Arial" w:hAnsi="Arial" w:cs="Arial"/>
          <w:b/>
          <w:sz w:val="20"/>
          <w:szCs w:val="20"/>
        </w:rPr>
        <w:t>QUINTO.-</w:t>
      </w:r>
      <w:proofErr w:type="gramEnd"/>
      <w:r w:rsidRPr="00984456">
        <w:rPr>
          <w:rFonts w:ascii="Arial" w:hAnsi="Arial" w:cs="Arial"/>
          <w:b/>
          <w:sz w:val="20"/>
          <w:szCs w:val="20"/>
        </w:rPr>
        <w:t xml:space="preserve"> </w:t>
      </w:r>
      <w:r w:rsidRPr="00984456">
        <w:rPr>
          <w:rFonts w:ascii="Arial" w:hAnsi="Arial" w:cs="Arial"/>
          <w:color w:val="auto"/>
          <w:sz w:val="20"/>
          <w:szCs w:val="20"/>
        </w:rPr>
        <w:t>Que</w:t>
      </w:r>
      <w:r w:rsidRPr="00984456">
        <w:rPr>
          <w:rFonts w:ascii="Arial" w:hAnsi="Arial" w:cs="Arial"/>
          <w:sz w:val="20"/>
          <w:szCs w:val="20"/>
        </w:rPr>
        <w:t xml:space="preserve"> el artículo 145 del Bando de Policía y Gobierno del Municipio de Oaxaca de Juárez establece la nueva estructura administrativa de las dependencias bajo la adscripción de la Secretaría de Gobierno y Territorio, entre las cuales se encuentra la Dirección de Protección Civil. </w:t>
      </w:r>
    </w:p>
    <w:p w14:paraId="3BBDAD92" w14:textId="77777777" w:rsidR="003E2F01" w:rsidRPr="00984456" w:rsidRDefault="003E2F01" w:rsidP="00AF5CAA">
      <w:pPr>
        <w:pStyle w:val="Default"/>
        <w:spacing w:line="360" w:lineRule="auto"/>
        <w:ind w:left="851" w:right="1087"/>
        <w:jc w:val="both"/>
        <w:rPr>
          <w:rFonts w:ascii="Arial" w:hAnsi="Arial" w:cs="Arial"/>
          <w:sz w:val="20"/>
          <w:szCs w:val="20"/>
        </w:rPr>
      </w:pPr>
      <w:r w:rsidRPr="00984456">
        <w:rPr>
          <w:rFonts w:ascii="Arial" w:hAnsi="Arial" w:cs="Arial"/>
          <w:sz w:val="20"/>
          <w:szCs w:val="20"/>
        </w:rPr>
        <w:tab/>
      </w:r>
    </w:p>
    <w:p w14:paraId="76B88018" w14:textId="77777777" w:rsidR="003E2F01" w:rsidRPr="00984456" w:rsidRDefault="003E2F01" w:rsidP="00AF5CAA">
      <w:pPr>
        <w:pStyle w:val="Default"/>
        <w:spacing w:line="360" w:lineRule="auto"/>
        <w:ind w:left="851" w:right="1087"/>
        <w:jc w:val="both"/>
        <w:rPr>
          <w:rFonts w:ascii="Arial" w:hAnsi="Arial" w:cs="Arial"/>
          <w:sz w:val="20"/>
          <w:szCs w:val="20"/>
        </w:rPr>
      </w:pPr>
      <w:proofErr w:type="gramStart"/>
      <w:r w:rsidRPr="00984456">
        <w:rPr>
          <w:rFonts w:ascii="Arial" w:hAnsi="Arial" w:cs="Arial"/>
          <w:b/>
          <w:sz w:val="20"/>
          <w:szCs w:val="20"/>
        </w:rPr>
        <w:t>SEXTO.-</w:t>
      </w:r>
      <w:proofErr w:type="gramEnd"/>
      <w:r w:rsidRPr="00984456">
        <w:rPr>
          <w:rFonts w:ascii="Arial" w:hAnsi="Arial" w:cs="Arial"/>
          <w:b/>
          <w:sz w:val="20"/>
          <w:szCs w:val="20"/>
        </w:rPr>
        <w:t xml:space="preserve"> </w:t>
      </w:r>
      <w:r w:rsidRPr="00984456">
        <w:rPr>
          <w:rFonts w:ascii="Arial" w:hAnsi="Arial" w:cs="Arial"/>
          <w:sz w:val="20"/>
          <w:szCs w:val="20"/>
        </w:rPr>
        <w:t xml:space="preserve">Que el artículo 153 del Bando de Policía y Gobierno del Municipio de Oaxaca de Juárez, establece las obligaciones y atribuciones concedidas a la Dirección de Protección Civil.  </w:t>
      </w:r>
    </w:p>
    <w:p w14:paraId="1F17128E" w14:textId="77777777" w:rsidR="003E2F01" w:rsidRPr="00984456" w:rsidRDefault="003E2F01" w:rsidP="00AF5CAA">
      <w:pPr>
        <w:pStyle w:val="Default"/>
        <w:spacing w:line="360" w:lineRule="auto"/>
        <w:ind w:left="851" w:right="1087"/>
        <w:jc w:val="both"/>
        <w:rPr>
          <w:rFonts w:ascii="Arial" w:hAnsi="Arial" w:cs="Arial"/>
          <w:sz w:val="20"/>
          <w:szCs w:val="20"/>
        </w:rPr>
      </w:pPr>
    </w:p>
    <w:p w14:paraId="150E0179" w14:textId="77777777" w:rsidR="00AF5CAA" w:rsidRDefault="003E2F01" w:rsidP="00AF5CAA">
      <w:pPr>
        <w:adjustRightInd w:val="0"/>
        <w:spacing w:after="0" w:line="360" w:lineRule="auto"/>
        <w:ind w:left="851" w:right="1087"/>
        <w:jc w:val="both"/>
        <w:rPr>
          <w:rFonts w:ascii="Arial" w:hAnsi="Arial" w:cs="Arial"/>
          <w:color w:val="000000"/>
          <w:sz w:val="20"/>
          <w:szCs w:val="20"/>
        </w:rPr>
      </w:pPr>
      <w:r w:rsidRPr="00984456">
        <w:rPr>
          <w:rFonts w:ascii="Arial" w:hAnsi="Arial" w:cs="Arial"/>
          <w:b/>
          <w:color w:val="000000"/>
          <w:sz w:val="20"/>
          <w:szCs w:val="20"/>
        </w:rPr>
        <w:t xml:space="preserve">SEPTIMO.- </w:t>
      </w:r>
      <w:r w:rsidRPr="00984456">
        <w:rPr>
          <w:rFonts w:ascii="Arial" w:hAnsi="Arial" w:cs="Arial"/>
          <w:color w:val="000000"/>
          <w:sz w:val="20"/>
          <w:szCs w:val="20"/>
        </w:rPr>
        <w:t xml:space="preserve">Que es facultad y compromiso de este Honorable  Ayuntamiento, cumplir y hacer cumplir las disposiciones contenidas en la Constitución Política de los Estados Unidos Mexicanos, la particular del Estado de Oaxaca, la Ley Orgánica Municipal del Estado de Oaxaca y el Bando de Policía y Gobierno del Municipio de Oaxaca de Juárez, así como para expedir y reformar los reglamentos, circulares y disposiciones administrativas de observancia general dentro de su ámbito territorial, que organicen la </w:t>
      </w:r>
      <w:r w:rsidR="00AF5CAA">
        <w:rPr>
          <w:rFonts w:ascii="Arial" w:hAnsi="Arial" w:cs="Arial"/>
          <w:color w:val="000000"/>
          <w:sz w:val="20"/>
          <w:szCs w:val="20"/>
        </w:rPr>
        <w:br w:type="page"/>
      </w:r>
    </w:p>
    <w:p w14:paraId="532F928C" w14:textId="630A167F" w:rsidR="003E2F01" w:rsidRPr="00984456" w:rsidRDefault="003E2F01" w:rsidP="00AF5CAA">
      <w:pPr>
        <w:adjustRightInd w:val="0"/>
        <w:spacing w:after="0" w:line="360" w:lineRule="auto"/>
        <w:ind w:left="851" w:right="339"/>
        <w:jc w:val="both"/>
        <w:rPr>
          <w:rFonts w:ascii="Arial" w:hAnsi="Arial" w:cs="Arial"/>
          <w:sz w:val="20"/>
          <w:szCs w:val="20"/>
        </w:rPr>
      </w:pPr>
      <w:r w:rsidRPr="00984456">
        <w:rPr>
          <w:rFonts w:ascii="Arial" w:hAnsi="Arial" w:cs="Arial"/>
          <w:color w:val="000000"/>
          <w:sz w:val="20"/>
          <w:szCs w:val="20"/>
        </w:rPr>
        <w:lastRenderedPageBreak/>
        <w:t xml:space="preserve">Administración Pública Municipal, regulen las materias, </w:t>
      </w:r>
      <w:r w:rsidRPr="00984456">
        <w:rPr>
          <w:rFonts w:ascii="Arial" w:hAnsi="Arial" w:cs="Arial"/>
          <w:sz w:val="20"/>
          <w:szCs w:val="20"/>
        </w:rPr>
        <w:t xml:space="preserve">procedimientos, funciones y servicios públicos de su competencia, como en este caso concreto de la Dirección de Protección Civil. </w:t>
      </w:r>
    </w:p>
    <w:p w14:paraId="6315F134" w14:textId="77777777" w:rsidR="003E2F01" w:rsidRPr="00984456" w:rsidRDefault="003E2F01" w:rsidP="00AF5CAA">
      <w:pPr>
        <w:spacing w:after="0" w:line="360" w:lineRule="auto"/>
        <w:ind w:left="851" w:right="339"/>
        <w:jc w:val="both"/>
        <w:rPr>
          <w:rFonts w:ascii="Arial" w:hAnsi="Arial" w:cs="Arial"/>
          <w:sz w:val="20"/>
          <w:szCs w:val="20"/>
        </w:rPr>
      </w:pPr>
    </w:p>
    <w:p w14:paraId="5BD34AC1" w14:textId="77777777" w:rsidR="003E2F01" w:rsidRPr="00984456" w:rsidRDefault="003E2F01" w:rsidP="00AF5CAA">
      <w:pPr>
        <w:spacing w:after="0" w:line="360" w:lineRule="auto"/>
        <w:ind w:left="851" w:right="339"/>
        <w:jc w:val="both"/>
        <w:rPr>
          <w:rFonts w:ascii="Arial" w:hAnsi="Arial" w:cs="Arial"/>
          <w:sz w:val="20"/>
          <w:szCs w:val="20"/>
        </w:rPr>
      </w:pPr>
      <w:r w:rsidRPr="00984456">
        <w:rPr>
          <w:rFonts w:ascii="Arial" w:hAnsi="Arial" w:cs="Arial"/>
          <w:sz w:val="20"/>
          <w:szCs w:val="20"/>
        </w:rPr>
        <w:t xml:space="preserve">En razón de lo anterior, los integrantes de la Comisión de Protección Civil, proponemos abrogar el actual Reglamento de Protección Civil del Municipio de Oaxaca de Juárez y en consecuencia aprobar un nuevo Reglamento de Protección Civil y Gestión Integral de Riesgos del Municipio de Oaxaca de Juárez; por lo que se pone a su consideración el siguiente: </w:t>
      </w:r>
    </w:p>
    <w:p w14:paraId="53E7B969" w14:textId="77777777" w:rsidR="003E2F01" w:rsidRPr="00984456" w:rsidRDefault="003E2F01" w:rsidP="00AF5CAA">
      <w:pPr>
        <w:adjustRightInd w:val="0"/>
        <w:spacing w:after="0" w:line="360" w:lineRule="auto"/>
        <w:ind w:left="851" w:right="339"/>
        <w:jc w:val="both"/>
        <w:rPr>
          <w:rFonts w:ascii="Arial" w:hAnsi="Arial" w:cs="Arial"/>
          <w:b/>
          <w:sz w:val="20"/>
          <w:szCs w:val="20"/>
          <w:lang w:eastAsia="es-MX"/>
        </w:rPr>
      </w:pPr>
    </w:p>
    <w:p w14:paraId="7BC0CF2D" w14:textId="77777777" w:rsidR="003E2F01" w:rsidRPr="00984456" w:rsidRDefault="003E2F01" w:rsidP="00AF5CAA">
      <w:pPr>
        <w:adjustRightInd w:val="0"/>
        <w:spacing w:after="0" w:line="360" w:lineRule="auto"/>
        <w:ind w:left="851" w:right="339"/>
        <w:jc w:val="both"/>
        <w:rPr>
          <w:rFonts w:ascii="Arial" w:hAnsi="Arial" w:cs="Arial"/>
          <w:b/>
          <w:sz w:val="20"/>
          <w:szCs w:val="20"/>
          <w:lang w:eastAsia="es-MX"/>
        </w:rPr>
      </w:pPr>
      <w:r w:rsidRPr="00984456">
        <w:rPr>
          <w:rFonts w:ascii="Arial" w:hAnsi="Arial" w:cs="Arial"/>
          <w:b/>
          <w:sz w:val="20"/>
          <w:szCs w:val="20"/>
          <w:lang w:eastAsia="es-MX"/>
        </w:rPr>
        <w:t>PUNTO DE ACUERDO.</w:t>
      </w:r>
    </w:p>
    <w:p w14:paraId="2ED8EFFA" w14:textId="77777777" w:rsidR="003E2F01" w:rsidRPr="00984456" w:rsidRDefault="003E2F01" w:rsidP="00984456">
      <w:pPr>
        <w:adjustRightInd w:val="0"/>
        <w:spacing w:after="0" w:line="360" w:lineRule="auto"/>
        <w:jc w:val="both"/>
        <w:rPr>
          <w:rFonts w:ascii="Arial" w:hAnsi="Arial" w:cs="Arial"/>
          <w:b/>
          <w:sz w:val="20"/>
          <w:szCs w:val="20"/>
          <w:lang w:eastAsia="es-MX"/>
        </w:rPr>
      </w:pPr>
    </w:p>
    <w:p w14:paraId="537B22C2" w14:textId="77777777" w:rsidR="003E2F01" w:rsidRPr="00984456" w:rsidRDefault="003E2F01" w:rsidP="00AF5CAA">
      <w:pPr>
        <w:spacing w:after="0" w:line="360" w:lineRule="auto"/>
        <w:ind w:left="851" w:right="339"/>
        <w:jc w:val="both"/>
        <w:rPr>
          <w:rFonts w:ascii="Arial" w:eastAsia="Arial" w:hAnsi="Arial" w:cs="Arial"/>
          <w:sz w:val="20"/>
          <w:szCs w:val="20"/>
        </w:rPr>
      </w:pPr>
      <w:proofErr w:type="gramStart"/>
      <w:r w:rsidRPr="00984456">
        <w:rPr>
          <w:rFonts w:ascii="Arial" w:eastAsia="Arial" w:hAnsi="Arial" w:cs="Arial"/>
          <w:b/>
          <w:sz w:val="20"/>
          <w:szCs w:val="20"/>
        </w:rPr>
        <w:t>ÚNICO.-</w:t>
      </w:r>
      <w:proofErr w:type="gramEnd"/>
      <w:r w:rsidRPr="00984456">
        <w:rPr>
          <w:rFonts w:ascii="Arial" w:eastAsia="Arial" w:hAnsi="Arial" w:cs="Arial"/>
          <w:b/>
          <w:sz w:val="20"/>
          <w:szCs w:val="20"/>
        </w:rPr>
        <w:t xml:space="preserve"> </w:t>
      </w:r>
      <w:r w:rsidRPr="00984456">
        <w:rPr>
          <w:rFonts w:ascii="Arial" w:eastAsia="Arial" w:hAnsi="Arial" w:cs="Arial"/>
          <w:bCs/>
          <w:sz w:val="20"/>
          <w:szCs w:val="20"/>
        </w:rPr>
        <w:t xml:space="preserve">Se abroga </w:t>
      </w:r>
      <w:r w:rsidRPr="00984456">
        <w:rPr>
          <w:rFonts w:ascii="Arial" w:eastAsia="Arial" w:hAnsi="Arial" w:cs="Arial"/>
          <w:sz w:val="20"/>
          <w:szCs w:val="20"/>
        </w:rPr>
        <w:t xml:space="preserve">el </w:t>
      </w:r>
      <w:r w:rsidRPr="00984456">
        <w:rPr>
          <w:rFonts w:ascii="Arial" w:eastAsiaTheme="minorHAnsi" w:hAnsi="Arial" w:cs="Arial"/>
          <w:sz w:val="20"/>
          <w:szCs w:val="20"/>
        </w:rPr>
        <w:t>Reglamento de Protección Civil del Municipio de Oaxaca de Juárez y se expide</w:t>
      </w:r>
      <w:r w:rsidRPr="00984456">
        <w:rPr>
          <w:rFonts w:ascii="Arial" w:eastAsia="Arial" w:hAnsi="Arial" w:cs="Arial"/>
          <w:sz w:val="20"/>
          <w:szCs w:val="20"/>
        </w:rPr>
        <w:t xml:space="preserve"> </w:t>
      </w:r>
      <w:r w:rsidRPr="00984456">
        <w:rPr>
          <w:rFonts w:ascii="Arial" w:eastAsia="Arial" w:hAnsi="Arial" w:cs="Arial"/>
          <w:bCs/>
          <w:sz w:val="20"/>
          <w:szCs w:val="20"/>
        </w:rPr>
        <w:t xml:space="preserve">el </w:t>
      </w:r>
      <w:r w:rsidRPr="00984456">
        <w:rPr>
          <w:rFonts w:ascii="Arial" w:hAnsi="Arial" w:cs="Arial"/>
          <w:b/>
          <w:sz w:val="20"/>
          <w:szCs w:val="20"/>
        </w:rPr>
        <w:t>REGLAMENTO DE PROTECCIÓN CIVIL Y GESTIÓN INTEGRAL DE RIESGOS DEL MUNICIPIO DE OAXACA DE JUÁREZ</w:t>
      </w:r>
      <w:r w:rsidRPr="00984456">
        <w:rPr>
          <w:rFonts w:ascii="Arial" w:eastAsia="Arial" w:hAnsi="Arial" w:cs="Arial"/>
          <w:sz w:val="20"/>
          <w:szCs w:val="20"/>
        </w:rPr>
        <w:t>, para quedar en los términos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tblGrid>
      <w:tr w:rsidR="00C10309" w:rsidRPr="00984456" w14:paraId="54AB1139" w14:textId="77777777" w:rsidTr="00F05C78">
        <w:tc>
          <w:tcPr>
            <w:tcW w:w="9493" w:type="dxa"/>
          </w:tcPr>
          <w:p w14:paraId="2BBB8A08" w14:textId="77777777" w:rsidR="00AF5CAA" w:rsidRPr="00984456" w:rsidRDefault="00AF5CAA" w:rsidP="00AF5CAA">
            <w:pPr>
              <w:ind w:left="746" w:right="238"/>
              <w:jc w:val="both"/>
              <w:rPr>
                <w:rFonts w:ascii="Arial" w:hAnsi="Arial" w:cs="Arial"/>
                <w:b/>
                <w:sz w:val="20"/>
                <w:szCs w:val="20"/>
              </w:rPr>
            </w:pPr>
            <w:r w:rsidRPr="00984456">
              <w:rPr>
                <w:rFonts w:ascii="Arial" w:hAnsi="Arial" w:cs="Arial"/>
                <w:b/>
                <w:sz w:val="20"/>
                <w:szCs w:val="20"/>
              </w:rPr>
              <w:t>REGLAMENTO DE PROTECCIÓN CIVIL Y GESTIÓN INTEGRAL DE RIESGOS DEL MUNICIPIO DE OAXACA DE JUÁREZ.</w:t>
            </w:r>
          </w:p>
        </w:tc>
      </w:tr>
      <w:tr w:rsidR="00C10309" w:rsidRPr="00984456" w14:paraId="05B784A6" w14:textId="77777777" w:rsidTr="00F05C78">
        <w:tc>
          <w:tcPr>
            <w:tcW w:w="9493" w:type="dxa"/>
          </w:tcPr>
          <w:p w14:paraId="41C09A03" w14:textId="77777777" w:rsidR="00AF5CAA" w:rsidRPr="00984456" w:rsidRDefault="00AF5CAA" w:rsidP="00AF5CAA">
            <w:pPr>
              <w:pStyle w:val="Cuerpo"/>
              <w:ind w:left="746" w:right="238"/>
              <w:jc w:val="both"/>
              <w:rPr>
                <w:rStyle w:val="Ninguno"/>
                <w:rFonts w:ascii="Arial" w:hAnsi="Arial" w:cs="Arial"/>
                <w:b/>
                <w:bCs/>
                <w:sz w:val="20"/>
                <w:szCs w:val="20"/>
              </w:rPr>
            </w:pPr>
          </w:p>
          <w:p w14:paraId="14E14AEC" w14:textId="77777777" w:rsidR="00AF5CAA" w:rsidRPr="00984456" w:rsidRDefault="00AF5CAA" w:rsidP="00AF5CAA">
            <w:pPr>
              <w:pStyle w:val="Cuerpo"/>
              <w:ind w:left="746" w:right="238"/>
              <w:jc w:val="both"/>
              <w:rPr>
                <w:rStyle w:val="Ninguno"/>
                <w:rFonts w:ascii="Arial" w:eastAsia="Arial" w:hAnsi="Arial" w:cs="Arial"/>
                <w:b/>
                <w:bCs/>
                <w:sz w:val="20"/>
                <w:szCs w:val="20"/>
              </w:rPr>
            </w:pPr>
            <w:r w:rsidRPr="00984456">
              <w:rPr>
                <w:rStyle w:val="Ninguno"/>
                <w:rFonts w:ascii="Arial" w:hAnsi="Arial" w:cs="Arial"/>
                <w:b/>
                <w:bCs/>
                <w:sz w:val="20"/>
                <w:szCs w:val="20"/>
              </w:rPr>
              <w:t>CAPÍTULO I</w:t>
            </w:r>
          </w:p>
          <w:p w14:paraId="2203ED71" w14:textId="77777777" w:rsidR="00AF5CAA" w:rsidRPr="00984456" w:rsidRDefault="00AF5CAA" w:rsidP="00AF5CAA">
            <w:pPr>
              <w:pStyle w:val="Cuerpo"/>
              <w:ind w:left="746" w:right="238"/>
              <w:jc w:val="both"/>
              <w:rPr>
                <w:rStyle w:val="Ninguno"/>
                <w:rFonts w:ascii="Arial" w:eastAsia="Arial" w:hAnsi="Arial" w:cs="Arial"/>
                <w:b/>
                <w:bCs/>
                <w:sz w:val="20"/>
                <w:szCs w:val="20"/>
              </w:rPr>
            </w:pPr>
            <w:r w:rsidRPr="00984456">
              <w:rPr>
                <w:rStyle w:val="Ninguno"/>
                <w:rFonts w:ascii="Arial" w:hAnsi="Arial" w:cs="Arial"/>
                <w:b/>
                <w:bCs/>
                <w:sz w:val="20"/>
                <w:szCs w:val="20"/>
              </w:rPr>
              <w:t>DISPOSICIONES GENERALES</w:t>
            </w:r>
          </w:p>
          <w:p w14:paraId="0BB8DA40" w14:textId="77777777" w:rsidR="00AF5CAA" w:rsidRPr="00984456" w:rsidRDefault="00AF5CAA" w:rsidP="00AF5CAA">
            <w:pPr>
              <w:pStyle w:val="Cuerpo"/>
              <w:ind w:left="746" w:right="238"/>
              <w:jc w:val="both"/>
              <w:rPr>
                <w:rStyle w:val="Ninguno"/>
                <w:rFonts w:ascii="Arial" w:eastAsia="Arial" w:hAnsi="Arial" w:cs="Arial"/>
                <w:b/>
                <w:bCs/>
                <w:sz w:val="20"/>
                <w:szCs w:val="20"/>
              </w:rPr>
            </w:pPr>
          </w:p>
          <w:p w14:paraId="4D9986B1" w14:textId="77777777" w:rsidR="00AF5CAA" w:rsidRPr="00984456" w:rsidRDefault="00AF5CAA" w:rsidP="00AF5CAA">
            <w:pPr>
              <w:ind w:left="746" w:right="238"/>
              <w:jc w:val="both"/>
              <w:rPr>
                <w:rFonts w:ascii="Arial" w:hAnsi="Arial" w:cs="Arial"/>
                <w:sz w:val="20"/>
                <w:szCs w:val="20"/>
              </w:rPr>
            </w:pPr>
            <w:r w:rsidRPr="00984456">
              <w:rPr>
                <w:rFonts w:ascii="Arial" w:hAnsi="Arial" w:cs="Arial"/>
                <w:b/>
                <w:sz w:val="20"/>
                <w:szCs w:val="20"/>
              </w:rPr>
              <w:t>Artículo 1.</w:t>
            </w:r>
            <w:r w:rsidRPr="00984456">
              <w:rPr>
                <w:rFonts w:ascii="Arial" w:hAnsi="Arial" w:cs="Arial"/>
                <w:sz w:val="20"/>
                <w:szCs w:val="20"/>
              </w:rPr>
              <w:t xml:space="preserve"> El presente Reglamento es de orden público, interés social y observancia general en el Municipio de Oaxaca de Juárez. Tiene por objeto establecer las bases, principios y lineamientos para la gestión integral de riesgos y la protección civil en el ámbito municipal, con el fin de salvaguardar la vida, la integridad física y el patrimonio de las personas, así como proteger el entorno natural, frente a los efectos de fenómenos perturbadores de origen natural, humano o mixto.</w:t>
            </w:r>
          </w:p>
          <w:p w14:paraId="15D10C0B" w14:textId="77777777" w:rsidR="00AF5CAA" w:rsidRPr="00984456" w:rsidRDefault="00AF5CAA" w:rsidP="00AF5CAA">
            <w:pPr>
              <w:ind w:left="746" w:right="238"/>
              <w:jc w:val="both"/>
              <w:rPr>
                <w:rFonts w:ascii="Arial" w:hAnsi="Arial" w:cs="Arial"/>
                <w:sz w:val="20"/>
                <w:szCs w:val="20"/>
              </w:rPr>
            </w:pPr>
          </w:p>
          <w:p w14:paraId="0FC7D060" w14:textId="77777777" w:rsidR="00AF5CAA" w:rsidRPr="00984456" w:rsidRDefault="00AF5CAA" w:rsidP="00AF5CAA">
            <w:pPr>
              <w:ind w:left="746" w:right="238"/>
              <w:jc w:val="both"/>
              <w:rPr>
                <w:rFonts w:ascii="Arial" w:hAnsi="Arial" w:cs="Arial"/>
                <w:sz w:val="20"/>
                <w:szCs w:val="20"/>
              </w:rPr>
            </w:pPr>
            <w:r w:rsidRPr="00984456">
              <w:rPr>
                <w:rFonts w:ascii="Arial" w:hAnsi="Arial" w:cs="Arial"/>
                <w:b/>
                <w:sz w:val="20"/>
                <w:szCs w:val="20"/>
              </w:rPr>
              <w:t>Artículo 2.</w:t>
            </w:r>
            <w:r w:rsidRPr="00984456">
              <w:rPr>
                <w:rFonts w:ascii="Arial" w:hAnsi="Arial" w:cs="Arial"/>
                <w:sz w:val="20"/>
                <w:szCs w:val="20"/>
              </w:rPr>
              <w:t xml:space="preserve"> Este Reglamento se interpreta de conformidad con la Ley General de Protección Civil, la Ley de Protección Civil y Gestión Integral de Riesgos de Desastres para el Estado de Oaxaca, el Bando de Policía y Gobierno, y demás ordenamientos municipales aplicables. En caso de duda, prevalecerá la interpretación que mejor garantice la protección a la vida y a la seguridad de las personas.</w:t>
            </w:r>
          </w:p>
          <w:p w14:paraId="7F91A633" w14:textId="77777777" w:rsidR="00AF5CAA" w:rsidRPr="00984456" w:rsidRDefault="00AF5CAA" w:rsidP="00AF5CAA">
            <w:pPr>
              <w:ind w:left="746" w:right="238"/>
              <w:jc w:val="both"/>
              <w:rPr>
                <w:rFonts w:ascii="Arial" w:hAnsi="Arial" w:cs="Arial"/>
                <w:sz w:val="20"/>
                <w:szCs w:val="20"/>
              </w:rPr>
            </w:pPr>
          </w:p>
          <w:p w14:paraId="11A1DCA1" w14:textId="77777777" w:rsidR="00AF5CAA" w:rsidRPr="00984456" w:rsidRDefault="00AF5CAA" w:rsidP="00AF5CAA">
            <w:pPr>
              <w:ind w:left="746" w:right="238"/>
              <w:jc w:val="both"/>
              <w:rPr>
                <w:rFonts w:ascii="Arial" w:hAnsi="Arial" w:cs="Arial"/>
                <w:sz w:val="20"/>
                <w:szCs w:val="20"/>
              </w:rPr>
            </w:pPr>
            <w:r w:rsidRPr="00984456">
              <w:rPr>
                <w:rFonts w:ascii="Arial" w:hAnsi="Arial" w:cs="Arial"/>
                <w:b/>
                <w:sz w:val="20"/>
                <w:szCs w:val="20"/>
              </w:rPr>
              <w:t>Artículo 3</w:t>
            </w:r>
            <w:r w:rsidRPr="00984456">
              <w:rPr>
                <w:rFonts w:ascii="Arial" w:hAnsi="Arial" w:cs="Arial"/>
                <w:sz w:val="20"/>
                <w:szCs w:val="20"/>
              </w:rPr>
              <w:t>. Son principios rectores de este Reglamento:</w:t>
            </w:r>
          </w:p>
          <w:p w14:paraId="0999C7C3" w14:textId="77777777" w:rsidR="00AF5CAA" w:rsidRPr="00984456" w:rsidRDefault="00AF5CAA" w:rsidP="00AF5CAA">
            <w:pPr>
              <w:ind w:left="746" w:right="238"/>
              <w:jc w:val="both"/>
              <w:rPr>
                <w:rFonts w:ascii="Arial" w:hAnsi="Arial" w:cs="Arial"/>
                <w:sz w:val="20"/>
                <w:szCs w:val="20"/>
              </w:rPr>
            </w:pPr>
          </w:p>
          <w:p w14:paraId="6B912AF3"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legalidad: Todas las acciones de protección civil deberán fundarse en el marco normativo aplicable.</w:t>
            </w:r>
          </w:p>
          <w:p w14:paraId="3B29A570"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prevención: Las acciones estarán orientadas prioritariamente a evitar riesgos antes que atender desastres.</w:t>
            </w:r>
          </w:p>
          <w:p w14:paraId="47BC8896"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corresponsabilidad: La protección civil es tarea de autoridades y de la ciudadanía de manera conjunta.</w:t>
            </w:r>
          </w:p>
          <w:p w14:paraId="26D0C699"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participación comunitaria: Se impulsará la organización social para la reducción de riesgos.</w:t>
            </w:r>
          </w:p>
          <w:p w14:paraId="325FA8D6"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gestión integral del riesgo: Las políticas municipales considerarán todas las fases del ciclo del riesgo: prevención, preparación, respuesta, rehabilitación y reconstrucción.</w:t>
            </w:r>
          </w:p>
          <w:p w14:paraId="1ADCD7A3"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resiliencia: Se fomentará la capacidad del municipio y sus habitantes para adaptarse, resistir y recuperarse ante eventos adversos.</w:t>
            </w:r>
          </w:p>
          <w:p w14:paraId="25493D0B" w14:textId="77777777" w:rsidR="00AF5CAA" w:rsidRPr="00984456" w:rsidRDefault="00AF5CAA" w:rsidP="00BB3E05">
            <w:pPr>
              <w:pStyle w:val="Prrafodelista"/>
              <w:widowControl/>
              <w:numPr>
                <w:ilvl w:val="0"/>
                <w:numId w:val="47"/>
              </w:numPr>
              <w:pBdr>
                <w:top w:val="nil"/>
                <w:left w:val="nil"/>
                <w:bottom w:val="nil"/>
                <w:right w:val="nil"/>
                <w:between w:val="nil"/>
                <w:bar w:val="nil"/>
              </w:pBdr>
              <w:autoSpaceDE/>
              <w:autoSpaceDN/>
              <w:spacing w:after="0" w:line="240" w:lineRule="auto"/>
              <w:ind w:left="746" w:right="238"/>
              <w:rPr>
                <w:rFonts w:ascii="Arial" w:hAnsi="Arial" w:cs="Arial"/>
                <w:sz w:val="20"/>
                <w:szCs w:val="20"/>
              </w:rPr>
            </w:pPr>
            <w:r w:rsidRPr="00984456">
              <w:rPr>
                <w:rFonts w:ascii="Arial" w:hAnsi="Arial" w:cs="Arial"/>
                <w:sz w:val="20"/>
                <w:szCs w:val="20"/>
              </w:rPr>
              <w:t>La transversalidad: Las acciones de protección civil deben estar presentes en todas las políticas públicas del municipio.</w:t>
            </w:r>
          </w:p>
        </w:tc>
      </w:tr>
      <w:tr w:rsidR="00C10309" w:rsidRPr="00984456" w14:paraId="4EE970A7" w14:textId="77777777" w:rsidTr="00F05C78">
        <w:tc>
          <w:tcPr>
            <w:tcW w:w="9493" w:type="dxa"/>
          </w:tcPr>
          <w:p w14:paraId="6C6889E0" w14:textId="77777777" w:rsidR="00AF5CAA" w:rsidRPr="00984456" w:rsidRDefault="00AF5CAA" w:rsidP="00F05C78">
            <w:pPr>
              <w:pStyle w:val="Cuerpo"/>
              <w:jc w:val="both"/>
              <w:rPr>
                <w:rStyle w:val="Ninguno"/>
                <w:rFonts w:ascii="Arial" w:hAnsi="Arial" w:cs="Arial"/>
                <w:b/>
                <w:bCs/>
                <w:sz w:val="20"/>
                <w:szCs w:val="20"/>
              </w:rPr>
            </w:pPr>
          </w:p>
          <w:p w14:paraId="017E51B6" w14:textId="77777777" w:rsidR="00AF5CAA" w:rsidRPr="00984456" w:rsidRDefault="00AF5CAA" w:rsidP="00F05C78">
            <w:pPr>
              <w:pStyle w:val="Cuerpo"/>
              <w:jc w:val="both"/>
              <w:rPr>
                <w:rStyle w:val="Ninguno"/>
                <w:rFonts w:ascii="Arial" w:hAnsi="Arial" w:cs="Arial"/>
                <w:sz w:val="20"/>
                <w:szCs w:val="20"/>
              </w:rPr>
            </w:pPr>
            <w:r w:rsidRPr="00984456">
              <w:rPr>
                <w:rStyle w:val="Ninguno"/>
                <w:rFonts w:ascii="Arial" w:hAnsi="Arial" w:cs="Arial"/>
                <w:b/>
                <w:bCs/>
                <w:sz w:val="20"/>
                <w:szCs w:val="20"/>
              </w:rPr>
              <w:t>Artículo 4.</w:t>
            </w:r>
            <w:r w:rsidRPr="00984456">
              <w:rPr>
                <w:rStyle w:val="Ninguno"/>
                <w:rFonts w:ascii="Arial" w:hAnsi="Arial" w:cs="Arial"/>
                <w:sz w:val="20"/>
                <w:szCs w:val="20"/>
              </w:rPr>
              <w:t xml:space="preserve"> Para los efectos de este Reglamento, serán aplicables las definiciones contenidas en Ley General de Protección Civil. Se </w:t>
            </w:r>
            <w:proofErr w:type="gramStart"/>
            <w:r w:rsidRPr="00984456">
              <w:rPr>
                <w:rStyle w:val="Ninguno"/>
                <w:rFonts w:ascii="Arial" w:hAnsi="Arial" w:cs="Arial"/>
                <w:sz w:val="20"/>
                <w:szCs w:val="20"/>
              </w:rPr>
              <w:t>incluirán</w:t>
            </w:r>
            <w:proofErr w:type="gramEnd"/>
            <w:r w:rsidRPr="00984456">
              <w:rPr>
                <w:rStyle w:val="Ninguno"/>
                <w:rFonts w:ascii="Arial" w:hAnsi="Arial" w:cs="Arial"/>
                <w:sz w:val="20"/>
                <w:szCs w:val="20"/>
              </w:rPr>
              <w:t xml:space="preserve"> además, en glosario anexo, los términos complementarios que determine el Consejo; por lo que se entiende por:</w:t>
            </w:r>
          </w:p>
          <w:p w14:paraId="661165FE" w14:textId="77777777" w:rsidR="00AF5CAA" w:rsidRPr="00984456" w:rsidRDefault="00AF5CAA" w:rsidP="00F05C78">
            <w:pPr>
              <w:pStyle w:val="Cuerpo"/>
              <w:jc w:val="both"/>
              <w:rPr>
                <w:rStyle w:val="Ninguno"/>
                <w:rFonts w:ascii="Arial" w:hAnsi="Arial" w:cs="Arial"/>
                <w:sz w:val="20"/>
                <w:szCs w:val="20"/>
              </w:rPr>
            </w:pPr>
          </w:p>
          <w:p w14:paraId="4482A7ED"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sz w:val="20"/>
                <w:szCs w:val="20"/>
              </w:rPr>
              <w:t xml:space="preserve">Acta Circunstanciada: </w:t>
            </w:r>
            <w:r w:rsidRPr="00984456">
              <w:rPr>
                <w:rStyle w:val="Ninguno"/>
                <w:rFonts w:ascii="Arial" w:hAnsi="Arial" w:cs="Arial"/>
                <w:sz w:val="20"/>
                <w:szCs w:val="20"/>
              </w:rPr>
              <w:t>Documento jurídico que registra las circunstancias de un acto determinado, con las características de modo, tiempo y lugar;</w:t>
            </w:r>
          </w:p>
          <w:p w14:paraId="63710E8E"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sz w:val="20"/>
                <w:szCs w:val="20"/>
              </w:rPr>
              <w:t>Agente perturbador:</w:t>
            </w:r>
            <w:r w:rsidRPr="00984456">
              <w:rPr>
                <w:rStyle w:val="Ninguno"/>
                <w:rFonts w:ascii="Arial" w:hAnsi="Arial" w:cs="Arial"/>
                <w:sz w:val="20"/>
                <w:szCs w:val="20"/>
              </w:rPr>
              <w:t xml:space="preserve"> Acontecimiento que puede impactar a un sistema afectable (población y entorno) y transformar su estado en un daño que puede llegar al grado de desastre; por ejemplo, un sismo, huracanes, incendios, etcétera.</w:t>
            </w:r>
          </w:p>
          <w:p w14:paraId="0348472A"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b/>
                <w:sz w:val="20"/>
                <w:szCs w:val="20"/>
              </w:rPr>
            </w:pPr>
            <w:r w:rsidRPr="00984456">
              <w:rPr>
                <w:rStyle w:val="Ninguno"/>
                <w:rFonts w:ascii="Arial" w:hAnsi="Arial" w:cs="Arial"/>
                <w:b/>
                <w:sz w:val="20"/>
                <w:szCs w:val="20"/>
              </w:rPr>
              <w:lastRenderedPageBreak/>
              <w:t xml:space="preserve">Antropogénico: </w:t>
            </w:r>
            <w:r w:rsidRPr="00984456">
              <w:rPr>
                <w:rStyle w:val="Ninguno"/>
                <w:rFonts w:ascii="Arial" w:hAnsi="Arial" w:cs="Arial"/>
                <w:sz w:val="20"/>
                <w:szCs w:val="20"/>
              </w:rPr>
              <w:t>Hace referencia a todo aquello que es causado por la actividad humana, o que es resultado de esa actividad, ejemplo, contaminación, cambio climático, etc.;</w:t>
            </w:r>
            <w:r w:rsidRPr="00984456">
              <w:rPr>
                <w:rStyle w:val="Ninguno"/>
                <w:rFonts w:ascii="Arial" w:hAnsi="Arial" w:cs="Arial"/>
                <w:b/>
                <w:sz w:val="20"/>
                <w:szCs w:val="20"/>
              </w:rPr>
              <w:t xml:space="preserve"> </w:t>
            </w:r>
          </w:p>
          <w:p w14:paraId="06DEC71D"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bCs/>
                <w:sz w:val="20"/>
                <w:szCs w:val="20"/>
              </w:rPr>
              <w:t>Ayuntamiento:</w:t>
            </w:r>
            <w:r w:rsidRPr="00984456">
              <w:rPr>
                <w:rStyle w:val="Ninguno"/>
                <w:rFonts w:ascii="Arial" w:hAnsi="Arial" w:cs="Arial"/>
                <w:sz w:val="20"/>
                <w:szCs w:val="20"/>
              </w:rPr>
              <w:t xml:space="preserve"> El Ayuntamiento de Oaxaca de Juárez;</w:t>
            </w:r>
          </w:p>
          <w:p w14:paraId="2B896780"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bCs/>
                <w:sz w:val="20"/>
                <w:szCs w:val="20"/>
              </w:rPr>
              <w:t xml:space="preserve">Auxilio: </w:t>
            </w:r>
            <w:r w:rsidRPr="00984456">
              <w:rPr>
                <w:rStyle w:val="Ninguno"/>
                <w:rFonts w:ascii="Arial" w:hAnsi="Arial" w:cs="Arial"/>
                <w:bCs/>
                <w:sz w:val="20"/>
                <w:szCs w:val="20"/>
              </w:rPr>
              <w:t>Respuesta</w:t>
            </w:r>
            <w:r w:rsidRPr="00984456">
              <w:rPr>
                <w:rStyle w:val="Ninguno"/>
                <w:rFonts w:ascii="Arial" w:hAnsi="Arial" w:cs="Arial"/>
                <w:b/>
                <w:bCs/>
                <w:sz w:val="20"/>
                <w:szCs w:val="20"/>
              </w:rPr>
              <w:t xml:space="preserve"> </w:t>
            </w:r>
            <w:r w:rsidRPr="00984456">
              <w:rPr>
                <w:rFonts w:ascii="Arial" w:hAnsi="Arial" w:cs="Arial"/>
                <w:sz w:val="20"/>
                <w:szCs w:val="20"/>
              </w:rPr>
              <w:t xml:space="preserve">de ayuda a las personas en riesgo o las víctimas de un siniestro, emergencia o desastre por parte de grupos especializados públicos o privados, o por las unidades internas de Protección </w:t>
            </w:r>
            <w:proofErr w:type="gramStart"/>
            <w:r w:rsidRPr="00984456">
              <w:rPr>
                <w:rFonts w:ascii="Arial" w:hAnsi="Arial" w:cs="Arial"/>
                <w:sz w:val="20"/>
                <w:szCs w:val="20"/>
              </w:rPr>
              <w:t>Civil</w:t>
            </w:r>
            <w:proofErr w:type="gramEnd"/>
            <w:r w:rsidRPr="00984456">
              <w:rPr>
                <w:rFonts w:ascii="Arial" w:hAnsi="Arial" w:cs="Arial"/>
                <w:sz w:val="20"/>
                <w:szCs w:val="20"/>
              </w:rPr>
              <w:t xml:space="preserve"> así como las acciones para salvaguardar a los demás agentes afectables;</w:t>
            </w:r>
          </w:p>
          <w:p w14:paraId="51545A4E" w14:textId="77777777" w:rsidR="00AF5CAA" w:rsidRPr="00984456" w:rsidRDefault="00AF5CAA" w:rsidP="00BB3E05">
            <w:pPr>
              <w:pStyle w:val="Prrafodelista"/>
              <w:widowControl/>
              <w:numPr>
                <w:ilvl w:val="0"/>
                <w:numId w:val="23"/>
              </w:numPr>
              <w:pBdr>
                <w:top w:val="nil"/>
                <w:left w:val="nil"/>
                <w:bottom w:val="nil"/>
                <w:right w:val="nil"/>
                <w:between w:val="nil"/>
                <w:bar w:val="nil"/>
              </w:pBdr>
              <w:autoSpaceDE/>
              <w:autoSpaceDN/>
              <w:spacing w:after="0" w:line="240" w:lineRule="auto"/>
              <w:rPr>
                <w:rStyle w:val="Ninguno"/>
                <w:rFonts w:ascii="Arial" w:hAnsi="Arial" w:cs="Arial"/>
                <w:sz w:val="20"/>
                <w:szCs w:val="20"/>
              </w:rPr>
            </w:pPr>
            <w:r w:rsidRPr="00984456">
              <w:rPr>
                <w:rStyle w:val="Ninguno"/>
                <w:rFonts w:ascii="Arial" w:hAnsi="Arial" w:cs="Arial"/>
                <w:b/>
                <w:bCs/>
                <w:sz w:val="20"/>
                <w:szCs w:val="20"/>
              </w:rPr>
              <w:t>Consejo:</w:t>
            </w:r>
            <w:r w:rsidRPr="00984456">
              <w:rPr>
                <w:rStyle w:val="Ninguno"/>
                <w:rFonts w:ascii="Arial" w:hAnsi="Arial" w:cs="Arial"/>
                <w:sz w:val="20"/>
                <w:szCs w:val="20"/>
              </w:rPr>
              <w:t xml:space="preserve"> El Consejo Municipal de Protección Civil;</w:t>
            </w:r>
          </w:p>
          <w:p w14:paraId="2C193180" w14:textId="77777777" w:rsidR="00AF5CAA" w:rsidRPr="00984456" w:rsidRDefault="00AF5CAA" w:rsidP="00BB3E05">
            <w:pPr>
              <w:pStyle w:val="Prrafodelista"/>
              <w:widowControl/>
              <w:numPr>
                <w:ilvl w:val="0"/>
                <w:numId w:val="23"/>
              </w:numPr>
              <w:pBdr>
                <w:top w:val="nil"/>
                <w:left w:val="nil"/>
                <w:bottom w:val="nil"/>
                <w:right w:val="nil"/>
                <w:between w:val="nil"/>
                <w:bar w:val="nil"/>
              </w:pBdr>
              <w:autoSpaceDE/>
              <w:autoSpaceDN/>
              <w:spacing w:after="0" w:line="240" w:lineRule="auto"/>
              <w:rPr>
                <w:rStyle w:val="Ninguno"/>
                <w:rFonts w:ascii="Arial" w:hAnsi="Arial" w:cs="Arial"/>
                <w:sz w:val="20"/>
                <w:szCs w:val="20"/>
              </w:rPr>
            </w:pPr>
            <w:r w:rsidRPr="00984456">
              <w:rPr>
                <w:rStyle w:val="Ninguno"/>
                <w:rFonts w:ascii="Arial" w:hAnsi="Arial" w:cs="Arial"/>
                <w:b/>
                <w:bCs/>
                <w:sz w:val="20"/>
                <w:szCs w:val="20"/>
              </w:rPr>
              <w:t>Constancia:</w:t>
            </w:r>
            <w:r w:rsidRPr="00984456">
              <w:rPr>
                <w:rStyle w:val="Ninguno"/>
                <w:rFonts w:ascii="Arial" w:hAnsi="Arial" w:cs="Arial"/>
                <w:sz w:val="20"/>
                <w:szCs w:val="20"/>
              </w:rPr>
              <w:t xml:space="preserve"> Documento oficial que expide la Dirección de Protección Civil mediante el cual se acredita un hecho; </w:t>
            </w:r>
          </w:p>
          <w:p w14:paraId="5D8CBE7C"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bCs/>
                <w:sz w:val="20"/>
                <w:szCs w:val="20"/>
              </w:rPr>
              <w:t>Coordinación Estatal:</w:t>
            </w:r>
            <w:r w:rsidRPr="00984456">
              <w:rPr>
                <w:rStyle w:val="Ninguno"/>
                <w:rFonts w:ascii="Arial" w:hAnsi="Arial" w:cs="Arial"/>
                <w:sz w:val="20"/>
                <w:szCs w:val="20"/>
              </w:rPr>
              <w:t xml:space="preserve"> La Coordinación Estatal de Protección Civil de Oaxaca;</w:t>
            </w:r>
          </w:p>
          <w:p w14:paraId="7B7483B8"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Fonts w:ascii="Arial" w:hAnsi="Arial" w:cs="Arial"/>
                <w:b/>
                <w:bCs/>
                <w:sz w:val="20"/>
                <w:szCs w:val="20"/>
              </w:rPr>
              <w:t>Desastre:</w:t>
            </w:r>
            <w:r w:rsidRPr="00984456">
              <w:rPr>
                <w:rFonts w:ascii="Arial" w:hAnsi="Arial" w:cs="Arial"/>
                <w:sz w:val="20"/>
                <w:szCs w:val="20"/>
              </w:rPr>
              <w:t xml:space="preserve"> al resultado de la ocurrencia de uno o más fenómenos perturbadores severos y o extremos, concatenados o no, de origen natural o de actividad humana, que cuando acontecen en un tiempo y en una zona determinada causan daños, que por su magnitud exceden la capacidad de respuesta de la comunidad afectada;</w:t>
            </w:r>
          </w:p>
          <w:p w14:paraId="3FEE2088"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bCs/>
                <w:sz w:val="20"/>
                <w:szCs w:val="20"/>
              </w:rPr>
              <w:t>Dirección de Protección Civil:</w:t>
            </w:r>
            <w:r w:rsidRPr="00984456">
              <w:rPr>
                <w:rStyle w:val="Ninguno"/>
                <w:rFonts w:ascii="Arial" w:hAnsi="Arial" w:cs="Arial"/>
                <w:sz w:val="20"/>
                <w:szCs w:val="20"/>
              </w:rPr>
              <w:t xml:space="preserve"> La Dirección de Protección Civil del Municipio de Oaxaca de Juárez; </w:t>
            </w:r>
          </w:p>
          <w:p w14:paraId="2D62D075"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Fonts w:ascii="Arial" w:hAnsi="Arial" w:cs="Arial"/>
                <w:b/>
                <w:bCs/>
                <w:sz w:val="20"/>
                <w:szCs w:val="20"/>
              </w:rPr>
              <w:t>Emergencia:</w:t>
            </w:r>
            <w:r w:rsidRPr="00984456">
              <w:rPr>
                <w:rFonts w:ascii="Arial" w:hAnsi="Arial" w:cs="Arial"/>
                <w:sz w:val="20"/>
                <w:szCs w:val="20"/>
              </w:rPr>
              <w:t xml:space="preserve"> Situación anormal que puede causar un daño a la sociedad y propiciar un riesgo excesivo para la seguridad e integridad de la población en general, generada o asociada con la inminencia, alta probabilidad o presencia de un fenómeno perturbador;</w:t>
            </w:r>
          </w:p>
          <w:p w14:paraId="42E3E42E"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bCs/>
                <w:sz w:val="20"/>
                <w:szCs w:val="20"/>
              </w:rPr>
              <w:t>Factibilidad:</w:t>
            </w:r>
            <w:r w:rsidRPr="00984456">
              <w:rPr>
                <w:rStyle w:val="Ninguno"/>
                <w:rFonts w:ascii="Arial" w:hAnsi="Arial" w:cs="Arial"/>
                <w:sz w:val="20"/>
                <w:szCs w:val="20"/>
              </w:rPr>
              <w:t xml:space="preserve"> Documento oficial expedido por la Dirección de Protección Civil, por el que se evalúa si un inmueble es viable en materia de protección civil, para llevarse a cabo un evento masivo;</w:t>
            </w:r>
          </w:p>
          <w:p w14:paraId="3BB5A415"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Style w:val="Ninguno"/>
                <w:rFonts w:ascii="Arial" w:hAnsi="Arial" w:cs="Arial"/>
                <w:b/>
                <w:bCs/>
                <w:sz w:val="20"/>
                <w:szCs w:val="20"/>
              </w:rPr>
              <w:t>Fondo Municipal:</w:t>
            </w:r>
            <w:r w:rsidRPr="00984456">
              <w:rPr>
                <w:rStyle w:val="Ninguno"/>
                <w:rFonts w:ascii="Arial" w:hAnsi="Arial" w:cs="Arial"/>
                <w:sz w:val="20"/>
                <w:szCs w:val="20"/>
              </w:rPr>
              <w:t xml:space="preserve"> Partida Presupuestal destinadas para planes y programas para la prevención y atención de desastres;</w:t>
            </w:r>
          </w:p>
          <w:p w14:paraId="42649EA2"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Fonts w:ascii="Arial" w:hAnsi="Arial" w:cs="Arial"/>
                <w:sz w:val="20"/>
                <w:szCs w:val="20"/>
              </w:rPr>
            </w:pPr>
            <w:r w:rsidRPr="00984456">
              <w:rPr>
                <w:rFonts w:ascii="Arial" w:hAnsi="Arial" w:cs="Arial"/>
                <w:b/>
                <w:bCs/>
                <w:sz w:val="20"/>
                <w:szCs w:val="20"/>
              </w:rPr>
              <w:t>Identificación de Riesgos:</w:t>
            </w:r>
            <w:r w:rsidRPr="00984456">
              <w:rPr>
                <w:rFonts w:ascii="Arial" w:hAnsi="Arial" w:cs="Arial"/>
                <w:sz w:val="20"/>
                <w:szCs w:val="20"/>
              </w:rPr>
              <w:t xml:space="preserve"> Reconocer y valorar las pérdidas o daños probables sobre los agentes afectables y su distribución geográfica, a través del análisis de los peligros y la vulnerabilidad;</w:t>
            </w:r>
          </w:p>
          <w:p w14:paraId="292680FF"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Fonts w:ascii="Arial" w:hAnsi="Arial" w:cs="Arial"/>
                <w:b/>
                <w:bCs/>
                <w:sz w:val="20"/>
                <w:szCs w:val="20"/>
              </w:rPr>
              <w:t>Ley:</w:t>
            </w:r>
            <w:r w:rsidRPr="00984456">
              <w:rPr>
                <w:rStyle w:val="Ninguno"/>
                <w:rFonts w:ascii="Arial" w:hAnsi="Arial" w:cs="Arial"/>
                <w:sz w:val="20"/>
                <w:szCs w:val="20"/>
              </w:rPr>
              <w:t xml:space="preserve"> La Ley de Protección Civil y Gestión Integral de Riesgos de Desastres para el Estado de Oaxaca;</w:t>
            </w:r>
          </w:p>
          <w:p w14:paraId="452F8FCD"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Fonts w:ascii="Arial" w:hAnsi="Arial" w:cs="Arial"/>
                <w:b/>
                <w:bCs/>
                <w:sz w:val="20"/>
                <w:szCs w:val="20"/>
              </w:rPr>
              <w:t>Ley de Ingresos:</w:t>
            </w:r>
            <w:r w:rsidRPr="00984456">
              <w:rPr>
                <w:rStyle w:val="Ninguno"/>
                <w:rFonts w:ascii="Arial" w:hAnsi="Arial" w:cs="Arial"/>
                <w:sz w:val="20"/>
                <w:szCs w:val="20"/>
              </w:rPr>
              <w:t xml:space="preserve"> La Ley de Ingresos del Municipio de Oaxaca de Juárez;</w:t>
            </w:r>
          </w:p>
          <w:p w14:paraId="4CAC8B28"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Style w:val="Ninguno"/>
                <w:rFonts w:ascii="Arial" w:hAnsi="Arial" w:cs="Arial"/>
                <w:sz w:val="20"/>
                <w:szCs w:val="20"/>
              </w:rPr>
            </w:pPr>
            <w:r w:rsidRPr="00984456">
              <w:rPr>
                <w:rFonts w:ascii="Arial" w:hAnsi="Arial" w:cs="Arial"/>
                <w:b/>
                <w:bCs/>
                <w:sz w:val="20"/>
                <w:szCs w:val="20"/>
              </w:rPr>
              <w:t>Medidas de Seguridad:</w:t>
            </w:r>
            <w:r w:rsidRPr="00984456">
              <w:rPr>
                <w:rStyle w:val="Ninguno"/>
                <w:rFonts w:ascii="Arial" w:hAnsi="Arial" w:cs="Arial"/>
                <w:sz w:val="20"/>
                <w:szCs w:val="20"/>
              </w:rPr>
              <w:t xml:space="preserve"> Son acciones que se toman para prevenir o reducir el impacto de un riesgo o una amenaza;</w:t>
            </w:r>
          </w:p>
          <w:p w14:paraId="126355A6" w14:textId="77777777" w:rsidR="00AF5CAA" w:rsidRPr="00984456" w:rsidRDefault="00AF5CAA" w:rsidP="00BB3E05">
            <w:pPr>
              <w:pStyle w:val="Prrafodelista"/>
              <w:widowControl/>
              <w:numPr>
                <w:ilvl w:val="0"/>
                <w:numId w:val="23"/>
              </w:numPr>
              <w:pBdr>
                <w:top w:val="nil"/>
                <w:left w:val="nil"/>
                <w:bottom w:val="nil"/>
                <w:right w:val="nil"/>
                <w:between w:val="nil"/>
                <w:bar w:val="nil"/>
              </w:pBdr>
              <w:tabs>
                <w:tab w:val="left" w:pos="1701"/>
              </w:tabs>
              <w:autoSpaceDE/>
              <w:autoSpaceDN/>
              <w:spacing w:after="0" w:line="240" w:lineRule="auto"/>
              <w:ind w:hanging="266"/>
              <w:rPr>
                <w:rStyle w:val="Ninguno"/>
                <w:rFonts w:ascii="Arial" w:hAnsi="Arial" w:cs="Arial"/>
                <w:sz w:val="20"/>
                <w:szCs w:val="20"/>
              </w:rPr>
            </w:pPr>
            <w:r w:rsidRPr="00984456">
              <w:rPr>
                <w:rStyle w:val="Ninguno"/>
                <w:rFonts w:ascii="Arial" w:hAnsi="Arial" w:cs="Arial"/>
                <w:b/>
                <w:bCs/>
                <w:sz w:val="20"/>
                <w:szCs w:val="20"/>
              </w:rPr>
              <w:t>Municipio:</w:t>
            </w:r>
            <w:r w:rsidRPr="00984456">
              <w:rPr>
                <w:rStyle w:val="Ninguno"/>
                <w:rFonts w:ascii="Arial" w:hAnsi="Arial" w:cs="Arial"/>
                <w:sz w:val="20"/>
                <w:szCs w:val="20"/>
              </w:rPr>
              <w:t xml:space="preserve"> El Municipio de Oaxaca de Juárez;</w:t>
            </w:r>
          </w:p>
          <w:p w14:paraId="07D98C29" w14:textId="77777777" w:rsidR="00AF5CAA" w:rsidRPr="00984456" w:rsidRDefault="00AF5CAA" w:rsidP="00BB3E05">
            <w:pPr>
              <w:pStyle w:val="Prrafodelista"/>
              <w:widowControl/>
              <w:numPr>
                <w:ilvl w:val="0"/>
                <w:numId w:val="23"/>
              </w:numPr>
              <w:pBdr>
                <w:top w:val="nil"/>
                <w:left w:val="nil"/>
                <w:bottom w:val="nil"/>
                <w:right w:val="nil"/>
                <w:between w:val="nil"/>
                <w:bar w:val="nil"/>
              </w:pBdr>
              <w:autoSpaceDE/>
              <w:autoSpaceDN/>
              <w:spacing w:after="0" w:line="240" w:lineRule="auto"/>
              <w:rPr>
                <w:rStyle w:val="Ninguno"/>
                <w:rFonts w:ascii="Arial" w:hAnsi="Arial" w:cs="Arial"/>
                <w:sz w:val="20"/>
                <w:szCs w:val="20"/>
              </w:rPr>
            </w:pPr>
            <w:r w:rsidRPr="00984456">
              <w:rPr>
                <w:rStyle w:val="Ninguno"/>
                <w:rFonts w:ascii="Arial" w:hAnsi="Arial" w:cs="Arial"/>
                <w:b/>
                <w:bCs/>
                <w:sz w:val="20"/>
                <w:szCs w:val="20"/>
              </w:rPr>
              <w:t>Reglamento:</w:t>
            </w:r>
            <w:r w:rsidRPr="00984456">
              <w:rPr>
                <w:rStyle w:val="Ninguno"/>
                <w:rFonts w:ascii="Arial" w:hAnsi="Arial" w:cs="Arial"/>
                <w:sz w:val="20"/>
                <w:szCs w:val="20"/>
              </w:rPr>
              <w:t xml:space="preserve"> El Reglamento de Protección Civil y Gestión de Riesgos del Municipio de Oaxaca de Juárez;</w:t>
            </w:r>
          </w:p>
          <w:p w14:paraId="3FE2C5FB" w14:textId="77777777" w:rsidR="00AF5CAA" w:rsidRPr="00984456" w:rsidRDefault="00AF5CAA" w:rsidP="00BB3E05">
            <w:pPr>
              <w:pStyle w:val="Prrafodelista"/>
              <w:widowControl/>
              <w:numPr>
                <w:ilvl w:val="0"/>
                <w:numId w:val="23"/>
              </w:numPr>
              <w:pBdr>
                <w:top w:val="nil"/>
                <w:left w:val="nil"/>
                <w:bottom w:val="nil"/>
                <w:right w:val="nil"/>
                <w:between w:val="nil"/>
                <w:bar w:val="nil"/>
              </w:pBdr>
              <w:autoSpaceDE/>
              <w:autoSpaceDN/>
              <w:spacing w:after="0" w:line="240" w:lineRule="auto"/>
              <w:rPr>
                <w:rStyle w:val="Ninguno"/>
                <w:rFonts w:ascii="Arial" w:hAnsi="Arial" w:cs="Arial"/>
                <w:sz w:val="20"/>
                <w:szCs w:val="20"/>
              </w:rPr>
            </w:pPr>
            <w:r w:rsidRPr="00984456">
              <w:rPr>
                <w:rStyle w:val="Ninguno"/>
                <w:rFonts w:ascii="Arial" w:hAnsi="Arial" w:cs="Arial"/>
                <w:b/>
                <w:bCs/>
                <w:sz w:val="20"/>
                <w:szCs w:val="20"/>
              </w:rPr>
              <w:t>Plan Municipal:</w:t>
            </w:r>
            <w:r w:rsidRPr="00984456">
              <w:rPr>
                <w:rStyle w:val="Ninguno"/>
                <w:rFonts w:ascii="Arial" w:hAnsi="Arial" w:cs="Arial"/>
                <w:sz w:val="20"/>
                <w:szCs w:val="20"/>
              </w:rPr>
              <w:t xml:space="preserve"> El Plan Municipal de Prevención y Reducción de Riesgos de Desastres; </w:t>
            </w:r>
          </w:p>
          <w:p w14:paraId="79D1F3CA" w14:textId="77777777" w:rsidR="00AF5CAA" w:rsidRPr="00984456" w:rsidRDefault="00AF5CAA" w:rsidP="00BB3E05">
            <w:pPr>
              <w:pStyle w:val="Prrafodelista"/>
              <w:widowControl/>
              <w:numPr>
                <w:ilvl w:val="0"/>
                <w:numId w:val="23"/>
              </w:numPr>
              <w:pBdr>
                <w:top w:val="nil"/>
                <w:left w:val="nil"/>
                <w:bottom w:val="nil"/>
                <w:right w:val="nil"/>
                <w:between w:val="nil"/>
                <w:bar w:val="nil"/>
              </w:pBdr>
              <w:autoSpaceDE/>
              <w:autoSpaceDN/>
              <w:spacing w:after="0" w:line="240" w:lineRule="auto"/>
              <w:rPr>
                <w:rStyle w:val="Ninguno"/>
                <w:rFonts w:ascii="Arial" w:hAnsi="Arial" w:cs="Arial"/>
                <w:sz w:val="20"/>
                <w:szCs w:val="20"/>
              </w:rPr>
            </w:pPr>
            <w:r w:rsidRPr="00984456">
              <w:rPr>
                <w:rStyle w:val="Ninguno"/>
                <w:rFonts w:ascii="Arial" w:hAnsi="Arial" w:cs="Arial"/>
                <w:b/>
                <w:bCs/>
                <w:sz w:val="20"/>
                <w:szCs w:val="20"/>
              </w:rPr>
              <w:t>PQS:</w:t>
            </w:r>
            <w:r w:rsidRPr="00984456">
              <w:rPr>
                <w:rStyle w:val="Ninguno"/>
                <w:rFonts w:ascii="Arial" w:hAnsi="Arial" w:cs="Arial"/>
                <w:sz w:val="20"/>
                <w:szCs w:val="20"/>
              </w:rPr>
              <w:t xml:space="preserve"> Polvo Químico Seco;</w:t>
            </w:r>
          </w:p>
          <w:p w14:paraId="068282C6" w14:textId="77777777" w:rsidR="00AF5CAA" w:rsidRPr="00984456" w:rsidRDefault="00AF5CAA" w:rsidP="00BB3E05">
            <w:pPr>
              <w:pStyle w:val="Prrafodelista"/>
              <w:widowControl/>
              <w:numPr>
                <w:ilvl w:val="0"/>
                <w:numId w:val="23"/>
              </w:numPr>
              <w:pBdr>
                <w:top w:val="nil"/>
                <w:left w:val="nil"/>
                <w:bottom w:val="nil"/>
                <w:right w:val="nil"/>
                <w:between w:val="nil"/>
                <w:bar w:val="nil"/>
              </w:pBdr>
              <w:autoSpaceDE/>
              <w:autoSpaceDN/>
              <w:spacing w:after="0" w:line="240" w:lineRule="auto"/>
              <w:ind w:left="738"/>
              <w:rPr>
                <w:rStyle w:val="Ninguno"/>
                <w:rFonts w:ascii="Arial" w:hAnsi="Arial" w:cs="Arial"/>
                <w:sz w:val="20"/>
                <w:szCs w:val="20"/>
              </w:rPr>
            </w:pPr>
            <w:r w:rsidRPr="00984456">
              <w:rPr>
                <w:rStyle w:val="Ninguno"/>
                <w:rFonts w:ascii="Arial" w:hAnsi="Arial" w:cs="Arial"/>
                <w:b/>
                <w:bCs/>
                <w:sz w:val="20"/>
                <w:szCs w:val="20"/>
              </w:rPr>
              <w:t>Programa Municipal:</w:t>
            </w:r>
            <w:r w:rsidRPr="00984456">
              <w:rPr>
                <w:rStyle w:val="Ninguno"/>
                <w:rFonts w:ascii="Arial" w:hAnsi="Arial" w:cs="Arial"/>
                <w:sz w:val="20"/>
                <w:szCs w:val="20"/>
              </w:rPr>
              <w:t xml:space="preserve"> Al Programa Municipal de Prevención y Reducción de Riesgos de Desastres; y </w:t>
            </w:r>
          </w:p>
          <w:p w14:paraId="57DF991B"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ind w:hanging="266"/>
              <w:rPr>
                <w:rStyle w:val="Ninguno"/>
                <w:rFonts w:ascii="Arial" w:hAnsi="Arial" w:cs="Arial"/>
                <w:sz w:val="20"/>
                <w:szCs w:val="20"/>
              </w:rPr>
            </w:pPr>
            <w:r w:rsidRPr="00984456">
              <w:rPr>
                <w:rStyle w:val="Ninguno"/>
                <w:rFonts w:ascii="Arial" w:hAnsi="Arial" w:cs="Arial"/>
                <w:b/>
                <w:bCs/>
                <w:sz w:val="20"/>
                <w:szCs w:val="20"/>
              </w:rPr>
              <w:t>Programa Nacional:</w:t>
            </w:r>
            <w:r w:rsidRPr="00984456">
              <w:rPr>
                <w:rStyle w:val="Ninguno"/>
                <w:rFonts w:ascii="Arial" w:hAnsi="Arial" w:cs="Arial"/>
                <w:sz w:val="20"/>
                <w:szCs w:val="20"/>
              </w:rPr>
              <w:t xml:space="preserve"> El Plan Nacional de Protección Civil; </w:t>
            </w:r>
          </w:p>
          <w:p w14:paraId="38017CF9"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ind w:hanging="266"/>
              <w:rPr>
                <w:rFonts w:ascii="Arial" w:hAnsi="Arial" w:cs="Arial"/>
                <w:sz w:val="20"/>
                <w:szCs w:val="20"/>
              </w:rPr>
            </w:pPr>
            <w:r w:rsidRPr="00984456">
              <w:rPr>
                <w:rFonts w:ascii="Arial" w:hAnsi="Arial" w:cs="Arial"/>
                <w:b/>
                <w:bCs/>
                <w:sz w:val="20"/>
                <w:szCs w:val="20"/>
              </w:rPr>
              <w:t>Protección Civil:</w:t>
            </w:r>
            <w:r w:rsidRPr="00984456">
              <w:rPr>
                <w:rFonts w:ascii="Arial" w:hAnsi="Arial" w:cs="Arial"/>
                <w:sz w:val="20"/>
                <w:szCs w:val="20"/>
              </w:rPr>
              <w:t xml:space="preserve"> Es la acción solidaria y participativa que en consideración tanto de los riesgos de origen natural o antropogénico como de los efectos adversos de los fenómenos perturbadores, prevé la coordinación y concertación de los sectores público, privado y social en el marco del Sistema Nacional y del Sistema Estatal,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 </w:t>
            </w:r>
          </w:p>
          <w:p w14:paraId="2C241FF8"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Fonts w:ascii="Arial" w:hAnsi="Arial" w:cs="Arial"/>
                <w:sz w:val="20"/>
                <w:szCs w:val="20"/>
              </w:rPr>
            </w:pPr>
            <w:r w:rsidRPr="00984456">
              <w:rPr>
                <w:rFonts w:ascii="Arial" w:hAnsi="Arial" w:cs="Arial"/>
                <w:b/>
                <w:bCs/>
                <w:sz w:val="20"/>
                <w:szCs w:val="20"/>
              </w:rPr>
              <w:t>Riesgo:</w:t>
            </w:r>
            <w:r w:rsidRPr="00984456">
              <w:rPr>
                <w:rFonts w:ascii="Arial" w:hAnsi="Arial" w:cs="Arial"/>
                <w:sz w:val="20"/>
                <w:szCs w:val="20"/>
              </w:rPr>
              <w:t xml:space="preserve"> Daños o pérdidas probables sobre un agente afectable, resultado de interacción entre su vulnerabilidad y la presencia de un fenómeno perturbador; </w:t>
            </w:r>
          </w:p>
          <w:p w14:paraId="00EB39D3"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ind w:hanging="266"/>
              <w:rPr>
                <w:rFonts w:ascii="Arial" w:hAnsi="Arial" w:cs="Arial"/>
                <w:sz w:val="20"/>
                <w:szCs w:val="20"/>
              </w:rPr>
            </w:pPr>
            <w:r w:rsidRPr="00984456">
              <w:rPr>
                <w:rFonts w:ascii="Arial" w:hAnsi="Arial" w:cs="Arial"/>
                <w:b/>
                <w:bCs/>
                <w:sz w:val="20"/>
                <w:szCs w:val="20"/>
              </w:rPr>
              <w:t>Riesgo inminente:</w:t>
            </w:r>
            <w:r w:rsidRPr="00984456">
              <w:rPr>
                <w:rFonts w:ascii="Arial" w:hAnsi="Arial" w:cs="Arial"/>
                <w:sz w:val="20"/>
                <w:szCs w:val="20"/>
              </w:rPr>
              <w:t xml:space="preserve"> Aquel riesgo que según la opinión de una instancia técnica especializada debe considerar la realización de acciones inmediatas en virtud de existir condiciones o altas probabilidades de que se produzcan los efectos adversos sobre un agente afectable: </w:t>
            </w:r>
          </w:p>
          <w:p w14:paraId="5B160720"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ind w:hanging="124"/>
              <w:rPr>
                <w:rFonts w:ascii="Arial" w:hAnsi="Arial" w:cs="Arial"/>
                <w:sz w:val="20"/>
                <w:szCs w:val="20"/>
              </w:rPr>
            </w:pPr>
            <w:r w:rsidRPr="00984456">
              <w:rPr>
                <w:rFonts w:ascii="Arial" w:hAnsi="Arial" w:cs="Arial"/>
                <w:b/>
                <w:bCs/>
                <w:sz w:val="20"/>
                <w:szCs w:val="20"/>
              </w:rPr>
              <w:t>Reglamento:</w:t>
            </w:r>
            <w:r w:rsidRPr="00984456">
              <w:rPr>
                <w:rFonts w:ascii="Arial" w:hAnsi="Arial" w:cs="Arial"/>
                <w:sz w:val="20"/>
                <w:szCs w:val="20"/>
              </w:rPr>
              <w:t xml:space="preserve"> Al Reglamento de esta Ley;</w:t>
            </w:r>
          </w:p>
          <w:p w14:paraId="771C4EA9"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ind w:hanging="124"/>
              <w:rPr>
                <w:rFonts w:ascii="Arial" w:hAnsi="Arial" w:cs="Arial"/>
                <w:sz w:val="20"/>
                <w:szCs w:val="20"/>
              </w:rPr>
            </w:pPr>
            <w:r w:rsidRPr="00984456">
              <w:rPr>
                <w:rFonts w:ascii="Arial" w:hAnsi="Arial" w:cs="Arial"/>
                <w:b/>
                <w:bCs/>
                <w:sz w:val="20"/>
                <w:szCs w:val="20"/>
              </w:rPr>
              <w:t>Secretaría:</w:t>
            </w:r>
            <w:r w:rsidRPr="00984456">
              <w:rPr>
                <w:rFonts w:ascii="Arial" w:hAnsi="Arial" w:cs="Arial"/>
                <w:sz w:val="20"/>
                <w:szCs w:val="20"/>
              </w:rPr>
              <w:t xml:space="preserve"> A la Secretaría General de Gobierno;</w:t>
            </w:r>
          </w:p>
          <w:p w14:paraId="14028E40"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ind w:hanging="266"/>
              <w:rPr>
                <w:rFonts w:ascii="Arial" w:hAnsi="Arial" w:cs="Arial"/>
                <w:sz w:val="20"/>
                <w:szCs w:val="20"/>
              </w:rPr>
            </w:pPr>
            <w:r w:rsidRPr="00984456">
              <w:rPr>
                <w:rFonts w:ascii="Arial" w:hAnsi="Arial" w:cs="Arial"/>
                <w:b/>
                <w:bCs/>
                <w:sz w:val="20"/>
                <w:szCs w:val="20"/>
              </w:rPr>
              <w:t>Simulacro:</w:t>
            </w:r>
            <w:r w:rsidRPr="00984456">
              <w:rPr>
                <w:rFonts w:ascii="Arial" w:hAnsi="Arial" w:cs="Arial"/>
                <w:sz w:val="20"/>
                <w:szCs w:val="20"/>
              </w:rPr>
              <w:t xml:space="preserve"> Representación mediante una simulación de las acciones de respuesta previamente planeadas con el fin de observar, probar y corregir una respuesta eficaz ante posibles situaciones reales de emergencia o desastre. Implica el montaje de un escenario en un terreno específico, diseñado a partir de la identificación y análisis de riesgos y la vulnerabilidad de los sistemas afectables; y</w:t>
            </w:r>
          </w:p>
          <w:p w14:paraId="4117F39C" w14:textId="77777777" w:rsidR="00AF5CAA" w:rsidRPr="00984456" w:rsidRDefault="00AF5CAA" w:rsidP="00BB3E05">
            <w:pPr>
              <w:pStyle w:val="Prrafodelista"/>
              <w:widowControl/>
              <w:numPr>
                <w:ilvl w:val="0"/>
                <w:numId w:val="23"/>
              </w:numPr>
              <w:pBdr>
                <w:top w:val="nil"/>
                <w:left w:val="nil"/>
                <w:bottom w:val="nil"/>
                <w:right w:val="nil"/>
                <w:between w:val="nil"/>
                <w:bar w:val="nil"/>
              </w:pBdr>
              <w:adjustRightInd w:val="0"/>
              <w:spacing w:after="0" w:line="240" w:lineRule="auto"/>
              <w:rPr>
                <w:rFonts w:ascii="Arial" w:hAnsi="Arial" w:cs="Arial"/>
                <w:b/>
                <w:sz w:val="20"/>
                <w:szCs w:val="20"/>
              </w:rPr>
            </w:pPr>
            <w:r w:rsidRPr="00984456">
              <w:rPr>
                <w:rStyle w:val="Ninguno"/>
                <w:rFonts w:ascii="Arial" w:hAnsi="Arial" w:cs="Arial"/>
                <w:b/>
                <w:bCs/>
                <w:sz w:val="20"/>
                <w:szCs w:val="20"/>
              </w:rPr>
              <w:t xml:space="preserve">Visto Bueno: </w:t>
            </w:r>
            <w:r w:rsidRPr="00984456">
              <w:rPr>
                <w:rStyle w:val="Ninguno"/>
                <w:rFonts w:ascii="Arial" w:hAnsi="Arial" w:cs="Arial"/>
                <w:sz w:val="20"/>
                <w:szCs w:val="20"/>
              </w:rPr>
              <w:t>Documento oficial para acreditar que se haya dado cumplimiento a ciertos requisitos.</w:t>
            </w:r>
          </w:p>
        </w:tc>
      </w:tr>
      <w:tr w:rsidR="00C10309" w:rsidRPr="00984456" w14:paraId="669575B2" w14:textId="77777777" w:rsidTr="00F05C78">
        <w:tc>
          <w:tcPr>
            <w:tcW w:w="9493" w:type="dxa"/>
          </w:tcPr>
          <w:p w14:paraId="6C938D5C" w14:textId="77777777" w:rsidR="00AF5CAA" w:rsidRPr="00984456" w:rsidRDefault="00AF5CAA" w:rsidP="00F05C78">
            <w:pPr>
              <w:pStyle w:val="Cuerpo"/>
              <w:jc w:val="both"/>
              <w:rPr>
                <w:rStyle w:val="Ninguno"/>
                <w:rFonts w:ascii="Arial" w:hAnsi="Arial" w:cs="Arial"/>
                <w:b/>
                <w:bCs/>
                <w:sz w:val="20"/>
                <w:szCs w:val="20"/>
              </w:rPr>
            </w:pPr>
          </w:p>
          <w:p w14:paraId="73A2E254" w14:textId="77777777" w:rsidR="00AF5CAA" w:rsidRPr="00984456" w:rsidRDefault="00AF5CAA" w:rsidP="00F05C78">
            <w:pPr>
              <w:jc w:val="both"/>
              <w:rPr>
                <w:rFonts w:ascii="Arial" w:hAnsi="Arial" w:cs="Arial"/>
                <w:sz w:val="20"/>
                <w:szCs w:val="20"/>
              </w:rPr>
            </w:pPr>
            <w:r w:rsidRPr="00984456">
              <w:rPr>
                <w:rStyle w:val="Ninguno"/>
                <w:rFonts w:ascii="Arial" w:hAnsi="Arial" w:cs="Arial"/>
                <w:b/>
                <w:bCs/>
                <w:sz w:val="20"/>
                <w:szCs w:val="20"/>
              </w:rPr>
              <w:t>Artículo 5</w:t>
            </w:r>
            <w:r w:rsidRPr="00984456">
              <w:rPr>
                <w:rStyle w:val="Ninguno"/>
                <w:rFonts w:ascii="Arial" w:hAnsi="Arial" w:cs="Arial"/>
                <w:sz w:val="20"/>
                <w:szCs w:val="20"/>
              </w:rPr>
              <w:t xml:space="preserve">. </w:t>
            </w:r>
            <w:r w:rsidRPr="00984456">
              <w:rPr>
                <w:rFonts w:ascii="Arial" w:hAnsi="Arial" w:cs="Arial"/>
                <w:sz w:val="20"/>
                <w:szCs w:val="20"/>
              </w:rPr>
              <w:t>En caso de emergencia, desastre natural o crisis sanitaria, el Ayuntamiento podrá recibir donativos o aportaciones de organizaciones no gubernamentales, empresas, entidades públicas o privadas, nacionales o extranjeras, los cuales serán canalizados al Fondo Municipal para la Protección Civil, conforme a las disposiciones aplicables. La aplicación de dichos recursos requerirá de aprobación por mayoría calificada del Cabildo.</w:t>
            </w:r>
          </w:p>
          <w:p w14:paraId="4AD19D89" w14:textId="77777777" w:rsidR="00AF5CAA" w:rsidRPr="00984456" w:rsidRDefault="00AF5CAA" w:rsidP="00F05C78">
            <w:pPr>
              <w:jc w:val="both"/>
              <w:rPr>
                <w:rFonts w:ascii="Arial" w:hAnsi="Arial" w:cs="Arial"/>
                <w:sz w:val="20"/>
                <w:szCs w:val="20"/>
              </w:rPr>
            </w:pPr>
          </w:p>
        </w:tc>
      </w:tr>
      <w:tr w:rsidR="00C10309" w:rsidRPr="00984456" w14:paraId="750D64CD" w14:textId="77777777" w:rsidTr="00F05C78">
        <w:tc>
          <w:tcPr>
            <w:tcW w:w="9493" w:type="dxa"/>
          </w:tcPr>
          <w:p w14:paraId="0ED12135" w14:textId="77777777" w:rsidR="00AF5CAA" w:rsidRPr="00984456" w:rsidRDefault="00AF5CAA" w:rsidP="00F05C78">
            <w:pPr>
              <w:jc w:val="both"/>
              <w:rPr>
                <w:rFonts w:ascii="Arial" w:hAnsi="Arial" w:cs="Arial"/>
                <w:b/>
                <w:sz w:val="20"/>
                <w:szCs w:val="20"/>
              </w:rPr>
            </w:pPr>
          </w:p>
          <w:p w14:paraId="07F3A52E" w14:textId="77777777" w:rsidR="00AF5CAA" w:rsidRPr="00984456" w:rsidRDefault="00AF5CAA" w:rsidP="00AF5CAA">
            <w:pPr>
              <w:jc w:val="center"/>
              <w:rPr>
                <w:rFonts w:ascii="Arial" w:hAnsi="Arial" w:cs="Arial"/>
                <w:b/>
                <w:sz w:val="20"/>
                <w:szCs w:val="20"/>
              </w:rPr>
            </w:pPr>
            <w:r w:rsidRPr="00984456">
              <w:rPr>
                <w:rFonts w:ascii="Arial" w:hAnsi="Arial" w:cs="Arial"/>
                <w:b/>
                <w:sz w:val="20"/>
                <w:szCs w:val="20"/>
              </w:rPr>
              <w:lastRenderedPageBreak/>
              <w:t>CAPÍTULO II</w:t>
            </w:r>
          </w:p>
          <w:p w14:paraId="29148EA8" w14:textId="77777777" w:rsidR="00AF5CAA" w:rsidRPr="00984456" w:rsidRDefault="00AF5CAA" w:rsidP="00AF5CAA">
            <w:pPr>
              <w:jc w:val="center"/>
              <w:rPr>
                <w:rFonts w:ascii="Arial" w:hAnsi="Arial" w:cs="Arial"/>
                <w:b/>
                <w:sz w:val="20"/>
                <w:szCs w:val="20"/>
              </w:rPr>
            </w:pPr>
            <w:r w:rsidRPr="00984456">
              <w:rPr>
                <w:rFonts w:ascii="Arial" w:hAnsi="Arial" w:cs="Arial"/>
                <w:b/>
                <w:sz w:val="20"/>
                <w:szCs w:val="20"/>
              </w:rPr>
              <w:t>DE LAS AUTORIDADES</w:t>
            </w:r>
          </w:p>
          <w:p w14:paraId="14B19EAC" w14:textId="77777777" w:rsidR="00AF5CAA" w:rsidRPr="00984456" w:rsidRDefault="00AF5CAA" w:rsidP="00F05C78">
            <w:pPr>
              <w:jc w:val="both"/>
              <w:rPr>
                <w:rFonts w:ascii="Arial" w:hAnsi="Arial" w:cs="Arial"/>
                <w:sz w:val="20"/>
                <w:szCs w:val="20"/>
              </w:rPr>
            </w:pPr>
          </w:p>
          <w:p w14:paraId="7D20E594"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6.</w:t>
            </w:r>
            <w:r w:rsidRPr="00984456">
              <w:rPr>
                <w:rFonts w:ascii="Arial" w:hAnsi="Arial" w:cs="Arial"/>
                <w:sz w:val="20"/>
                <w:szCs w:val="20"/>
              </w:rPr>
              <w:t xml:space="preserve"> Son autoridades municipales en materia de protección civil:</w:t>
            </w:r>
          </w:p>
          <w:p w14:paraId="72144856" w14:textId="77777777" w:rsidR="00AF5CAA" w:rsidRPr="00984456" w:rsidRDefault="00AF5CAA" w:rsidP="00F05C78">
            <w:pPr>
              <w:jc w:val="both"/>
              <w:rPr>
                <w:rFonts w:ascii="Arial" w:hAnsi="Arial" w:cs="Arial"/>
                <w:sz w:val="20"/>
                <w:szCs w:val="20"/>
              </w:rPr>
            </w:pPr>
          </w:p>
          <w:p w14:paraId="0F2808E6" w14:textId="77777777" w:rsidR="00AF5CAA" w:rsidRPr="00984456" w:rsidRDefault="00AF5CAA" w:rsidP="00BB3E05">
            <w:pPr>
              <w:pStyle w:val="Prrafodelista"/>
              <w:widowControl/>
              <w:numPr>
                <w:ilvl w:val="0"/>
                <w:numId w:val="42"/>
              </w:numPr>
              <w:autoSpaceDE/>
              <w:autoSpaceDN/>
              <w:spacing w:after="0" w:line="240" w:lineRule="auto"/>
              <w:contextualSpacing/>
              <w:rPr>
                <w:rFonts w:ascii="Arial" w:hAnsi="Arial" w:cs="Arial"/>
                <w:sz w:val="20"/>
                <w:szCs w:val="20"/>
              </w:rPr>
            </w:pPr>
            <w:r w:rsidRPr="00984456">
              <w:rPr>
                <w:rFonts w:ascii="Arial" w:hAnsi="Arial" w:cs="Arial"/>
                <w:sz w:val="20"/>
                <w:szCs w:val="20"/>
              </w:rPr>
              <w:t>El Ayuntamiento de Oaxaca de Juárez;</w:t>
            </w:r>
          </w:p>
          <w:p w14:paraId="0DEA2A90" w14:textId="77777777" w:rsidR="00AF5CAA" w:rsidRPr="00984456" w:rsidRDefault="00AF5CAA" w:rsidP="00BB3E05">
            <w:pPr>
              <w:pStyle w:val="Prrafodelista"/>
              <w:widowControl/>
              <w:numPr>
                <w:ilvl w:val="0"/>
                <w:numId w:val="42"/>
              </w:numPr>
              <w:autoSpaceDE/>
              <w:autoSpaceDN/>
              <w:spacing w:after="0" w:line="240" w:lineRule="auto"/>
              <w:contextualSpacing/>
              <w:rPr>
                <w:rFonts w:ascii="Arial" w:hAnsi="Arial" w:cs="Arial"/>
                <w:sz w:val="20"/>
                <w:szCs w:val="20"/>
              </w:rPr>
            </w:pPr>
            <w:r w:rsidRPr="00984456">
              <w:rPr>
                <w:rFonts w:ascii="Arial" w:hAnsi="Arial" w:cs="Arial"/>
                <w:sz w:val="20"/>
                <w:szCs w:val="20"/>
              </w:rPr>
              <w:t xml:space="preserve">El </w:t>
            </w:r>
            <w:proofErr w:type="gramStart"/>
            <w:r w:rsidRPr="00984456">
              <w:rPr>
                <w:rFonts w:ascii="Arial" w:hAnsi="Arial" w:cs="Arial"/>
                <w:sz w:val="20"/>
                <w:szCs w:val="20"/>
              </w:rPr>
              <w:t>Presidente</w:t>
            </w:r>
            <w:proofErr w:type="gramEnd"/>
            <w:r w:rsidRPr="00984456">
              <w:rPr>
                <w:rFonts w:ascii="Arial" w:hAnsi="Arial" w:cs="Arial"/>
                <w:sz w:val="20"/>
                <w:szCs w:val="20"/>
              </w:rPr>
              <w:t xml:space="preserve"> Municipal;</w:t>
            </w:r>
          </w:p>
          <w:p w14:paraId="6B6F82F8" w14:textId="77777777" w:rsidR="00AF5CAA" w:rsidRPr="00984456" w:rsidRDefault="00AF5CAA" w:rsidP="00BB3E05">
            <w:pPr>
              <w:pStyle w:val="Prrafodelista"/>
              <w:widowControl/>
              <w:numPr>
                <w:ilvl w:val="0"/>
                <w:numId w:val="42"/>
              </w:numPr>
              <w:autoSpaceDE/>
              <w:autoSpaceDN/>
              <w:spacing w:after="0" w:line="240" w:lineRule="auto"/>
              <w:contextualSpacing/>
              <w:rPr>
                <w:rFonts w:ascii="Arial" w:hAnsi="Arial" w:cs="Arial"/>
                <w:sz w:val="20"/>
                <w:szCs w:val="20"/>
              </w:rPr>
            </w:pPr>
            <w:r w:rsidRPr="00984456">
              <w:rPr>
                <w:rFonts w:ascii="Arial" w:hAnsi="Arial" w:cs="Arial"/>
                <w:sz w:val="20"/>
                <w:szCs w:val="20"/>
              </w:rPr>
              <w:t>El Consejo Municipal de Protección Civil;</w:t>
            </w:r>
          </w:p>
          <w:p w14:paraId="300047D3" w14:textId="77777777" w:rsidR="00AF5CAA" w:rsidRPr="00984456" w:rsidRDefault="00AF5CAA" w:rsidP="00BB3E05">
            <w:pPr>
              <w:pStyle w:val="Prrafodelista"/>
              <w:widowControl/>
              <w:numPr>
                <w:ilvl w:val="0"/>
                <w:numId w:val="42"/>
              </w:numPr>
              <w:autoSpaceDE/>
              <w:autoSpaceDN/>
              <w:spacing w:after="0" w:line="240" w:lineRule="auto"/>
              <w:contextualSpacing/>
              <w:rPr>
                <w:rFonts w:ascii="Arial" w:hAnsi="Arial" w:cs="Arial"/>
                <w:sz w:val="20"/>
                <w:szCs w:val="20"/>
              </w:rPr>
            </w:pPr>
            <w:r w:rsidRPr="00984456">
              <w:rPr>
                <w:rFonts w:ascii="Arial" w:hAnsi="Arial" w:cs="Arial"/>
                <w:sz w:val="20"/>
                <w:szCs w:val="20"/>
              </w:rPr>
              <w:t>La Comisión de Protección Civil;</w:t>
            </w:r>
          </w:p>
          <w:p w14:paraId="15D03A81" w14:textId="77777777" w:rsidR="00AF5CAA" w:rsidRPr="00984456" w:rsidRDefault="00AF5CAA" w:rsidP="00BB3E05">
            <w:pPr>
              <w:pStyle w:val="Prrafodelista"/>
              <w:widowControl/>
              <w:numPr>
                <w:ilvl w:val="0"/>
                <w:numId w:val="42"/>
              </w:numPr>
              <w:autoSpaceDE/>
              <w:autoSpaceDN/>
              <w:spacing w:after="0" w:line="240" w:lineRule="auto"/>
              <w:contextualSpacing/>
              <w:rPr>
                <w:rFonts w:ascii="Arial" w:hAnsi="Arial" w:cs="Arial"/>
                <w:sz w:val="20"/>
                <w:szCs w:val="20"/>
              </w:rPr>
            </w:pPr>
            <w:r w:rsidRPr="00984456">
              <w:rPr>
                <w:rFonts w:ascii="Arial" w:hAnsi="Arial" w:cs="Arial"/>
                <w:sz w:val="20"/>
                <w:szCs w:val="20"/>
              </w:rPr>
              <w:t>La Regiduría de Protección Civil; y</w:t>
            </w:r>
          </w:p>
          <w:p w14:paraId="706119F6" w14:textId="77777777" w:rsidR="00AF5CAA" w:rsidRPr="00984456" w:rsidRDefault="00AF5CAA" w:rsidP="00BB3E05">
            <w:pPr>
              <w:pStyle w:val="Prrafodelista"/>
              <w:widowControl/>
              <w:numPr>
                <w:ilvl w:val="0"/>
                <w:numId w:val="42"/>
              </w:numPr>
              <w:autoSpaceDE/>
              <w:autoSpaceDN/>
              <w:spacing w:after="0" w:line="240" w:lineRule="auto"/>
              <w:contextualSpacing/>
              <w:rPr>
                <w:rFonts w:ascii="Arial" w:hAnsi="Arial" w:cs="Arial"/>
                <w:sz w:val="20"/>
                <w:szCs w:val="20"/>
              </w:rPr>
            </w:pPr>
            <w:r w:rsidRPr="00984456">
              <w:rPr>
                <w:rFonts w:ascii="Arial" w:hAnsi="Arial" w:cs="Arial"/>
                <w:sz w:val="20"/>
                <w:szCs w:val="20"/>
              </w:rPr>
              <w:t>La Dirección de Protección Civil.</w:t>
            </w:r>
          </w:p>
          <w:p w14:paraId="582DEDEC" w14:textId="77777777" w:rsidR="00AF5CAA" w:rsidRPr="00984456" w:rsidRDefault="00AF5CAA" w:rsidP="00F05C78">
            <w:pPr>
              <w:jc w:val="both"/>
              <w:rPr>
                <w:rFonts w:ascii="Arial" w:hAnsi="Arial" w:cs="Arial"/>
                <w:sz w:val="20"/>
                <w:szCs w:val="20"/>
              </w:rPr>
            </w:pPr>
          </w:p>
        </w:tc>
      </w:tr>
      <w:tr w:rsidR="00C10309" w:rsidRPr="00984456" w14:paraId="22DF4CA1" w14:textId="77777777" w:rsidTr="00F05C78">
        <w:tc>
          <w:tcPr>
            <w:tcW w:w="9493" w:type="dxa"/>
          </w:tcPr>
          <w:p w14:paraId="1DE10629"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lastRenderedPageBreak/>
              <w:t>Artículo 7.</w:t>
            </w:r>
            <w:r w:rsidRPr="00984456">
              <w:rPr>
                <w:rFonts w:ascii="Arial" w:hAnsi="Arial" w:cs="Arial"/>
                <w:sz w:val="20"/>
                <w:szCs w:val="20"/>
              </w:rPr>
              <w:t xml:space="preserve"> Corresponde al Ayuntamiento:</w:t>
            </w:r>
          </w:p>
          <w:p w14:paraId="5CB605C5" w14:textId="77777777" w:rsidR="00AF5CAA" w:rsidRPr="00984456" w:rsidRDefault="00AF5CAA" w:rsidP="00F05C78">
            <w:pPr>
              <w:jc w:val="both"/>
              <w:rPr>
                <w:rFonts w:ascii="Arial" w:hAnsi="Arial" w:cs="Arial"/>
                <w:sz w:val="20"/>
                <w:szCs w:val="20"/>
              </w:rPr>
            </w:pPr>
          </w:p>
          <w:p w14:paraId="4E083D38"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Aprobar, modificar y vigilar el cumplimiento del presente Reglamento;</w:t>
            </w:r>
          </w:p>
          <w:p w14:paraId="2D216157"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Integrar y coordinar el funcionamiento del Sistema Municipal de Protección Civil;</w:t>
            </w:r>
          </w:p>
          <w:p w14:paraId="74A011D5"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Destinar y autorizar los recursos presupuestales necesarios para las acciones de protección civil;</w:t>
            </w:r>
          </w:p>
          <w:p w14:paraId="3BD9004E"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Instalar el Consejo Municipal a más tardar el último día hábil de enero de cada administración;</w:t>
            </w:r>
          </w:p>
          <w:p w14:paraId="0EED87C8"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Promover la cultura de la protección civil en el municipio;</w:t>
            </w:r>
          </w:p>
          <w:p w14:paraId="497EB628"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Aprobar el uso del Fondo Municipal de Protección Civil conforme a dictamen del Consejo; y</w:t>
            </w:r>
          </w:p>
          <w:p w14:paraId="1D1F06B5" w14:textId="77777777" w:rsidR="00AF5CAA" w:rsidRPr="00984456" w:rsidRDefault="00AF5CAA" w:rsidP="00BB3E05">
            <w:pPr>
              <w:pStyle w:val="Prrafodelista"/>
              <w:widowControl/>
              <w:numPr>
                <w:ilvl w:val="0"/>
                <w:numId w:val="48"/>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le confieran la ley y el presente Reglamento.</w:t>
            </w:r>
          </w:p>
          <w:p w14:paraId="4A510FFD" w14:textId="77777777" w:rsidR="00AF5CAA" w:rsidRPr="00984456" w:rsidRDefault="00AF5CAA" w:rsidP="00F05C78">
            <w:pPr>
              <w:jc w:val="both"/>
              <w:rPr>
                <w:rFonts w:ascii="Arial" w:hAnsi="Arial" w:cs="Arial"/>
                <w:sz w:val="20"/>
                <w:szCs w:val="20"/>
              </w:rPr>
            </w:pPr>
          </w:p>
        </w:tc>
      </w:tr>
      <w:tr w:rsidR="00C10309" w:rsidRPr="00984456" w14:paraId="0301E07F" w14:textId="77777777" w:rsidTr="00F05C78">
        <w:tc>
          <w:tcPr>
            <w:tcW w:w="9493" w:type="dxa"/>
          </w:tcPr>
          <w:p w14:paraId="6B8B8FA8"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8.</w:t>
            </w:r>
            <w:r w:rsidRPr="00984456">
              <w:rPr>
                <w:rFonts w:ascii="Arial" w:hAnsi="Arial" w:cs="Arial"/>
                <w:sz w:val="20"/>
                <w:szCs w:val="20"/>
              </w:rPr>
              <w:t xml:space="preserve"> Corresponde al </w:t>
            </w:r>
            <w:proofErr w:type="gramStart"/>
            <w:r w:rsidRPr="00984456">
              <w:rPr>
                <w:rFonts w:ascii="Arial" w:hAnsi="Arial" w:cs="Arial"/>
                <w:sz w:val="20"/>
                <w:szCs w:val="20"/>
              </w:rPr>
              <w:t>Presidente</w:t>
            </w:r>
            <w:proofErr w:type="gramEnd"/>
            <w:r w:rsidRPr="00984456">
              <w:rPr>
                <w:rFonts w:ascii="Arial" w:hAnsi="Arial" w:cs="Arial"/>
                <w:sz w:val="20"/>
                <w:szCs w:val="20"/>
              </w:rPr>
              <w:t xml:space="preserve"> Municipal:</w:t>
            </w:r>
          </w:p>
          <w:p w14:paraId="641311B2" w14:textId="77777777" w:rsidR="00AF5CAA" w:rsidRPr="00984456" w:rsidRDefault="00AF5CAA" w:rsidP="00F05C78">
            <w:pPr>
              <w:jc w:val="both"/>
              <w:rPr>
                <w:rFonts w:ascii="Arial" w:hAnsi="Arial" w:cs="Arial"/>
                <w:sz w:val="20"/>
                <w:szCs w:val="20"/>
              </w:rPr>
            </w:pPr>
          </w:p>
          <w:p w14:paraId="4A9AC8A2"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Presidir el Consejo Municipal de Protección Civil;</w:t>
            </w:r>
          </w:p>
          <w:p w14:paraId="2F0FC911"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Aplicar las disposiciones del presente Reglamento;</w:t>
            </w:r>
          </w:p>
          <w:p w14:paraId="0BA15F54"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Promover convenios de colaboración en la materia;</w:t>
            </w:r>
          </w:p>
          <w:p w14:paraId="48D2DE4D"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Solicitar declaratorias de emergencia o desastre ante las autoridades estatales o federales;</w:t>
            </w:r>
          </w:p>
          <w:p w14:paraId="5CA70012"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la atención ante emergencias a través del Centro Municipal de Operaciones;</w:t>
            </w:r>
          </w:p>
          <w:p w14:paraId="0DBA930D"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Presentar al Cabildo para su aprobación los instrumentos de planeación en protección civil;</w:t>
            </w:r>
          </w:p>
          <w:p w14:paraId="49A80B66"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Representar legalmente al Consejo en caso necesario; y</w:t>
            </w:r>
          </w:p>
          <w:p w14:paraId="4ECA324D" w14:textId="77777777" w:rsidR="00AF5CAA" w:rsidRPr="00984456" w:rsidRDefault="00AF5CAA" w:rsidP="00BB3E05">
            <w:pPr>
              <w:pStyle w:val="Prrafodelista"/>
              <w:widowControl/>
              <w:numPr>
                <w:ilvl w:val="0"/>
                <w:numId w:val="4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establezca la normatividad aplicable.</w:t>
            </w:r>
          </w:p>
          <w:p w14:paraId="3DF8A38B" w14:textId="77777777" w:rsidR="00AF5CAA" w:rsidRPr="00984456" w:rsidRDefault="00AF5CAA" w:rsidP="00F05C78">
            <w:pPr>
              <w:jc w:val="both"/>
              <w:rPr>
                <w:rFonts w:ascii="Arial" w:hAnsi="Arial" w:cs="Arial"/>
                <w:sz w:val="20"/>
                <w:szCs w:val="20"/>
              </w:rPr>
            </w:pPr>
          </w:p>
          <w:p w14:paraId="06A6D0BC"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9.</w:t>
            </w:r>
            <w:r w:rsidRPr="00984456">
              <w:rPr>
                <w:rFonts w:ascii="Arial" w:hAnsi="Arial" w:cs="Arial"/>
                <w:sz w:val="20"/>
                <w:szCs w:val="20"/>
              </w:rPr>
              <w:t xml:space="preserve"> Corresponde a la Comisión Municipal de Protección Civil:</w:t>
            </w:r>
          </w:p>
          <w:p w14:paraId="48A2697A" w14:textId="77777777" w:rsidR="00AF5CAA" w:rsidRPr="00984456" w:rsidRDefault="00AF5CAA" w:rsidP="00F05C78">
            <w:pPr>
              <w:jc w:val="both"/>
              <w:rPr>
                <w:rFonts w:ascii="Arial" w:hAnsi="Arial" w:cs="Arial"/>
                <w:sz w:val="20"/>
                <w:szCs w:val="20"/>
              </w:rPr>
            </w:pPr>
          </w:p>
          <w:p w14:paraId="19B55B78" w14:textId="77777777" w:rsidR="00AF5CAA" w:rsidRPr="00984456" w:rsidRDefault="00AF5CAA" w:rsidP="00BB3E05">
            <w:pPr>
              <w:pStyle w:val="Prrafodelista"/>
              <w:widowControl/>
              <w:numPr>
                <w:ilvl w:val="0"/>
                <w:numId w:val="5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Proponer al Ayuntamiento reformas o actualizaciones al presente Reglamento;</w:t>
            </w:r>
          </w:p>
          <w:p w14:paraId="5D82BE85" w14:textId="77777777" w:rsidR="00AF5CAA" w:rsidRPr="00984456" w:rsidRDefault="00AF5CAA" w:rsidP="00BB3E05">
            <w:pPr>
              <w:pStyle w:val="Prrafodelista"/>
              <w:widowControl/>
              <w:numPr>
                <w:ilvl w:val="0"/>
                <w:numId w:val="5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Vigilar el cumplimiento del Programa y Plan Municipal de Protección Civil;</w:t>
            </w:r>
          </w:p>
          <w:p w14:paraId="7BD3C96E" w14:textId="77777777" w:rsidR="00AF5CAA" w:rsidRPr="00984456" w:rsidRDefault="00AF5CAA" w:rsidP="00BB3E05">
            <w:pPr>
              <w:pStyle w:val="Prrafodelista"/>
              <w:widowControl/>
              <w:numPr>
                <w:ilvl w:val="0"/>
                <w:numId w:val="5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Impulsar la participación ciudadana y comunitaria en la gestión de riesgos;</w:t>
            </w:r>
          </w:p>
          <w:p w14:paraId="06E38E5B" w14:textId="77777777" w:rsidR="00AF5CAA" w:rsidRPr="00984456" w:rsidRDefault="00AF5CAA" w:rsidP="00BB3E05">
            <w:pPr>
              <w:pStyle w:val="Prrafodelista"/>
              <w:widowControl/>
              <w:numPr>
                <w:ilvl w:val="0"/>
                <w:numId w:val="5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Dar seguimiento al funcionamiento del Consejo Municipal;</w:t>
            </w:r>
          </w:p>
          <w:p w14:paraId="62D8E33E" w14:textId="77777777" w:rsidR="00AF5CAA" w:rsidRPr="00984456" w:rsidRDefault="00AF5CAA" w:rsidP="00BB3E05">
            <w:pPr>
              <w:pStyle w:val="Prrafodelista"/>
              <w:widowControl/>
              <w:numPr>
                <w:ilvl w:val="0"/>
                <w:numId w:val="5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Coordinarse con instituciones académicas y organismos de la sociedad civil en temas de prevención; y</w:t>
            </w:r>
          </w:p>
          <w:p w14:paraId="3592A57B" w14:textId="77777777" w:rsidR="00AF5CAA" w:rsidRPr="00984456" w:rsidRDefault="00AF5CAA" w:rsidP="00BB3E05">
            <w:pPr>
              <w:pStyle w:val="Prrafodelista"/>
              <w:widowControl/>
              <w:numPr>
                <w:ilvl w:val="0"/>
                <w:numId w:val="5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determine el Ayuntamiento o el presente ordenamiento.</w:t>
            </w:r>
          </w:p>
          <w:p w14:paraId="55E31EFF" w14:textId="77777777" w:rsidR="00AF5CAA" w:rsidRPr="00984456" w:rsidRDefault="00AF5CAA" w:rsidP="00F05C78">
            <w:pPr>
              <w:jc w:val="both"/>
              <w:rPr>
                <w:rFonts w:ascii="Arial" w:hAnsi="Arial" w:cs="Arial"/>
                <w:sz w:val="20"/>
                <w:szCs w:val="20"/>
              </w:rPr>
            </w:pPr>
          </w:p>
          <w:p w14:paraId="05290923"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10.</w:t>
            </w:r>
            <w:r w:rsidRPr="00984456">
              <w:rPr>
                <w:rFonts w:ascii="Arial" w:hAnsi="Arial" w:cs="Arial"/>
                <w:sz w:val="20"/>
                <w:szCs w:val="20"/>
              </w:rPr>
              <w:t xml:space="preserve"> La Regiduría de Protección Civil tendrá como atribuciones:</w:t>
            </w:r>
          </w:p>
          <w:p w14:paraId="125037CB" w14:textId="77777777" w:rsidR="00AF5CAA" w:rsidRPr="00984456" w:rsidRDefault="00AF5CAA" w:rsidP="00F05C78">
            <w:pPr>
              <w:jc w:val="both"/>
              <w:rPr>
                <w:rFonts w:ascii="Arial" w:hAnsi="Arial" w:cs="Arial"/>
                <w:sz w:val="20"/>
                <w:szCs w:val="20"/>
              </w:rPr>
            </w:pPr>
          </w:p>
          <w:p w14:paraId="2A792371" w14:textId="77777777" w:rsidR="00AF5CAA" w:rsidRPr="00984456" w:rsidRDefault="00AF5CAA" w:rsidP="00BB3E05">
            <w:pPr>
              <w:pStyle w:val="Prrafodelista"/>
              <w:widowControl/>
              <w:numPr>
                <w:ilvl w:val="0"/>
                <w:numId w:val="5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Supervisar la ejecución de las políticas públicas en la materia;</w:t>
            </w:r>
          </w:p>
          <w:p w14:paraId="04515E7A" w14:textId="77777777" w:rsidR="00AF5CAA" w:rsidRPr="00984456" w:rsidRDefault="00AF5CAA" w:rsidP="00BB3E05">
            <w:pPr>
              <w:pStyle w:val="Prrafodelista"/>
              <w:widowControl/>
              <w:numPr>
                <w:ilvl w:val="0"/>
                <w:numId w:val="5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Fungir como enlace entre el Cabildo y la Dirección de Protección Civil;</w:t>
            </w:r>
          </w:p>
          <w:p w14:paraId="40A2192E" w14:textId="77777777" w:rsidR="00AF5CAA" w:rsidRPr="00984456" w:rsidRDefault="00AF5CAA" w:rsidP="00BB3E05">
            <w:pPr>
              <w:pStyle w:val="Prrafodelista"/>
              <w:widowControl/>
              <w:numPr>
                <w:ilvl w:val="0"/>
                <w:numId w:val="5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Presentar informes semestrales al Cabildo sobre las acciones realizadas;</w:t>
            </w:r>
          </w:p>
          <w:p w14:paraId="25ACCFA8" w14:textId="77777777" w:rsidR="00AF5CAA" w:rsidRPr="00984456" w:rsidRDefault="00AF5CAA" w:rsidP="00BB3E05">
            <w:pPr>
              <w:pStyle w:val="Prrafodelista"/>
              <w:widowControl/>
              <w:numPr>
                <w:ilvl w:val="0"/>
                <w:numId w:val="5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Participar con voz y voto en el Consejo Municipal;</w:t>
            </w:r>
          </w:p>
          <w:p w14:paraId="71A7209E" w14:textId="77777777" w:rsidR="00AF5CAA" w:rsidRPr="00984456" w:rsidRDefault="00AF5CAA" w:rsidP="00BB3E05">
            <w:pPr>
              <w:pStyle w:val="Prrafodelista"/>
              <w:widowControl/>
              <w:numPr>
                <w:ilvl w:val="0"/>
                <w:numId w:val="5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Coadyuvar en el desarrollo del Programa y Plan Municipal; y</w:t>
            </w:r>
          </w:p>
          <w:p w14:paraId="339B3D44" w14:textId="77777777" w:rsidR="00AF5CAA" w:rsidRPr="00984456" w:rsidRDefault="00AF5CAA" w:rsidP="00BB3E05">
            <w:pPr>
              <w:pStyle w:val="Prrafodelista"/>
              <w:widowControl/>
              <w:numPr>
                <w:ilvl w:val="0"/>
                <w:numId w:val="5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señale el Reglamento Interno del Ayuntamiento y las leyes aplicables.</w:t>
            </w:r>
          </w:p>
          <w:p w14:paraId="658A3AE2"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 xml:space="preserve"> </w:t>
            </w:r>
          </w:p>
        </w:tc>
      </w:tr>
      <w:tr w:rsidR="00C10309" w:rsidRPr="00984456" w14:paraId="7899CD51" w14:textId="77777777" w:rsidTr="00F05C78">
        <w:tc>
          <w:tcPr>
            <w:tcW w:w="9493" w:type="dxa"/>
          </w:tcPr>
          <w:p w14:paraId="7A0E2D4B" w14:textId="77777777" w:rsidR="00AF5CAA" w:rsidRPr="00984456" w:rsidRDefault="00AF5CAA" w:rsidP="00F05C78">
            <w:pPr>
              <w:jc w:val="both"/>
              <w:rPr>
                <w:rFonts w:ascii="Arial" w:hAnsi="Arial" w:cs="Arial"/>
                <w:b/>
                <w:sz w:val="20"/>
                <w:szCs w:val="20"/>
              </w:rPr>
            </w:pPr>
            <w:r w:rsidRPr="00984456">
              <w:rPr>
                <w:rFonts w:ascii="Arial" w:hAnsi="Arial" w:cs="Arial"/>
                <w:b/>
                <w:sz w:val="20"/>
                <w:szCs w:val="20"/>
              </w:rPr>
              <w:t>CAPÍTULO III</w:t>
            </w:r>
          </w:p>
          <w:p w14:paraId="0CEC8931" w14:textId="77777777" w:rsidR="00AF5CAA" w:rsidRPr="00984456" w:rsidRDefault="00AF5CAA" w:rsidP="00F05C78">
            <w:pPr>
              <w:jc w:val="both"/>
              <w:rPr>
                <w:rFonts w:ascii="Arial" w:hAnsi="Arial" w:cs="Arial"/>
                <w:b/>
                <w:sz w:val="20"/>
                <w:szCs w:val="20"/>
              </w:rPr>
            </w:pPr>
            <w:r w:rsidRPr="00984456">
              <w:rPr>
                <w:rFonts w:ascii="Arial" w:hAnsi="Arial" w:cs="Arial"/>
                <w:b/>
                <w:sz w:val="20"/>
                <w:szCs w:val="20"/>
              </w:rPr>
              <w:t>DEL SISTEMA MUNICIPAL DE PROTECCIÓN CIVIL</w:t>
            </w:r>
          </w:p>
          <w:p w14:paraId="6957D96A" w14:textId="77777777" w:rsidR="00AF5CAA" w:rsidRPr="00984456" w:rsidRDefault="00AF5CAA" w:rsidP="00F05C78">
            <w:pPr>
              <w:jc w:val="both"/>
              <w:rPr>
                <w:rFonts w:ascii="Arial" w:hAnsi="Arial" w:cs="Arial"/>
                <w:sz w:val="20"/>
                <w:szCs w:val="20"/>
              </w:rPr>
            </w:pPr>
          </w:p>
          <w:p w14:paraId="6A3CB5AF"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11.</w:t>
            </w:r>
            <w:r w:rsidRPr="00984456">
              <w:rPr>
                <w:rFonts w:ascii="Arial" w:hAnsi="Arial" w:cs="Arial"/>
                <w:sz w:val="20"/>
                <w:szCs w:val="20"/>
              </w:rPr>
              <w:t xml:space="preserve"> El Sistema Municipal de Protección Civil es el conjunto articulado de estructuras, relaciones funcionales, normas, recursos y procedimientos entre autoridades municipales, estatales y federales, que tienen como fin común prevenir, mitigar y atender riesgos, emergencias o desastres en el municipio.</w:t>
            </w:r>
          </w:p>
          <w:p w14:paraId="3612F648" w14:textId="77777777" w:rsidR="00AF5CAA" w:rsidRPr="00984456" w:rsidRDefault="00AF5CAA" w:rsidP="00F05C78">
            <w:pPr>
              <w:jc w:val="both"/>
              <w:rPr>
                <w:rFonts w:ascii="Arial" w:hAnsi="Arial" w:cs="Arial"/>
                <w:sz w:val="20"/>
                <w:szCs w:val="20"/>
              </w:rPr>
            </w:pPr>
          </w:p>
          <w:p w14:paraId="107EFDBA"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Este sistema se rige bajo los principios de corresponsabilidad, continuidad operativa, participación social y gestión integral del riesgo, y forma parte del Sistema Estatal y del Sistema Nacional de Protección Civil.</w:t>
            </w:r>
          </w:p>
          <w:p w14:paraId="72D88CAD" w14:textId="77777777" w:rsidR="00AF5CAA" w:rsidRPr="00984456" w:rsidRDefault="00AF5CAA" w:rsidP="00F05C78">
            <w:pPr>
              <w:jc w:val="both"/>
              <w:rPr>
                <w:rFonts w:ascii="Arial" w:hAnsi="Arial" w:cs="Arial"/>
                <w:sz w:val="20"/>
                <w:szCs w:val="20"/>
              </w:rPr>
            </w:pPr>
          </w:p>
        </w:tc>
      </w:tr>
      <w:tr w:rsidR="00C10309" w:rsidRPr="00984456" w14:paraId="4DFC71FF" w14:textId="77777777" w:rsidTr="00F05C78">
        <w:tc>
          <w:tcPr>
            <w:tcW w:w="9493" w:type="dxa"/>
          </w:tcPr>
          <w:p w14:paraId="3F66A206"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12.</w:t>
            </w:r>
            <w:r w:rsidRPr="00984456">
              <w:rPr>
                <w:rFonts w:ascii="Arial" w:hAnsi="Arial" w:cs="Arial"/>
                <w:sz w:val="20"/>
                <w:szCs w:val="20"/>
              </w:rPr>
              <w:t xml:space="preserve"> El Sistema Municipal de Protección Civil estará integrado por el Consejo Municipal de Protección Civil, en el </w:t>
            </w:r>
            <w:r w:rsidRPr="00984456">
              <w:rPr>
                <w:rFonts w:ascii="Arial" w:hAnsi="Arial" w:cs="Arial"/>
                <w:sz w:val="20"/>
                <w:szCs w:val="20"/>
              </w:rPr>
              <w:lastRenderedPageBreak/>
              <w:t>cual se encuentran representadas las dependencias, entidades, organismos, instituciones y actores sociales que participan en las tareas de prevención, auxilio y recuperación en el municipio.</w:t>
            </w:r>
          </w:p>
          <w:p w14:paraId="5F6294EC" w14:textId="77777777" w:rsidR="00AF5CAA" w:rsidRPr="00984456" w:rsidRDefault="00AF5CAA" w:rsidP="00F05C78">
            <w:pPr>
              <w:jc w:val="both"/>
              <w:rPr>
                <w:rFonts w:ascii="Arial" w:hAnsi="Arial" w:cs="Arial"/>
                <w:b/>
                <w:sz w:val="20"/>
                <w:szCs w:val="20"/>
              </w:rPr>
            </w:pPr>
          </w:p>
          <w:p w14:paraId="63F80C48" w14:textId="77777777" w:rsidR="00AF5CAA" w:rsidRPr="00984456" w:rsidRDefault="00AF5CAA" w:rsidP="00F05C78">
            <w:pPr>
              <w:jc w:val="both"/>
              <w:rPr>
                <w:rFonts w:ascii="Arial" w:hAnsi="Arial" w:cs="Arial"/>
                <w:b/>
                <w:sz w:val="20"/>
                <w:szCs w:val="20"/>
              </w:rPr>
            </w:pPr>
            <w:r w:rsidRPr="00984456">
              <w:rPr>
                <w:rFonts w:ascii="Arial" w:hAnsi="Arial" w:cs="Arial"/>
                <w:b/>
                <w:sz w:val="20"/>
                <w:szCs w:val="20"/>
              </w:rPr>
              <w:t>CAPÍTULO IV</w:t>
            </w:r>
          </w:p>
          <w:p w14:paraId="3DFC0B3C" w14:textId="77777777" w:rsidR="00AF5CAA" w:rsidRPr="00984456" w:rsidRDefault="00AF5CAA" w:rsidP="00F05C78">
            <w:pPr>
              <w:pStyle w:val="Cuerpo"/>
              <w:jc w:val="both"/>
              <w:rPr>
                <w:rFonts w:ascii="Arial" w:hAnsi="Arial" w:cs="Arial"/>
                <w:b/>
                <w:sz w:val="20"/>
                <w:szCs w:val="20"/>
              </w:rPr>
            </w:pPr>
            <w:r w:rsidRPr="00984456">
              <w:rPr>
                <w:rFonts w:ascii="Arial" w:hAnsi="Arial" w:cs="Arial"/>
                <w:b/>
                <w:sz w:val="20"/>
                <w:szCs w:val="20"/>
              </w:rPr>
              <w:t>DEL CONSEJO MUNICIPAL DE PROTECCIÓN CIVIL</w:t>
            </w:r>
          </w:p>
          <w:p w14:paraId="0947D7EA" w14:textId="77777777" w:rsidR="00AF5CAA" w:rsidRPr="00984456" w:rsidRDefault="00AF5CAA" w:rsidP="00F05C78">
            <w:pPr>
              <w:pStyle w:val="Cuerpo"/>
              <w:jc w:val="both"/>
              <w:rPr>
                <w:rStyle w:val="Ninguno"/>
                <w:rFonts w:ascii="Arial" w:eastAsia="Arial" w:hAnsi="Arial" w:cs="Arial"/>
                <w:b/>
                <w:bCs/>
                <w:sz w:val="20"/>
                <w:szCs w:val="20"/>
              </w:rPr>
            </w:pPr>
          </w:p>
          <w:p w14:paraId="2432DAB1"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13.</w:t>
            </w:r>
            <w:r w:rsidRPr="00984456">
              <w:rPr>
                <w:rFonts w:ascii="Arial" w:hAnsi="Arial" w:cs="Arial"/>
                <w:sz w:val="20"/>
                <w:szCs w:val="20"/>
              </w:rPr>
              <w:t xml:space="preserve"> El Consejo Municipal de Protección Civil es el órgano de planeación, consulta y coordinación interinstitucional encargado de definir, supervisar y evaluar las políticas públicas en materia de prevención, gestión del riesgo, respuesta y recuperación ante emergencias o desastres en el municipio de Oaxaca de Juárez.</w:t>
            </w:r>
          </w:p>
        </w:tc>
      </w:tr>
      <w:tr w:rsidR="00C10309" w:rsidRPr="00984456" w14:paraId="43EAA99B" w14:textId="77777777" w:rsidTr="00F05C78">
        <w:tc>
          <w:tcPr>
            <w:tcW w:w="9493" w:type="dxa"/>
          </w:tcPr>
          <w:p w14:paraId="68AE183B" w14:textId="77777777" w:rsidR="00AF5CAA" w:rsidRPr="00984456" w:rsidRDefault="00AF5CAA" w:rsidP="00F05C78">
            <w:pPr>
              <w:pStyle w:val="Cuerpo"/>
              <w:jc w:val="both"/>
              <w:rPr>
                <w:rStyle w:val="Ninguno"/>
                <w:rFonts w:ascii="Arial" w:eastAsia="Arial" w:hAnsi="Arial" w:cs="Arial"/>
                <w:sz w:val="20"/>
                <w:szCs w:val="20"/>
              </w:rPr>
            </w:pPr>
          </w:p>
          <w:p w14:paraId="79E46C0B"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14.</w:t>
            </w:r>
            <w:r w:rsidRPr="00984456">
              <w:rPr>
                <w:rFonts w:ascii="Arial" w:hAnsi="Arial" w:cs="Arial"/>
                <w:sz w:val="20"/>
                <w:szCs w:val="20"/>
              </w:rPr>
              <w:t xml:space="preserve"> El Consejo Municipal estará integrado por:</w:t>
            </w:r>
          </w:p>
          <w:p w14:paraId="4B11CF51" w14:textId="77777777" w:rsidR="00AF5CAA" w:rsidRPr="00984456" w:rsidRDefault="00AF5CAA" w:rsidP="00F05C78">
            <w:pPr>
              <w:jc w:val="both"/>
              <w:rPr>
                <w:rFonts w:ascii="Arial" w:hAnsi="Arial" w:cs="Arial"/>
                <w:sz w:val="20"/>
                <w:szCs w:val="20"/>
              </w:rPr>
            </w:pPr>
          </w:p>
          <w:p w14:paraId="054B30DE"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El </w:t>
            </w:r>
            <w:proofErr w:type="gramStart"/>
            <w:r w:rsidRPr="00984456">
              <w:rPr>
                <w:rFonts w:ascii="Arial" w:hAnsi="Arial" w:cs="Arial"/>
                <w:sz w:val="20"/>
                <w:szCs w:val="20"/>
              </w:rPr>
              <w:t>Presidente</w:t>
            </w:r>
            <w:proofErr w:type="gramEnd"/>
            <w:r w:rsidRPr="00984456">
              <w:rPr>
                <w:rFonts w:ascii="Arial" w:hAnsi="Arial" w:cs="Arial"/>
                <w:sz w:val="20"/>
                <w:szCs w:val="20"/>
              </w:rPr>
              <w:t xml:space="preserve"> Municipal, quien lo presidirá;</w:t>
            </w:r>
          </w:p>
          <w:p w14:paraId="309E7157"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El </w:t>
            </w:r>
            <w:proofErr w:type="gramStart"/>
            <w:r w:rsidRPr="00984456">
              <w:rPr>
                <w:rFonts w:ascii="Arial" w:hAnsi="Arial" w:cs="Arial"/>
                <w:sz w:val="20"/>
                <w:szCs w:val="20"/>
              </w:rPr>
              <w:t>Secretario</w:t>
            </w:r>
            <w:proofErr w:type="gramEnd"/>
            <w:r w:rsidRPr="00984456">
              <w:rPr>
                <w:rFonts w:ascii="Arial" w:hAnsi="Arial" w:cs="Arial"/>
                <w:sz w:val="20"/>
                <w:szCs w:val="20"/>
              </w:rPr>
              <w:t xml:space="preserve"> Municipal, quien fungirá como </w:t>
            </w:r>
            <w:proofErr w:type="gramStart"/>
            <w:r w:rsidRPr="00984456">
              <w:rPr>
                <w:rFonts w:ascii="Arial" w:hAnsi="Arial" w:cs="Arial"/>
                <w:sz w:val="20"/>
                <w:szCs w:val="20"/>
              </w:rPr>
              <w:t>Secretario Ejecutivo</w:t>
            </w:r>
            <w:proofErr w:type="gramEnd"/>
            <w:r w:rsidRPr="00984456">
              <w:rPr>
                <w:rFonts w:ascii="Arial" w:hAnsi="Arial" w:cs="Arial"/>
                <w:sz w:val="20"/>
                <w:szCs w:val="20"/>
              </w:rPr>
              <w:t>;</w:t>
            </w:r>
          </w:p>
          <w:p w14:paraId="496EF564"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El Titular de la Dirección de Protección Civil, como </w:t>
            </w:r>
            <w:proofErr w:type="gramStart"/>
            <w:r w:rsidRPr="00984456">
              <w:rPr>
                <w:rFonts w:ascii="Arial" w:hAnsi="Arial" w:cs="Arial"/>
                <w:sz w:val="20"/>
                <w:szCs w:val="20"/>
              </w:rPr>
              <w:t>Secretario Técnico</w:t>
            </w:r>
            <w:proofErr w:type="gramEnd"/>
            <w:r w:rsidRPr="00984456">
              <w:rPr>
                <w:rFonts w:ascii="Arial" w:hAnsi="Arial" w:cs="Arial"/>
                <w:sz w:val="20"/>
                <w:szCs w:val="20"/>
              </w:rPr>
              <w:t>;</w:t>
            </w:r>
          </w:p>
          <w:p w14:paraId="40C8CE8D"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El Regidor de Protección Civil, como </w:t>
            </w:r>
            <w:proofErr w:type="gramStart"/>
            <w:r w:rsidRPr="00984456">
              <w:rPr>
                <w:rFonts w:ascii="Arial" w:hAnsi="Arial" w:cs="Arial"/>
                <w:sz w:val="20"/>
                <w:szCs w:val="20"/>
              </w:rPr>
              <w:t>Secretario</w:t>
            </w:r>
            <w:proofErr w:type="gramEnd"/>
            <w:r w:rsidRPr="00984456">
              <w:rPr>
                <w:rFonts w:ascii="Arial" w:hAnsi="Arial" w:cs="Arial"/>
                <w:sz w:val="20"/>
                <w:szCs w:val="20"/>
              </w:rPr>
              <w:t xml:space="preserve"> de Planeación;</w:t>
            </w:r>
          </w:p>
          <w:p w14:paraId="72A8CD2A"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Las y los </w:t>
            </w:r>
            <w:proofErr w:type="gramStart"/>
            <w:r w:rsidRPr="00984456">
              <w:rPr>
                <w:rFonts w:ascii="Arial" w:hAnsi="Arial" w:cs="Arial"/>
                <w:sz w:val="20"/>
                <w:szCs w:val="20"/>
              </w:rPr>
              <w:t>Concejales</w:t>
            </w:r>
            <w:proofErr w:type="gramEnd"/>
            <w:r w:rsidRPr="00984456">
              <w:rPr>
                <w:rFonts w:ascii="Arial" w:hAnsi="Arial" w:cs="Arial"/>
                <w:sz w:val="20"/>
                <w:szCs w:val="20"/>
              </w:rPr>
              <w:t xml:space="preserve"> del Ayuntamiento;</w:t>
            </w:r>
          </w:p>
          <w:p w14:paraId="50D3AB35"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y los Agentes Municipales y de Policía;</w:t>
            </w:r>
          </w:p>
          <w:p w14:paraId="635C0045" w14:textId="77777777" w:rsidR="00AF5CAA" w:rsidRPr="00984456" w:rsidRDefault="00AF5CAA" w:rsidP="00BB3E05">
            <w:pPr>
              <w:pStyle w:val="Prrafodelista"/>
              <w:widowControl/>
              <w:numPr>
                <w:ilvl w:val="0"/>
                <w:numId w:val="52"/>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personas titulares de dependencias municipales relacionadas con la protección civil.</w:t>
            </w:r>
          </w:p>
          <w:p w14:paraId="5B83461C" w14:textId="77777777" w:rsidR="00AF5CAA" w:rsidRPr="00984456" w:rsidRDefault="00AF5CAA" w:rsidP="00F05C78">
            <w:pPr>
              <w:pStyle w:val="Prrafodelista"/>
              <w:pBdr>
                <w:top w:val="nil"/>
                <w:left w:val="nil"/>
                <w:bottom w:val="nil"/>
                <w:right w:val="nil"/>
                <w:between w:val="nil"/>
                <w:bar w:val="nil"/>
              </w:pBdr>
              <w:rPr>
                <w:rFonts w:ascii="Arial" w:hAnsi="Arial" w:cs="Arial"/>
                <w:sz w:val="20"/>
                <w:szCs w:val="20"/>
              </w:rPr>
            </w:pPr>
          </w:p>
          <w:p w14:paraId="5625815A" w14:textId="77777777" w:rsidR="00AF5CAA" w:rsidRPr="00984456" w:rsidRDefault="00AF5CAA" w:rsidP="00F05C78">
            <w:pPr>
              <w:pBdr>
                <w:top w:val="nil"/>
                <w:left w:val="nil"/>
                <w:bottom w:val="nil"/>
                <w:right w:val="nil"/>
                <w:between w:val="nil"/>
                <w:bar w:val="nil"/>
              </w:pBdr>
              <w:jc w:val="both"/>
              <w:rPr>
                <w:rFonts w:ascii="Arial" w:hAnsi="Arial" w:cs="Arial"/>
                <w:sz w:val="20"/>
                <w:szCs w:val="20"/>
              </w:rPr>
            </w:pPr>
            <w:r w:rsidRPr="00984456">
              <w:rPr>
                <w:rFonts w:ascii="Arial" w:hAnsi="Arial" w:cs="Arial"/>
                <w:sz w:val="20"/>
                <w:szCs w:val="20"/>
              </w:rPr>
              <w:t xml:space="preserve">Se podrá invitar a los representantes de dependencias federales y estatales asentadas en el municipio; así como a representantes de grupos voluntarios, sector privado, instituciones académicas y colegios profesionales a participar en sus sesiones con </w:t>
            </w:r>
            <w:proofErr w:type="gramStart"/>
            <w:r w:rsidRPr="00984456">
              <w:rPr>
                <w:rFonts w:ascii="Arial" w:hAnsi="Arial" w:cs="Arial"/>
                <w:sz w:val="20"/>
                <w:szCs w:val="20"/>
              </w:rPr>
              <w:t>voz</w:t>
            </w:r>
            <w:proofErr w:type="gramEnd"/>
            <w:r w:rsidRPr="00984456">
              <w:rPr>
                <w:rFonts w:ascii="Arial" w:hAnsi="Arial" w:cs="Arial"/>
                <w:sz w:val="20"/>
                <w:szCs w:val="20"/>
              </w:rPr>
              <w:t xml:space="preserve"> pero sin voto.</w:t>
            </w:r>
          </w:p>
          <w:p w14:paraId="77E04A16" w14:textId="77777777" w:rsidR="00AF5CAA" w:rsidRPr="00984456" w:rsidRDefault="00AF5CAA" w:rsidP="00F05C78">
            <w:pPr>
              <w:pStyle w:val="Prrafodelista"/>
              <w:ind w:left="1785"/>
              <w:rPr>
                <w:rFonts w:ascii="Arial" w:hAnsi="Arial" w:cs="Arial"/>
                <w:sz w:val="20"/>
                <w:szCs w:val="20"/>
              </w:rPr>
            </w:pPr>
          </w:p>
          <w:p w14:paraId="72871983" w14:textId="77777777" w:rsidR="00AF5CAA" w:rsidRPr="00984456" w:rsidRDefault="00AF5CAA" w:rsidP="00F05C78">
            <w:pPr>
              <w:tabs>
                <w:tab w:val="left" w:pos="720"/>
              </w:tabs>
              <w:jc w:val="both"/>
              <w:rPr>
                <w:rFonts w:ascii="Arial" w:hAnsi="Arial" w:cs="Arial"/>
                <w:sz w:val="20"/>
                <w:szCs w:val="20"/>
              </w:rPr>
            </w:pPr>
            <w:r w:rsidRPr="00984456">
              <w:rPr>
                <w:rStyle w:val="Ninguno"/>
                <w:rFonts w:ascii="Arial" w:hAnsi="Arial" w:cs="Arial"/>
                <w:sz w:val="20"/>
                <w:szCs w:val="20"/>
              </w:rPr>
              <w:t>Los cargos de consejeros serán honoríficos y cada integrante deberá nombrar a un suplente.</w:t>
            </w:r>
          </w:p>
        </w:tc>
      </w:tr>
      <w:tr w:rsidR="00C10309" w:rsidRPr="00984456" w14:paraId="13636A06" w14:textId="77777777" w:rsidTr="00F05C78">
        <w:tc>
          <w:tcPr>
            <w:tcW w:w="9493" w:type="dxa"/>
          </w:tcPr>
          <w:p w14:paraId="1C797242" w14:textId="77777777" w:rsidR="00AF5CAA" w:rsidRPr="00984456" w:rsidRDefault="00AF5CAA" w:rsidP="00F05C78">
            <w:pPr>
              <w:pStyle w:val="Prrafodelista"/>
              <w:ind w:left="1785"/>
              <w:rPr>
                <w:rStyle w:val="Ninguno"/>
                <w:rFonts w:ascii="Arial" w:eastAsia="Arial" w:hAnsi="Arial" w:cs="Arial"/>
                <w:sz w:val="20"/>
                <w:szCs w:val="20"/>
              </w:rPr>
            </w:pPr>
          </w:p>
          <w:p w14:paraId="7A21045F"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15.</w:t>
            </w:r>
            <w:r w:rsidRPr="00984456">
              <w:rPr>
                <w:rFonts w:ascii="Arial" w:hAnsi="Arial" w:cs="Arial"/>
                <w:sz w:val="20"/>
                <w:szCs w:val="20"/>
              </w:rPr>
              <w:t xml:space="preserve"> Son atribuciones del Consejo Municipal:</w:t>
            </w:r>
          </w:p>
          <w:p w14:paraId="5FB1ABC4" w14:textId="77777777" w:rsidR="00AF5CAA" w:rsidRPr="00984456" w:rsidRDefault="00AF5CAA" w:rsidP="00F05C78">
            <w:pPr>
              <w:jc w:val="both"/>
              <w:rPr>
                <w:rFonts w:ascii="Arial" w:hAnsi="Arial" w:cs="Arial"/>
                <w:sz w:val="20"/>
                <w:szCs w:val="20"/>
              </w:rPr>
            </w:pPr>
          </w:p>
          <w:p w14:paraId="3E1776C3"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Fungir como órgano de consulta, planeación y seguimiento de la política municipal de protección civil;</w:t>
            </w:r>
          </w:p>
          <w:p w14:paraId="2533FAA5"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Aprobar el Plan y Programa Municipal de Protección Civil;</w:t>
            </w:r>
          </w:p>
          <w:p w14:paraId="562363AE"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Evaluar y aprobar el Atlas Municipal de Riesgos, a más tardar en los primeros tres meses de cada administración;</w:t>
            </w:r>
          </w:p>
          <w:p w14:paraId="26B3FEF3"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Promover la coordinación entre sectores público, privado, académico y social en la gestión del riesgo;</w:t>
            </w:r>
          </w:p>
          <w:p w14:paraId="624889F7"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Proponer lineamientos técnicos y normativos al Ayuntamiento;</w:t>
            </w:r>
          </w:p>
          <w:p w14:paraId="13E1B2D5"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Autorizar la instalación y operación del Centro Municipal de Operaciones;</w:t>
            </w:r>
          </w:p>
          <w:p w14:paraId="549650A5"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Impulsar estudios, diagnósticos y mecanismos de participación comunitaria;</w:t>
            </w:r>
          </w:p>
          <w:p w14:paraId="25A0BDC8"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Solicitar apoyo del Gobierno del Estado o de la Federación en caso de emergencia o desastre;</w:t>
            </w:r>
          </w:p>
          <w:p w14:paraId="229D7474"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Aprobar las reglas de operación del Fondo Municipal de Protección Civil;</w:t>
            </w:r>
          </w:p>
          <w:p w14:paraId="0D8954F8" w14:textId="77777777" w:rsidR="00AF5CAA" w:rsidRPr="00984456" w:rsidRDefault="00AF5CAA" w:rsidP="00BB3E05">
            <w:pPr>
              <w:pStyle w:val="Prrafodelista"/>
              <w:widowControl/>
              <w:numPr>
                <w:ilvl w:val="0"/>
                <w:numId w:val="5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le confiera este Reglamento y otras disposiciones legales.</w:t>
            </w:r>
          </w:p>
          <w:p w14:paraId="688D64DD" w14:textId="77777777" w:rsidR="00AF5CAA" w:rsidRPr="00984456" w:rsidRDefault="00AF5CAA" w:rsidP="00F05C78">
            <w:pPr>
              <w:jc w:val="both"/>
              <w:rPr>
                <w:rFonts w:ascii="Arial" w:hAnsi="Arial" w:cs="Arial"/>
                <w:sz w:val="20"/>
                <w:szCs w:val="20"/>
              </w:rPr>
            </w:pPr>
          </w:p>
        </w:tc>
      </w:tr>
      <w:tr w:rsidR="00C10309" w:rsidRPr="00984456" w14:paraId="7153364C" w14:textId="77777777" w:rsidTr="00F05C78">
        <w:tc>
          <w:tcPr>
            <w:tcW w:w="9493" w:type="dxa"/>
          </w:tcPr>
          <w:p w14:paraId="67E725B2"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16.</w:t>
            </w:r>
            <w:r w:rsidRPr="00984456">
              <w:rPr>
                <w:rFonts w:ascii="Arial" w:hAnsi="Arial" w:cs="Arial"/>
                <w:sz w:val="20"/>
                <w:szCs w:val="20"/>
              </w:rPr>
              <w:t xml:space="preserve"> El Consejo sesionará ordinariamente al menos dos veces al año y en forma extraordinaria cuando se requiera, pudiendo constituirse en sesión permanente en caso de alto riesgo, emergencia o desastre.</w:t>
            </w:r>
          </w:p>
          <w:p w14:paraId="299DFC60" w14:textId="77777777" w:rsidR="00AF5CAA" w:rsidRPr="00984456" w:rsidRDefault="00AF5CAA" w:rsidP="00F05C78">
            <w:pPr>
              <w:jc w:val="both"/>
              <w:rPr>
                <w:rFonts w:ascii="Arial" w:hAnsi="Arial" w:cs="Arial"/>
                <w:sz w:val="20"/>
                <w:szCs w:val="20"/>
              </w:rPr>
            </w:pPr>
          </w:p>
          <w:p w14:paraId="2CE7B921"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Las sesiones serán válidas con al menos una tercera parte de sus integrantes, salvo en situaciones de emergencia, donde podrá sesionar con los asistentes presentes.</w:t>
            </w:r>
          </w:p>
          <w:p w14:paraId="50B6010D" w14:textId="77777777" w:rsidR="00AF5CAA" w:rsidRPr="00984456" w:rsidRDefault="00AF5CAA" w:rsidP="00F05C78">
            <w:pPr>
              <w:pStyle w:val="Cuerpo"/>
              <w:jc w:val="both"/>
              <w:rPr>
                <w:rFonts w:ascii="Arial" w:hAnsi="Arial" w:cs="Arial"/>
                <w:sz w:val="20"/>
                <w:szCs w:val="20"/>
              </w:rPr>
            </w:pPr>
          </w:p>
        </w:tc>
      </w:tr>
      <w:tr w:rsidR="00C10309" w:rsidRPr="00984456" w14:paraId="4301D059" w14:textId="77777777" w:rsidTr="00F05C78">
        <w:tc>
          <w:tcPr>
            <w:tcW w:w="9493" w:type="dxa"/>
          </w:tcPr>
          <w:p w14:paraId="2056F500"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17.</w:t>
            </w:r>
            <w:r w:rsidRPr="00984456">
              <w:rPr>
                <w:rFonts w:ascii="Arial" w:hAnsi="Arial" w:cs="Arial"/>
                <w:sz w:val="20"/>
                <w:szCs w:val="20"/>
              </w:rPr>
              <w:t xml:space="preserve"> Para la aprobación de acuerdos se requerirá mayoría simple de votos de los presentes, teniendo el </w:t>
            </w:r>
            <w:proofErr w:type="gramStart"/>
            <w:r w:rsidRPr="00984456">
              <w:rPr>
                <w:rFonts w:ascii="Arial" w:hAnsi="Arial" w:cs="Arial"/>
                <w:sz w:val="20"/>
                <w:szCs w:val="20"/>
              </w:rPr>
              <w:t>Presidente</w:t>
            </w:r>
            <w:proofErr w:type="gramEnd"/>
            <w:r w:rsidRPr="00984456">
              <w:rPr>
                <w:rFonts w:ascii="Arial" w:hAnsi="Arial" w:cs="Arial"/>
                <w:sz w:val="20"/>
                <w:szCs w:val="20"/>
              </w:rPr>
              <w:t xml:space="preserve"> voto de calidad en caso de empate.</w:t>
            </w:r>
          </w:p>
        </w:tc>
      </w:tr>
      <w:tr w:rsidR="00C10309" w:rsidRPr="00984456" w14:paraId="3DA79D6A" w14:textId="77777777" w:rsidTr="00F05C78">
        <w:tc>
          <w:tcPr>
            <w:tcW w:w="9493" w:type="dxa"/>
          </w:tcPr>
          <w:p w14:paraId="37A2CDE2" w14:textId="77777777" w:rsidR="00AF5CAA" w:rsidRPr="00984456" w:rsidRDefault="00AF5CAA" w:rsidP="00F05C78">
            <w:pPr>
              <w:pStyle w:val="Cuerpo"/>
              <w:jc w:val="both"/>
              <w:rPr>
                <w:rStyle w:val="Ninguno"/>
                <w:rFonts w:ascii="Arial" w:eastAsia="Arial" w:hAnsi="Arial" w:cs="Arial"/>
                <w:sz w:val="20"/>
                <w:szCs w:val="20"/>
              </w:rPr>
            </w:pPr>
          </w:p>
          <w:p w14:paraId="7BC131FC"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18.</w:t>
            </w:r>
            <w:r w:rsidRPr="00984456">
              <w:rPr>
                <w:rFonts w:ascii="Arial" w:hAnsi="Arial" w:cs="Arial"/>
                <w:sz w:val="20"/>
                <w:szCs w:val="20"/>
              </w:rPr>
              <w:t xml:space="preserve"> Las convocatorias deberán contener fecha, lugar, hora y orden del día. De cada sesión se levantará acta circunstanciada firmada por los asistentes.</w:t>
            </w:r>
          </w:p>
        </w:tc>
      </w:tr>
      <w:tr w:rsidR="00C10309" w:rsidRPr="00984456" w14:paraId="6DFE1B2C" w14:textId="77777777" w:rsidTr="00F05C78">
        <w:tc>
          <w:tcPr>
            <w:tcW w:w="9493" w:type="dxa"/>
          </w:tcPr>
          <w:p w14:paraId="624EB190" w14:textId="77777777" w:rsidR="00AF5CAA" w:rsidRPr="00984456" w:rsidRDefault="00AF5CAA" w:rsidP="00F05C78">
            <w:pPr>
              <w:pStyle w:val="Cuerpo"/>
              <w:jc w:val="both"/>
              <w:rPr>
                <w:rStyle w:val="Ninguno"/>
                <w:rFonts w:ascii="Arial" w:eastAsia="Arial" w:hAnsi="Arial" w:cs="Arial"/>
                <w:sz w:val="20"/>
                <w:szCs w:val="20"/>
              </w:rPr>
            </w:pPr>
          </w:p>
          <w:p w14:paraId="7FFEDB24"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19.</w:t>
            </w:r>
            <w:r w:rsidRPr="00984456">
              <w:rPr>
                <w:rFonts w:ascii="Arial" w:hAnsi="Arial" w:cs="Arial"/>
                <w:sz w:val="20"/>
                <w:szCs w:val="20"/>
              </w:rPr>
              <w:t xml:space="preserve"> Corresponde al </w:t>
            </w:r>
            <w:proofErr w:type="gramStart"/>
            <w:r w:rsidRPr="00984456">
              <w:rPr>
                <w:rFonts w:ascii="Arial" w:hAnsi="Arial" w:cs="Arial"/>
                <w:sz w:val="20"/>
                <w:szCs w:val="20"/>
              </w:rPr>
              <w:t>Presidente</w:t>
            </w:r>
            <w:proofErr w:type="gramEnd"/>
            <w:r w:rsidRPr="00984456">
              <w:rPr>
                <w:rFonts w:ascii="Arial" w:hAnsi="Arial" w:cs="Arial"/>
                <w:sz w:val="20"/>
                <w:szCs w:val="20"/>
              </w:rPr>
              <w:t xml:space="preserve"> del Consejo:</w:t>
            </w:r>
          </w:p>
          <w:p w14:paraId="6F2A019D" w14:textId="77777777" w:rsidR="00AF5CAA" w:rsidRPr="00984456" w:rsidRDefault="00AF5CAA" w:rsidP="00F05C78">
            <w:pPr>
              <w:jc w:val="both"/>
              <w:rPr>
                <w:rFonts w:ascii="Arial" w:hAnsi="Arial" w:cs="Arial"/>
                <w:sz w:val="20"/>
                <w:szCs w:val="20"/>
              </w:rPr>
            </w:pPr>
          </w:p>
          <w:p w14:paraId="398CE8E2"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Convocar y presidir las sesiones;</w:t>
            </w:r>
          </w:p>
          <w:p w14:paraId="6DCF01E3"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Autorizar el orden del día;</w:t>
            </w:r>
          </w:p>
          <w:p w14:paraId="39884EDC"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Proponer políticas y acciones de protección civil al Cabildo;</w:t>
            </w:r>
          </w:p>
          <w:p w14:paraId="3D462F41"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Representar legalmente al Consejo;</w:t>
            </w:r>
          </w:p>
          <w:p w14:paraId="488FA894"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Solicitar apoyo de los Sistemas Estatal y Nacional;</w:t>
            </w:r>
          </w:p>
          <w:p w14:paraId="4A43190C"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Solicitar declaratorias de emergencia ante autoridades competentes;</w:t>
            </w:r>
          </w:p>
          <w:p w14:paraId="0B24AEB0"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Presentar el Plan y Programa Municipal al Cabildo para su aprobación; y</w:t>
            </w:r>
          </w:p>
          <w:p w14:paraId="194E5ACD" w14:textId="77777777" w:rsidR="00AF5CAA" w:rsidRPr="00984456" w:rsidRDefault="00AF5CAA" w:rsidP="00BB3E05">
            <w:pPr>
              <w:pStyle w:val="Prrafodelista"/>
              <w:widowControl/>
              <w:numPr>
                <w:ilvl w:val="0"/>
                <w:numId w:val="54"/>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establezca este Reglamento.</w:t>
            </w:r>
          </w:p>
        </w:tc>
      </w:tr>
      <w:tr w:rsidR="00C10309" w:rsidRPr="00984456" w14:paraId="3D989698" w14:textId="77777777" w:rsidTr="00F05C78">
        <w:tc>
          <w:tcPr>
            <w:tcW w:w="9493" w:type="dxa"/>
          </w:tcPr>
          <w:p w14:paraId="486569BC" w14:textId="77777777" w:rsidR="00AF5CAA" w:rsidRPr="00984456" w:rsidRDefault="00AF5CAA" w:rsidP="00F05C78">
            <w:pPr>
              <w:jc w:val="both"/>
              <w:rPr>
                <w:rFonts w:ascii="Arial" w:hAnsi="Arial" w:cs="Arial"/>
                <w:sz w:val="20"/>
                <w:szCs w:val="20"/>
              </w:rPr>
            </w:pPr>
          </w:p>
          <w:p w14:paraId="759629C9"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20.</w:t>
            </w:r>
            <w:r w:rsidRPr="00984456">
              <w:rPr>
                <w:rFonts w:ascii="Arial" w:hAnsi="Arial" w:cs="Arial"/>
                <w:sz w:val="20"/>
                <w:szCs w:val="20"/>
              </w:rPr>
              <w:t xml:space="preserve"> Corresponde al </w:t>
            </w:r>
            <w:proofErr w:type="gramStart"/>
            <w:r w:rsidRPr="00984456">
              <w:rPr>
                <w:rFonts w:ascii="Arial" w:hAnsi="Arial" w:cs="Arial"/>
                <w:sz w:val="20"/>
                <w:szCs w:val="20"/>
              </w:rPr>
              <w:t>Secretario Ejecutivo</w:t>
            </w:r>
            <w:proofErr w:type="gramEnd"/>
            <w:r w:rsidRPr="00984456">
              <w:rPr>
                <w:rFonts w:ascii="Arial" w:hAnsi="Arial" w:cs="Arial"/>
                <w:sz w:val="20"/>
                <w:szCs w:val="20"/>
              </w:rPr>
              <w:t>:</w:t>
            </w:r>
          </w:p>
          <w:p w14:paraId="1CCDF1B8" w14:textId="77777777" w:rsidR="00AF5CAA" w:rsidRPr="00984456" w:rsidRDefault="00AF5CAA" w:rsidP="00F05C78">
            <w:pPr>
              <w:jc w:val="both"/>
              <w:rPr>
                <w:rFonts w:ascii="Arial" w:hAnsi="Arial" w:cs="Arial"/>
                <w:sz w:val="20"/>
                <w:szCs w:val="20"/>
              </w:rPr>
            </w:pPr>
          </w:p>
          <w:p w14:paraId="23BED053" w14:textId="77777777" w:rsidR="00AF5CAA" w:rsidRPr="00984456" w:rsidRDefault="00AF5CAA" w:rsidP="00BB3E05">
            <w:pPr>
              <w:pStyle w:val="Prrafodelista"/>
              <w:widowControl/>
              <w:numPr>
                <w:ilvl w:val="0"/>
                <w:numId w:val="55"/>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Convocar a sesiones por instrucción del </w:t>
            </w:r>
            <w:proofErr w:type="gramStart"/>
            <w:r w:rsidRPr="00984456">
              <w:rPr>
                <w:rFonts w:ascii="Arial" w:hAnsi="Arial" w:cs="Arial"/>
                <w:sz w:val="20"/>
                <w:szCs w:val="20"/>
              </w:rPr>
              <w:t>Presidente</w:t>
            </w:r>
            <w:proofErr w:type="gramEnd"/>
            <w:r w:rsidRPr="00984456">
              <w:rPr>
                <w:rFonts w:ascii="Arial" w:hAnsi="Arial" w:cs="Arial"/>
                <w:sz w:val="20"/>
                <w:szCs w:val="20"/>
              </w:rPr>
              <w:t>;</w:t>
            </w:r>
          </w:p>
          <w:p w14:paraId="6A4AC7A2" w14:textId="77777777" w:rsidR="00AF5CAA" w:rsidRPr="00984456" w:rsidRDefault="00AF5CAA" w:rsidP="00BB3E05">
            <w:pPr>
              <w:pStyle w:val="Prrafodelista"/>
              <w:widowControl/>
              <w:numPr>
                <w:ilvl w:val="0"/>
                <w:numId w:val="55"/>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Elaborar y certificar actas del Consejo;</w:t>
            </w:r>
          </w:p>
          <w:p w14:paraId="51D976A1" w14:textId="77777777" w:rsidR="00AF5CAA" w:rsidRPr="00984456" w:rsidRDefault="00AF5CAA" w:rsidP="00BB3E05">
            <w:pPr>
              <w:pStyle w:val="Prrafodelista"/>
              <w:widowControl/>
              <w:numPr>
                <w:ilvl w:val="0"/>
                <w:numId w:val="55"/>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Dar seguimiento a los acuerdos;</w:t>
            </w:r>
          </w:p>
          <w:p w14:paraId="1EA8E418" w14:textId="77777777" w:rsidR="00AF5CAA" w:rsidRPr="00984456" w:rsidRDefault="00AF5CAA" w:rsidP="00BB3E05">
            <w:pPr>
              <w:pStyle w:val="Prrafodelista"/>
              <w:widowControl/>
              <w:numPr>
                <w:ilvl w:val="0"/>
                <w:numId w:val="55"/>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Proponer el orden del día;</w:t>
            </w:r>
          </w:p>
          <w:p w14:paraId="50432BE2" w14:textId="77777777" w:rsidR="00AF5CAA" w:rsidRPr="00984456" w:rsidRDefault="00AF5CAA" w:rsidP="00BB3E05">
            <w:pPr>
              <w:pStyle w:val="Prrafodelista"/>
              <w:widowControl/>
              <w:numPr>
                <w:ilvl w:val="0"/>
                <w:numId w:val="55"/>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Verificar el quórum legal; y</w:t>
            </w:r>
          </w:p>
          <w:p w14:paraId="3BF75BA9" w14:textId="77777777" w:rsidR="00AF5CAA" w:rsidRPr="00984456" w:rsidRDefault="00AF5CAA" w:rsidP="00BB3E05">
            <w:pPr>
              <w:pStyle w:val="Prrafodelista"/>
              <w:widowControl/>
              <w:numPr>
                <w:ilvl w:val="0"/>
                <w:numId w:val="55"/>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le asigne el Consejo.</w:t>
            </w:r>
          </w:p>
          <w:p w14:paraId="1B844514" w14:textId="77777777" w:rsidR="00AF5CAA" w:rsidRPr="00984456" w:rsidRDefault="00AF5CAA" w:rsidP="00F05C78">
            <w:pPr>
              <w:pStyle w:val="Cuerpo"/>
              <w:jc w:val="both"/>
              <w:rPr>
                <w:rStyle w:val="Ninguno"/>
                <w:rFonts w:ascii="Arial" w:eastAsia="Arial" w:hAnsi="Arial" w:cs="Arial"/>
                <w:sz w:val="20"/>
                <w:szCs w:val="20"/>
              </w:rPr>
            </w:pPr>
          </w:p>
          <w:p w14:paraId="3C5ACC35"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21.</w:t>
            </w:r>
            <w:r w:rsidRPr="00984456">
              <w:rPr>
                <w:rFonts w:ascii="Arial" w:hAnsi="Arial" w:cs="Arial"/>
                <w:sz w:val="20"/>
                <w:szCs w:val="20"/>
              </w:rPr>
              <w:t xml:space="preserve"> Corresponde al </w:t>
            </w:r>
            <w:proofErr w:type="gramStart"/>
            <w:r w:rsidRPr="00984456">
              <w:rPr>
                <w:rFonts w:ascii="Arial" w:hAnsi="Arial" w:cs="Arial"/>
                <w:sz w:val="20"/>
                <w:szCs w:val="20"/>
              </w:rPr>
              <w:t>Secretario Técnico</w:t>
            </w:r>
            <w:proofErr w:type="gramEnd"/>
            <w:r w:rsidRPr="00984456">
              <w:rPr>
                <w:rFonts w:ascii="Arial" w:hAnsi="Arial" w:cs="Arial"/>
                <w:sz w:val="20"/>
                <w:szCs w:val="20"/>
              </w:rPr>
              <w:t>:</w:t>
            </w:r>
          </w:p>
          <w:p w14:paraId="0258F316" w14:textId="77777777" w:rsidR="00AF5CAA" w:rsidRPr="00984456" w:rsidRDefault="00AF5CAA" w:rsidP="00F05C78">
            <w:pPr>
              <w:jc w:val="both"/>
              <w:rPr>
                <w:rFonts w:ascii="Arial" w:hAnsi="Arial" w:cs="Arial"/>
                <w:sz w:val="20"/>
                <w:szCs w:val="20"/>
              </w:rPr>
            </w:pPr>
          </w:p>
          <w:p w14:paraId="297240B3" w14:textId="77777777" w:rsidR="00AF5CAA" w:rsidRPr="00984456" w:rsidRDefault="00AF5CAA" w:rsidP="00BB3E05">
            <w:pPr>
              <w:pStyle w:val="Prrafodelista"/>
              <w:widowControl/>
              <w:numPr>
                <w:ilvl w:val="0"/>
                <w:numId w:val="9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Presidir las sesiones en ausencia del </w:t>
            </w:r>
            <w:proofErr w:type="gramStart"/>
            <w:r w:rsidRPr="00984456">
              <w:rPr>
                <w:rFonts w:ascii="Arial" w:hAnsi="Arial" w:cs="Arial"/>
                <w:sz w:val="20"/>
                <w:szCs w:val="20"/>
              </w:rPr>
              <w:t>Presidente</w:t>
            </w:r>
            <w:proofErr w:type="gramEnd"/>
            <w:r w:rsidRPr="00984456">
              <w:rPr>
                <w:rFonts w:ascii="Arial" w:hAnsi="Arial" w:cs="Arial"/>
                <w:sz w:val="20"/>
                <w:szCs w:val="20"/>
              </w:rPr>
              <w:t>;</w:t>
            </w:r>
          </w:p>
          <w:p w14:paraId="1F28E53A" w14:textId="77777777" w:rsidR="00AF5CAA" w:rsidRPr="00984456" w:rsidRDefault="00AF5CAA" w:rsidP="00BB3E05">
            <w:pPr>
              <w:pStyle w:val="Prrafodelista"/>
              <w:widowControl/>
              <w:numPr>
                <w:ilvl w:val="0"/>
                <w:numId w:val="9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Presentar informes operativos del Sistema Municipal;</w:t>
            </w:r>
          </w:p>
          <w:p w14:paraId="7EEEB683" w14:textId="77777777" w:rsidR="00AF5CAA" w:rsidRPr="00984456" w:rsidRDefault="00AF5CAA" w:rsidP="00BB3E05">
            <w:pPr>
              <w:pStyle w:val="Prrafodelista"/>
              <w:widowControl/>
              <w:numPr>
                <w:ilvl w:val="0"/>
                <w:numId w:val="9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la elaboración del Programa de Trabajo del Consejo;</w:t>
            </w:r>
          </w:p>
          <w:p w14:paraId="26DCB4A1" w14:textId="77777777" w:rsidR="00AF5CAA" w:rsidRPr="00984456" w:rsidRDefault="00AF5CAA" w:rsidP="00BB3E05">
            <w:pPr>
              <w:pStyle w:val="Prrafodelista"/>
              <w:widowControl/>
              <w:numPr>
                <w:ilvl w:val="0"/>
                <w:numId w:val="9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Mantener actualizado el registro de recursos y brigadas;</w:t>
            </w:r>
          </w:p>
          <w:p w14:paraId="7C0A53D6" w14:textId="77777777" w:rsidR="00AF5CAA" w:rsidRPr="00984456" w:rsidRDefault="00AF5CAA" w:rsidP="00BB3E05">
            <w:pPr>
              <w:pStyle w:val="Prrafodelista"/>
              <w:widowControl/>
              <w:numPr>
                <w:ilvl w:val="0"/>
                <w:numId w:val="9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Conducir operativamente el Sistema Municipal; y</w:t>
            </w:r>
          </w:p>
          <w:p w14:paraId="333F204B" w14:textId="77777777" w:rsidR="00AF5CAA" w:rsidRPr="00984456" w:rsidRDefault="00AF5CAA" w:rsidP="00BB3E05">
            <w:pPr>
              <w:pStyle w:val="Prrafodelista"/>
              <w:widowControl/>
              <w:numPr>
                <w:ilvl w:val="0"/>
                <w:numId w:val="91"/>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señale el Reglamento o acuerdos del Consejo.</w:t>
            </w:r>
          </w:p>
          <w:p w14:paraId="17C6B849" w14:textId="77777777" w:rsidR="00AF5CAA" w:rsidRPr="00984456" w:rsidRDefault="00AF5CAA" w:rsidP="00F05C78">
            <w:pPr>
              <w:jc w:val="both"/>
              <w:rPr>
                <w:rFonts w:ascii="Arial" w:hAnsi="Arial" w:cs="Arial"/>
                <w:sz w:val="20"/>
                <w:szCs w:val="20"/>
              </w:rPr>
            </w:pPr>
          </w:p>
        </w:tc>
      </w:tr>
      <w:tr w:rsidR="00C10309" w:rsidRPr="00984456" w14:paraId="19099207" w14:textId="77777777" w:rsidTr="00F05C78">
        <w:tc>
          <w:tcPr>
            <w:tcW w:w="9493" w:type="dxa"/>
          </w:tcPr>
          <w:p w14:paraId="21D62966"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22.</w:t>
            </w:r>
            <w:r w:rsidRPr="00984456">
              <w:rPr>
                <w:rFonts w:ascii="Arial" w:hAnsi="Arial" w:cs="Arial"/>
                <w:sz w:val="20"/>
                <w:szCs w:val="20"/>
              </w:rPr>
              <w:t xml:space="preserve"> Corresponde al </w:t>
            </w:r>
            <w:proofErr w:type="gramStart"/>
            <w:r w:rsidRPr="00984456">
              <w:rPr>
                <w:rFonts w:ascii="Arial" w:hAnsi="Arial" w:cs="Arial"/>
                <w:sz w:val="20"/>
                <w:szCs w:val="20"/>
              </w:rPr>
              <w:t>Secretario</w:t>
            </w:r>
            <w:proofErr w:type="gramEnd"/>
            <w:r w:rsidRPr="00984456">
              <w:rPr>
                <w:rFonts w:ascii="Arial" w:hAnsi="Arial" w:cs="Arial"/>
                <w:sz w:val="20"/>
                <w:szCs w:val="20"/>
              </w:rPr>
              <w:t xml:space="preserve"> de Planeación:</w:t>
            </w:r>
          </w:p>
          <w:p w14:paraId="2FFF0247" w14:textId="77777777" w:rsidR="00AF5CAA" w:rsidRPr="00984456" w:rsidRDefault="00AF5CAA" w:rsidP="00F05C78">
            <w:pPr>
              <w:jc w:val="both"/>
              <w:rPr>
                <w:rFonts w:ascii="Arial" w:hAnsi="Arial" w:cs="Arial"/>
                <w:sz w:val="20"/>
                <w:szCs w:val="20"/>
              </w:rPr>
            </w:pPr>
          </w:p>
          <w:p w14:paraId="65071790" w14:textId="77777777" w:rsidR="00AF5CAA" w:rsidRPr="00984456" w:rsidRDefault="00AF5CAA" w:rsidP="00BB3E05">
            <w:pPr>
              <w:pStyle w:val="Prrafodelista"/>
              <w:widowControl/>
              <w:numPr>
                <w:ilvl w:val="0"/>
                <w:numId w:val="56"/>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la elaboración del Atlas de Riesgos;</w:t>
            </w:r>
          </w:p>
          <w:p w14:paraId="5C1FCAE0" w14:textId="77777777" w:rsidR="00AF5CAA" w:rsidRPr="00984456" w:rsidRDefault="00AF5CAA" w:rsidP="00BB3E05">
            <w:pPr>
              <w:pStyle w:val="Prrafodelista"/>
              <w:widowControl/>
              <w:numPr>
                <w:ilvl w:val="0"/>
                <w:numId w:val="56"/>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Promover la transversalidad de la gestión de riesgos en el desarrollo municipal;</w:t>
            </w:r>
          </w:p>
          <w:p w14:paraId="4AB6CBDD" w14:textId="77777777" w:rsidR="00AF5CAA" w:rsidRPr="00984456" w:rsidRDefault="00AF5CAA" w:rsidP="00BB3E05">
            <w:pPr>
              <w:pStyle w:val="Prrafodelista"/>
              <w:widowControl/>
              <w:numPr>
                <w:ilvl w:val="0"/>
                <w:numId w:val="56"/>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Elaborar lineamientos para incorporar la protección civil en la planeación urbana y ecológica;</w:t>
            </w:r>
          </w:p>
          <w:p w14:paraId="61B7CAFA" w14:textId="77777777" w:rsidR="00AF5CAA" w:rsidRPr="00984456" w:rsidRDefault="00AF5CAA" w:rsidP="00BB3E05">
            <w:pPr>
              <w:pStyle w:val="Prrafodelista"/>
              <w:widowControl/>
              <w:numPr>
                <w:ilvl w:val="0"/>
                <w:numId w:val="56"/>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Coadyuvar con la Dirección de Protección Civil en la conformación de brigadas de protección civil; y</w:t>
            </w:r>
          </w:p>
          <w:p w14:paraId="62F2D606" w14:textId="77777777" w:rsidR="00AF5CAA" w:rsidRPr="00984456" w:rsidRDefault="00AF5CAA" w:rsidP="00BB3E05">
            <w:pPr>
              <w:pStyle w:val="Prrafodelista"/>
              <w:widowControl/>
              <w:numPr>
                <w:ilvl w:val="0"/>
                <w:numId w:val="56"/>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Las demás que le otorgue el Consejo o este Reglamento.</w:t>
            </w:r>
          </w:p>
        </w:tc>
      </w:tr>
      <w:tr w:rsidR="00C10309" w:rsidRPr="00984456" w14:paraId="6E746948" w14:textId="77777777" w:rsidTr="00F05C78">
        <w:tc>
          <w:tcPr>
            <w:tcW w:w="9493" w:type="dxa"/>
          </w:tcPr>
          <w:p w14:paraId="1F33D4F6" w14:textId="77777777" w:rsidR="00AF5CAA" w:rsidRPr="00984456" w:rsidRDefault="00AF5CAA" w:rsidP="00F05C78">
            <w:pPr>
              <w:pStyle w:val="Cuerpo"/>
              <w:jc w:val="both"/>
              <w:rPr>
                <w:rStyle w:val="Ninguno"/>
                <w:rFonts w:ascii="Arial" w:hAnsi="Arial" w:cs="Arial"/>
                <w:b/>
                <w:bCs/>
                <w:sz w:val="20"/>
                <w:szCs w:val="20"/>
              </w:rPr>
            </w:pPr>
          </w:p>
          <w:p w14:paraId="227DA09C" w14:textId="77777777" w:rsidR="00AF5CAA" w:rsidRPr="00984456" w:rsidRDefault="00AF5CAA" w:rsidP="00F05C78">
            <w:pPr>
              <w:pStyle w:val="Cuerpo"/>
              <w:jc w:val="both"/>
              <w:rPr>
                <w:rStyle w:val="Ninguno"/>
                <w:rFonts w:ascii="Arial" w:eastAsia="Arial" w:hAnsi="Arial" w:cs="Arial"/>
                <w:b/>
                <w:bCs/>
                <w:sz w:val="20"/>
                <w:szCs w:val="20"/>
              </w:rPr>
            </w:pPr>
            <w:r w:rsidRPr="00984456">
              <w:rPr>
                <w:rStyle w:val="Ninguno"/>
                <w:rFonts w:ascii="Arial" w:hAnsi="Arial" w:cs="Arial"/>
                <w:b/>
                <w:bCs/>
                <w:sz w:val="20"/>
                <w:szCs w:val="20"/>
              </w:rPr>
              <w:t>CAPÍTULO V</w:t>
            </w:r>
          </w:p>
          <w:p w14:paraId="48873FD6" w14:textId="77777777" w:rsidR="00AF5CAA" w:rsidRPr="00984456" w:rsidRDefault="00AF5CAA" w:rsidP="00F05C78">
            <w:pPr>
              <w:pStyle w:val="Cuerpo"/>
              <w:jc w:val="both"/>
              <w:rPr>
                <w:rStyle w:val="Ninguno"/>
                <w:rFonts w:ascii="Arial" w:eastAsia="Arial" w:hAnsi="Arial" w:cs="Arial"/>
                <w:b/>
                <w:bCs/>
                <w:sz w:val="20"/>
                <w:szCs w:val="20"/>
              </w:rPr>
            </w:pPr>
            <w:r w:rsidRPr="00984456">
              <w:rPr>
                <w:rStyle w:val="Ninguno"/>
                <w:rFonts w:ascii="Arial" w:hAnsi="Arial" w:cs="Arial"/>
                <w:b/>
                <w:bCs/>
                <w:sz w:val="20"/>
                <w:szCs w:val="20"/>
              </w:rPr>
              <w:t>DEL CENTRO MUNICIPAL DE OPERACIONES</w:t>
            </w:r>
          </w:p>
          <w:p w14:paraId="07A8D34E" w14:textId="77777777" w:rsidR="00AF5CAA" w:rsidRPr="00984456" w:rsidRDefault="00AF5CAA" w:rsidP="00F05C78">
            <w:pPr>
              <w:pStyle w:val="Cuerpo"/>
              <w:jc w:val="both"/>
              <w:rPr>
                <w:rStyle w:val="Ninguno"/>
                <w:rFonts w:ascii="Arial" w:eastAsia="Arial" w:hAnsi="Arial" w:cs="Arial"/>
                <w:b/>
                <w:bCs/>
                <w:sz w:val="20"/>
                <w:szCs w:val="20"/>
              </w:rPr>
            </w:pPr>
          </w:p>
          <w:p w14:paraId="72BF13A7"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23.</w:t>
            </w:r>
            <w:r w:rsidRPr="00984456">
              <w:rPr>
                <w:rFonts w:ascii="Arial" w:hAnsi="Arial" w:cs="Arial"/>
                <w:sz w:val="20"/>
                <w:szCs w:val="20"/>
              </w:rPr>
              <w:t xml:space="preserve"> El Centro Municipal de Operaciones es el espacio físico y funcional donde se coordinan, en tiempo real, las acciones institucionales para enfrentar situaciones de riesgo, emergencia o desastre dentro del territorio municipal. Su operación será activada mediante acuerdo del Consejo Municipal de Protección Civil.</w:t>
            </w:r>
          </w:p>
          <w:p w14:paraId="2761CFFA" w14:textId="77777777" w:rsidR="00AF5CAA" w:rsidRPr="00984456" w:rsidRDefault="00AF5CAA" w:rsidP="00F05C78">
            <w:pPr>
              <w:pStyle w:val="Cuerpo"/>
              <w:jc w:val="both"/>
              <w:rPr>
                <w:rFonts w:ascii="Arial" w:hAnsi="Arial" w:cs="Arial"/>
                <w:sz w:val="20"/>
                <w:szCs w:val="20"/>
              </w:rPr>
            </w:pPr>
          </w:p>
        </w:tc>
      </w:tr>
      <w:tr w:rsidR="00C10309" w:rsidRPr="00984456" w14:paraId="7BC91833" w14:textId="77777777" w:rsidTr="00F05C78">
        <w:tc>
          <w:tcPr>
            <w:tcW w:w="9493" w:type="dxa"/>
          </w:tcPr>
          <w:p w14:paraId="02F7E998"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24.</w:t>
            </w:r>
            <w:r w:rsidRPr="00984456">
              <w:rPr>
                <w:rFonts w:ascii="Arial" w:hAnsi="Arial" w:cs="Arial"/>
                <w:sz w:val="20"/>
                <w:szCs w:val="20"/>
              </w:rPr>
              <w:t xml:space="preserve"> El Centro Municipal de Operaciones se instalará </w:t>
            </w:r>
            <w:r w:rsidRPr="00984456">
              <w:rPr>
                <w:rFonts w:ascii="Arial" w:hAnsi="Arial" w:cs="Arial"/>
                <w:sz w:val="20"/>
                <w:szCs w:val="20"/>
              </w:rPr>
              <w:t>en las oficinas de la Dirección de Protección Civil o en otro inmueble que determine el Consejo por razones de funcionalidad, seguridad o acceso.</w:t>
            </w:r>
          </w:p>
        </w:tc>
      </w:tr>
      <w:tr w:rsidR="00C10309" w:rsidRPr="00984456" w14:paraId="674B76D3" w14:textId="77777777" w:rsidTr="00F05C78">
        <w:tc>
          <w:tcPr>
            <w:tcW w:w="9493" w:type="dxa"/>
          </w:tcPr>
          <w:p w14:paraId="6CB24E45" w14:textId="77777777" w:rsidR="00AF5CAA" w:rsidRPr="00984456" w:rsidRDefault="00AF5CAA" w:rsidP="00F05C78">
            <w:pPr>
              <w:jc w:val="both"/>
              <w:rPr>
                <w:rFonts w:ascii="Arial" w:hAnsi="Arial" w:cs="Arial"/>
                <w:b/>
                <w:sz w:val="20"/>
                <w:szCs w:val="20"/>
              </w:rPr>
            </w:pPr>
          </w:p>
          <w:p w14:paraId="0F7193A6"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25.</w:t>
            </w:r>
            <w:r w:rsidRPr="00984456">
              <w:rPr>
                <w:rFonts w:ascii="Arial" w:hAnsi="Arial" w:cs="Arial"/>
                <w:sz w:val="20"/>
                <w:szCs w:val="20"/>
              </w:rPr>
              <w:t xml:space="preserve"> El Centro Municipal de Operaciones podrá integrarse por representantes de:</w:t>
            </w:r>
          </w:p>
          <w:p w14:paraId="1339EE0C" w14:textId="77777777" w:rsidR="00AF5CAA" w:rsidRPr="00984456" w:rsidRDefault="00AF5CAA" w:rsidP="00F05C78">
            <w:pPr>
              <w:jc w:val="both"/>
              <w:rPr>
                <w:rFonts w:ascii="Arial" w:hAnsi="Arial" w:cs="Arial"/>
                <w:sz w:val="20"/>
                <w:szCs w:val="20"/>
              </w:rPr>
            </w:pPr>
          </w:p>
          <w:p w14:paraId="306DF251"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a) La Dirección de Protección Civil;</w:t>
            </w:r>
          </w:p>
          <w:p w14:paraId="04F5CA7F"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b) Las Dependencias Municipales de Servicios y Seguridad;</w:t>
            </w:r>
          </w:p>
          <w:p w14:paraId="64661F09"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c) Las Instituciones del Sector Salud;</w:t>
            </w:r>
          </w:p>
          <w:p w14:paraId="3CC17F40"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d) Los Cuerpos de Bomberos;</w:t>
            </w:r>
          </w:p>
          <w:p w14:paraId="663B9210"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e) La Guardia Nacional o Fuerza Estatal, cuando se requiera;</w:t>
            </w:r>
          </w:p>
          <w:p w14:paraId="165F6B86"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f) Los Agentes Municipales y de Policía de la zona afectada;</w:t>
            </w:r>
          </w:p>
          <w:p w14:paraId="65ACA2E2"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g) Organismos de voluntariado con funciones de auxilio;</w:t>
            </w:r>
          </w:p>
          <w:p w14:paraId="2AF1A294"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h) Otros actores que determine el Consejo conforme a la emergencia.</w:t>
            </w:r>
          </w:p>
          <w:p w14:paraId="12F6BF84" w14:textId="77777777" w:rsidR="00AF5CAA" w:rsidRPr="00984456" w:rsidRDefault="00AF5CAA" w:rsidP="00F05C78">
            <w:pPr>
              <w:jc w:val="both"/>
              <w:rPr>
                <w:rFonts w:ascii="Arial" w:hAnsi="Arial" w:cs="Arial"/>
                <w:sz w:val="20"/>
                <w:szCs w:val="20"/>
              </w:rPr>
            </w:pPr>
          </w:p>
          <w:p w14:paraId="1F1DE3D3"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26.</w:t>
            </w:r>
            <w:r w:rsidRPr="00984456">
              <w:rPr>
                <w:rFonts w:ascii="Arial" w:hAnsi="Arial" w:cs="Arial"/>
                <w:sz w:val="20"/>
                <w:szCs w:val="20"/>
              </w:rPr>
              <w:t xml:space="preserve"> Son atribuciones del Centro Municipal de Operaciones:</w:t>
            </w:r>
          </w:p>
          <w:p w14:paraId="58B9EA52" w14:textId="77777777" w:rsidR="00AF5CAA" w:rsidRPr="00984456" w:rsidRDefault="00AF5CAA" w:rsidP="00F05C78">
            <w:pPr>
              <w:jc w:val="both"/>
              <w:rPr>
                <w:rFonts w:ascii="Arial" w:hAnsi="Arial" w:cs="Arial"/>
                <w:sz w:val="20"/>
                <w:szCs w:val="20"/>
              </w:rPr>
            </w:pPr>
          </w:p>
          <w:p w14:paraId="6F5F2F5E"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y dirigir técnica y operativamente las acciones ante la emergencia o desastre;</w:t>
            </w:r>
          </w:p>
          <w:p w14:paraId="31A91259"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Implementar los protocolos del Plan Municipal de Protección Civil;</w:t>
            </w:r>
          </w:p>
          <w:p w14:paraId="3E31BB12"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Planear, organizar y administrar los recursos humanos y materiales disponibles;</w:t>
            </w:r>
          </w:p>
          <w:p w14:paraId="14E27A1B"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Establecer canales de comunicación y coordinación entre las instituciones participantes;</w:t>
            </w:r>
          </w:p>
          <w:p w14:paraId="4F732C1C"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Establecer mecanismos de información y alertamiento hacia la población afectada;</w:t>
            </w:r>
          </w:p>
          <w:p w14:paraId="107000E5"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Evaluar constantemente el desarrollo del evento y ajustar las acciones de respuesta;</w:t>
            </w:r>
          </w:p>
          <w:p w14:paraId="33DF190C"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las acciones de recuperación inicial, restablecimiento de servicios y rehabilitación; y</w:t>
            </w:r>
          </w:p>
          <w:p w14:paraId="10D0C29F" w14:textId="77777777" w:rsidR="00AF5CAA" w:rsidRPr="00984456" w:rsidRDefault="00AF5CAA" w:rsidP="00BB3E05">
            <w:pPr>
              <w:pStyle w:val="Prrafodelista"/>
              <w:widowControl/>
              <w:numPr>
                <w:ilvl w:val="0"/>
                <w:numId w:val="57"/>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Documentar el desarrollo del evento, las acciones implementadas y los resultados obtenidos.</w:t>
            </w:r>
          </w:p>
          <w:p w14:paraId="33C6F866" w14:textId="77777777" w:rsidR="00AF5CAA" w:rsidRPr="00984456" w:rsidRDefault="00AF5CAA" w:rsidP="00F05C78">
            <w:pPr>
              <w:pStyle w:val="Cuerpo"/>
              <w:jc w:val="both"/>
              <w:rPr>
                <w:rFonts w:ascii="Arial" w:hAnsi="Arial" w:cs="Arial"/>
                <w:sz w:val="20"/>
                <w:szCs w:val="20"/>
              </w:rPr>
            </w:pPr>
          </w:p>
          <w:p w14:paraId="73342217"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27.</w:t>
            </w:r>
            <w:r w:rsidRPr="00984456">
              <w:rPr>
                <w:rFonts w:ascii="Arial" w:hAnsi="Arial" w:cs="Arial"/>
                <w:sz w:val="20"/>
                <w:szCs w:val="20"/>
              </w:rPr>
              <w:t xml:space="preserve"> El Consejo Municipal de Protección Civil aprobará los lineamientos internos de operación del Centro Municipal de Operaciones, los cuales deberán prever: niveles de activación, responsables por área funcional, mapas de riesgos prioritarios, protocolos de comunicación interna y externa, así como medidas para garantizar la integridad física del personal participante.</w:t>
            </w:r>
          </w:p>
          <w:p w14:paraId="320CBFAC" w14:textId="77777777" w:rsidR="00AF5CAA" w:rsidRPr="00984456" w:rsidRDefault="00AF5CAA" w:rsidP="00F05C78">
            <w:pPr>
              <w:jc w:val="both"/>
              <w:rPr>
                <w:rFonts w:ascii="Arial" w:hAnsi="Arial" w:cs="Arial"/>
                <w:sz w:val="20"/>
                <w:szCs w:val="20"/>
              </w:rPr>
            </w:pPr>
          </w:p>
          <w:p w14:paraId="2E21F1F1"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28.</w:t>
            </w:r>
            <w:r w:rsidRPr="00984456">
              <w:rPr>
                <w:rFonts w:ascii="Arial" w:hAnsi="Arial" w:cs="Arial"/>
                <w:sz w:val="20"/>
                <w:szCs w:val="20"/>
              </w:rPr>
              <w:t xml:space="preserve"> El Centro Municipal de Operaciones deberá realizar ejercicios simulados al menos una vez al año, con el fin de evaluar y mejorar su capacidad de respuesta y articulación interinstitucional. Estos ejercicios podrán desarrollarse con apoyo del Sistema Estatal de Protección Civil.</w:t>
            </w:r>
          </w:p>
        </w:tc>
      </w:tr>
      <w:tr w:rsidR="00C10309" w:rsidRPr="00984456" w14:paraId="68D77AEC" w14:textId="77777777" w:rsidTr="00F05C78">
        <w:tc>
          <w:tcPr>
            <w:tcW w:w="9493" w:type="dxa"/>
          </w:tcPr>
          <w:p w14:paraId="551A7968" w14:textId="77777777" w:rsidR="00AF5CAA" w:rsidRPr="00984456" w:rsidRDefault="00AF5CAA" w:rsidP="00F05C78">
            <w:pPr>
              <w:pStyle w:val="Cuerpo"/>
              <w:jc w:val="both"/>
              <w:rPr>
                <w:rStyle w:val="Ninguno"/>
                <w:rFonts w:ascii="Arial" w:hAnsi="Arial" w:cs="Arial"/>
                <w:b/>
                <w:bCs/>
                <w:sz w:val="20"/>
                <w:szCs w:val="20"/>
              </w:rPr>
            </w:pPr>
          </w:p>
          <w:p w14:paraId="73B0752D" w14:textId="77777777" w:rsidR="00AF5CAA" w:rsidRPr="00984456" w:rsidRDefault="00AF5CAA" w:rsidP="00F05C78">
            <w:pPr>
              <w:pStyle w:val="Cuerpo"/>
              <w:jc w:val="both"/>
              <w:rPr>
                <w:rStyle w:val="Ninguno"/>
                <w:rFonts w:ascii="Arial" w:eastAsia="Arial" w:hAnsi="Arial" w:cs="Arial"/>
                <w:b/>
                <w:bCs/>
                <w:sz w:val="20"/>
                <w:szCs w:val="20"/>
              </w:rPr>
            </w:pPr>
            <w:r w:rsidRPr="00984456">
              <w:rPr>
                <w:rStyle w:val="Ninguno"/>
                <w:rFonts w:ascii="Arial" w:hAnsi="Arial" w:cs="Arial"/>
                <w:b/>
                <w:bCs/>
                <w:sz w:val="20"/>
                <w:szCs w:val="20"/>
              </w:rPr>
              <w:t>CAPÍTULO VI</w:t>
            </w:r>
          </w:p>
          <w:p w14:paraId="538C3CDA" w14:textId="77777777" w:rsidR="00AF5CAA" w:rsidRPr="00984456" w:rsidRDefault="00AF5CAA" w:rsidP="00F05C78">
            <w:pPr>
              <w:pStyle w:val="Cuerpo"/>
              <w:jc w:val="both"/>
              <w:rPr>
                <w:rStyle w:val="Ninguno"/>
                <w:rFonts w:ascii="Arial" w:eastAsia="Arial" w:hAnsi="Arial" w:cs="Arial"/>
                <w:b/>
                <w:bCs/>
                <w:sz w:val="20"/>
                <w:szCs w:val="20"/>
              </w:rPr>
            </w:pPr>
            <w:r w:rsidRPr="00984456">
              <w:rPr>
                <w:rStyle w:val="Ninguno"/>
                <w:rFonts w:ascii="Arial" w:hAnsi="Arial" w:cs="Arial"/>
                <w:b/>
                <w:bCs/>
                <w:sz w:val="20"/>
                <w:szCs w:val="20"/>
              </w:rPr>
              <w:t>DE LA DIRECCIÓN DE PROTECCIÓN CIVIL</w:t>
            </w:r>
          </w:p>
          <w:p w14:paraId="46075AA0" w14:textId="77777777" w:rsidR="00AF5CAA" w:rsidRPr="00984456" w:rsidRDefault="00AF5CAA" w:rsidP="00F05C78">
            <w:pPr>
              <w:pStyle w:val="Cuerpo"/>
              <w:jc w:val="both"/>
              <w:rPr>
                <w:rStyle w:val="Ninguno"/>
                <w:rFonts w:ascii="Arial" w:eastAsia="Arial" w:hAnsi="Arial" w:cs="Arial"/>
                <w:b/>
                <w:bCs/>
                <w:sz w:val="20"/>
                <w:szCs w:val="20"/>
              </w:rPr>
            </w:pPr>
          </w:p>
          <w:p w14:paraId="232C8764"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 xml:space="preserve">Artículo 29. </w:t>
            </w:r>
            <w:r w:rsidRPr="00984456">
              <w:rPr>
                <w:rStyle w:val="Ninguno"/>
                <w:rFonts w:ascii="Arial" w:hAnsi="Arial" w:cs="Arial"/>
                <w:bCs/>
                <w:sz w:val="20"/>
                <w:szCs w:val="20"/>
              </w:rPr>
              <w:t>La Dirección de Protección Civil es una unidad administrativa adscrita a la Secretaría de Gobierno y Territorio del Municipio de Oaxaca de Juárez, responsable de la ejecución, supervisión y seguimiento de las acciones de Protección Civil y gestión integral de riesgos.</w:t>
            </w:r>
          </w:p>
          <w:p w14:paraId="7E52C3F1" w14:textId="77777777" w:rsidR="00AF5CAA" w:rsidRPr="00984456" w:rsidRDefault="00AF5CAA" w:rsidP="00F05C78">
            <w:pPr>
              <w:pStyle w:val="Cuerpo"/>
              <w:jc w:val="both"/>
              <w:rPr>
                <w:rStyle w:val="Ninguno"/>
                <w:rFonts w:ascii="Arial" w:hAnsi="Arial" w:cs="Arial"/>
                <w:bCs/>
                <w:sz w:val="20"/>
                <w:szCs w:val="20"/>
              </w:rPr>
            </w:pPr>
          </w:p>
          <w:p w14:paraId="4833F2BB"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Para el cumplimiento de sus funciones, contará con tres departamentos operativos:</w:t>
            </w:r>
          </w:p>
          <w:p w14:paraId="0BF3C548" w14:textId="77777777" w:rsidR="00AF5CAA" w:rsidRPr="00984456" w:rsidRDefault="00AF5CAA" w:rsidP="00BB3E05">
            <w:pPr>
              <w:pStyle w:val="Cuerpo"/>
              <w:numPr>
                <w:ilvl w:val="0"/>
                <w:numId w:val="58"/>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Departamento de Normatividad y Gestión de Riesgos;</w:t>
            </w:r>
          </w:p>
          <w:p w14:paraId="21E40A5D" w14:textId="77777777" w:rsidR="00AF5CAA" w:rsidRPr="00984456" w:rsidRDefault="00AF5CAA" w:rsidP="00BB3E05">
            <w:pPr>
              <w:pStyle w:val="Cuerpo"/>
              <w:numPr>
                <w:ilvl w:val="0"/>
                <w:numId w:val="58"/>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Departamento de Capacitación, Verificación y Seguimiento; y</w:t>
            </w:r>
          </w:p>
          <w:p w14:paraId="446E55E5" w14:textId="77777777" w:rsidR="00AF5CAA" w:rsidRPr="00984456" w:rsidRDefault="00AF5CAA" w:rsidP="00BB3E05">
            <w:pPr>
              <w:pStyle w:val="Cuerpo"/>
              <w:numPr>
                <w:ilvl w:val="0"/>
                <w:numId w:val="58"/>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Departamento de Atención y Operatividad.</w:t>
            </w:r>
          </w:p>
          <w:p w14:paraId="57E2104D" w14:textId="77777777" w:rsidR="00AF5CAA" w:rsidRPr="00984456" w:rsidRDefault="00AF5CAA" w:rsidP="00F05C78">
            <w:pPr>
              <w:pStyle w:val="Cuerpo"/>
              <w:jc w:val="both"/>
              <w:rPr>
                <w:rStyle w:val="Ninguno"/>
                <w:rFonts w:ascii="Arial" w:hAnsi="Arial" w:cs="Arial"/>
                <w:bCs/>
                <w:sz w:val="20"/>
                <w:szCs w:val="20"/>
              </w:rPr>
            </w:pPr>
          </w:p>
          <w:p w14:paraId="16983936" w14:textId="77777777" w:rsidR="00AF5CAA" w:rsidRPr="00984456" w:rsidRDefault="00AF5CAA" w:rsidP="00F05C78">
            <w:pPr>
              <w:pStyle w:val="Cuerpo"/>
              <w:jc w:val="both"/>
              <w:rPr>
                <w:rFonts w:ascii="Arial" w:eastAsia="Arial" w:hAnsi="Arial" w:cs="Arial"/>
                <w:sz w:val="20"/>
                <w:szCs w:val="20"/>
              </w:rPr>
            </w:pPr>
            <w:r w:rsidRPr="00984456">
              <w:rPr>
                <w:rStyle w:val="Ninguno"/>
                <w:rFonts w:ascii="Arial" w:hAnsi="Arial" w:cs="Arial"/>
                <w:bCs/>
                <w:sz w:val="20"/>
                <w:szCs w:val="20"/>
              </w:rPr>
              <w:t>La estructura y funciones específicas de cada uno se establecerán en este Reglamento.</w:t>
            </w:r>
          </w:p>
        </w:tc>
      </w:tr>
      <w:tr w:rsidR="00C10309" w:rsidRPr="00984456" w14:paraId="7270AA95" w14:textId="77777777" w:rsidTr="00F05C78">
        <w:tc>
          <w:tcPr>
            <w:tcW w:w="9493" w:type="dxa"/>
          </w:tcPr>
          <w:p w14:paraId="2D939351" w14:textId="77777777" w:rsidR="00AF5CAA" w:rsidRPr="00984456" w:rsidRDefault="00AF5CAA" w:rsidP="00F05C78">
            <w:pPr>
              <w:pStyle w:val="Cuerpo"/>
              <w:jc w:val="both"/>
              <w:rPr>
                <w:rStyle w:val="Ninguno"/>
                <w:rFonts w:ascii="Arial" w:hAnsi="Arial" w:cs="Arial"/>
                <w:b/>
                <w:bCs/>
                <w:sz w:val="20"/>
                <w:szCs w:val="20"/>
              </w:rPr>
            </w:pPr>
          </w:p>
          <w:p w14:paraId="11874D44" w14:textId="77777777" w:rsidR="00AF5CAA" w:rsidRPr="00984456" w:rsidRDefault="00AF5CAA" w:rsidP="00F05C78">
            <w:pPr>
              <w:pStyle w:val="Cuerpo"/>
              <w:jc w:val="both"/>
              <w:rPr>
                <w:rStyle w:val="Ninguno"/>
                <w:rFonts w:ascii="Arial" w:hAnsi="Arial" w:cs="Arial"/>
                <w:sz w:val="20"/>
                <w:szCs w:val="20"/>
              </w:rPr>
            </w:pPr>
            <w:r w:rsidRPr="00984456">
              <w:rPr>
                <w:rStyle w:val="Ninguno"/>
                <w:rFonts w:ascii="Arial" w:hAnsi="Arial" w:cs="Arial"/>
                <w:b/>
                <w:bCs/>
                <w:sz w:val="20"/>
                <w:szCs w:val="20"/>
              </w:rPr>
              <w:t>Artículo 30.</w:t>
            </w:r>
            <w:r w:rsidRPr="00984456">
              <w:rPr>
                <w:rStyle w:val="Ninguno"/>
                <w:rFonts w:ascii="Arial" w:hAnsi="Arial" w:cs="Arial"/>
                <w:sz w:val="20"/>
                <w:szCs w:val="20"/>
              </w:rPr>
              <w:t xml:space="preserve"> La Dirección de Protección Civil contará con una </w:t>
            </w:r>
            <w:proofErr w:type="gramStart"/>
            <w:r w:rsidRPr="00984456">
              <w:rPr>
                <w:rStyle w:val="Ninguno"/>
                <w:rFonts w:ascii="Arial" w:hAnsi="Arial" w:cs="Arial"/>
                <w:sz w:val="20"/>
                <w:szCs w:val="20"/>
              </w:rPr>
              <w:t>Directora</w:t>
            </w:r>
            <w:proofErr w:type="gramEnd"/>
            <w:r w:rsidRPr="00984456">
              <w:rPr>
                <w:rStyle w:val="Ninguno"/>
                <w:rFonts w:ascii="Arial" w:hAnsi="Arial" w:cs="Arial"/>
                <w:sz w:val="20"/>
                <w:szCs w:val="20"/>
              </w:rPr>
              <w:t xml:space="preserve"> o </w:t>
            </w:r>
            <w:proofErr w:type="gramStart"/>
            <w:r w:rsidRPr="00984456">
              <w:rPr>
                <w:rStyle w:val="Ninguno"/>
                <w:rFonts w:ascii="Arial" w:hAnsi="Arial" w:cs="Arial"/>
                <w:sz w:val="20"/>
                <w:szCs w:val="20"/>
              </w:rPr>
              <w:t>Director</w:t>
            </w:r>
            <w:proofErr w:type="gramEnd"/>
            <w:r w:rsidRPr="00984456">
              <w:rPr>
                <w:rStyle w:val="Ninguno"/>
                <w:rFonts w:ascii="Arial" w:hAnsi="Arial" w:cs="Arial"/>
                <w:sz w:val="20"/>
                <w:szCs w:val="20"/>
              </w:rPr>
              <w:t xml:space="preserve"> que tendrá las siguientes facultades:</w:t>
            </w:r>
          </w:p>
          <w:p w14:paraId="0EABDE15" w14:textId="77777777" w:rsidR="00AF5CAA" w:rsidRPr="00984456" w:rsidRDefault="00AF5CAA" w:rsidP="00F05C78">
            <w:pPr>
              <w:pStyle w:val="Cuerpo"/>
              <w:jc w:val="both"/>
              <w:rPr>
                <w:rStyle w:val="Ninguno"/>
                <w:rFonts w:ascii="Arial" w:eastAsia="Arial" w:hAnsi="Arial" w:cs="Arial"/>
                <w:sz w:val="20"/>
                <w:szCs w:val="20"/>
              </w:rPr>
            </w:pPr>
          </w:p>
          <w:p w14:paraId="72737DD4"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Ejecutar el Plan y Programa Municipal de Protección Civil, conforme a lo aprobado por el Consejo;</w:t>
            </w:r>
          </w:p>
          <w:p w14:paraId="53AF22AE"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Proponer al Consejo Municipal políticas públicas y actualizaciones normativas en materia de Protección Civil;</w:t>
            </w:r>
          </w:p>
          <w:p w14:paraId="00D24003"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Coordinarse con el Sistema Estatal y Nacional de Protección Civil, así como con otras instituciones públicas y privadas;</w:t>
            </w:r>
          </w:p>
          <w:p w14:paraId="1CEE5B8E"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Rendir informes periódicos al Consejo Municipal sobre las acciones de la Dirección de Protección Civil;</w:t>
            </w:r>
          </w:p>
          <w:p w14:paraId="7F3B0D5B"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Ordenar e instruir visitas de inspección o verificación a inmuebles, comercios o eventos con el objeto de evaluar riesgos en materia de Protección Civil;</w:t>
            </w:r>
          </w:p>
          <w:p w14:paraId="177C5F4C"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Evaluar y autorizar constancias o dictámenes en materia de Protección Civil y aplicar medidas de seguridad, conforme a las disposiciones aplicables;</w:t>
            </w:r>
          </w:p>
          <w:p w14:paraId="1960B2D0"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Activar protocolos de emergencia en situaciones de riesgo o desastre;</w:t>
            </w:r>
          </w:p>
          <w:p w14:paraId="2DB8A4FD"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los trabajos del Centro Municipal de Operaciones cuando sea activado;</w:t>
            </w:r>
          </w:p>
          <w:p w14:paraId="1F9E4612"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Autorizar la implementación de medidas de seguridad y corrección de riesgos detectados;</w:t>
            </w:r>
          </w:p>
          <w:p w14:paraId="15F2D0F2"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Fomentar la cultura de la prevención y autoprotección entre la población;</w:t>
            </w:r>
          </w:p>
          <w:p w14:paraId="1F46946E"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Instruir y supervisar programas de capacitación y simulacros;</w:t>
            </w:r>
          </w:p>
          <w:p w14:paraId="71B9027F"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la integración y seguimiento de las Unidades Internas de Protección Civil en las oficinas de las dependencias municipales;</w:t>
            </w:r>
          </w:p>
          <w:p w14:paraId="61A1A75D"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Administrar con eficiencia los recursos humanos, materiales y financieros de la Dirección de Protección Civil;</w:t>
            </w:r>
          </w:p>
          <w:p w14:paraId="119E83EA"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Gestionar la capacitación y profesionalización del personal;</w:t>
            </w:r>
          </w:p>
          <w:p w14:paraId="0937556B"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Emitir constancias de participación y reconocimientos conforme en las capacitaciones impartidas por la Dirección de Protección Civil;</w:t>
            </w:r>
          </w:p>
          <w:p w14:paraId="2AD4A032"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Coadyuvar con la Comisión de Servicios Vecinales, Espectáculos y Transparencia o su similar, en la implementación de medidas de seguridad para eventos masivos, en caso de que se requiera;</w:t>
            </w:r>
          </w:p>
          <w:p w14:paraId="3A126C17"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Proponer las modificaciones en la Ley de Ingresos para trámites y servicios en materia de Protección Civil; </w:t>
            </w:r>
          </w:p>
          <w:p w14:paraId="6FC98498"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ind w:hanging="261"/>
              <w:rPr>
                <w:rFonts w:ascii="Arial" w:hAnsi="Arial" w:cs="Arial"/>
                <w:sz w:val="20"/>
                <w:szCs w:val="20"/>
              </w:rPr>
            </w:pPr>
            <w:r w:rsidRPr="00984456">
              <w:rPr>
                <w:rFonts w:ascii="Arial" w:hAnsi="Arial" w:cs="Arial"/>
                <w:sz w:val="20"/>
                <w:szCs w:val="20"/>
              </w:rPr>
              <w:t>Realizar los acuerdos derivados de inspecciones y verificaciones en materia de Protección Civil;</w:t>
            </w:r>
          </w:p>
          <w:p w14:paraId="20F0BE0C" w14:textId="77777777" w:rsidR="00AF5CAA" w:rsidRPr="00984456" w:rsidRDefault="00AF5CAA" w:rsidP="00BB3E05">
            <w:pPr>
              <w:pStyle w:val="Prrafodelista"/>
              <w:widowControl/>
              <w:numPr>
                <w:ilvl w:val="0"/>
                <w:numId w:val="59"/>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Realizar todas aquellas funciones que le atribuyan este Reglamento y otras disposiciones aplicables.</w:t>
            </w:r>
          </w:p>
          <w:p w14:paraId="4EB78B87" w14:textId="77777777" w:rsidR="00AF5CAA" w:rsidRPr="00984456" w:rsidRDefault="00AF5CAA" w:rsidP="00F05C78">
            <w:pPr>
              <w:pStyle w:val="Cuerpo"/>
              <w:jc w:val="both"/>
              <w:rPr>
                <w:rFonts w:ascii="Arial" w:hAnsi="Arial" w:cs="Arial"/>
                <w:sz w:val="20"/>
                <w:szCs w:val="20"/>
              </w:rPr>
            </w:pPr>
          </w:p>
        </w:tc>
      </w:tr>
      <w:tr w:rsidR="00C10309" w:rsidRPr="00984456" w14:paraId="6114748F" w14:textId="77777777" w:rsidTr="00F05C78">
        <w:tc>
          <w:tcPr>
            <w:tcW w:w="9493" w:type="dxa"/>
          </w:tcPr>
          <w:p w14:paraId="674D0F96"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31.</w:t>
            </w:r>
            <w:r w:rsidRPr="00984456">
              <w:rPr>
                <w:rFonts w:ascii="Arial" w:hAnsi="Arial" w:cs="Arial"/>
                <w:sz w:val="20"/>
                <w:szCs w:val="20"/>
              </w:rPr>
              <w:t xml:space="preserve"> El Departamento de Normatividad y Gestión de Riesgos es el área encargada de ejecutar las acciones de inspección, verificación, evaluación técnica y aplicación de medidas de seguridad y sanciones para prevenir y mitigar riesgos en el municipio. Tendrá las siguientes atribuciones:</w:t>
            </w:r>
          </w:p>
          <w:p w14:paraId="125BD845" w14:textId="77777777" w:rsidR="00AF5CAA" w:rsidRPr="00984456" w:rsidRDefault="00AF5CAA" w:rsidP="00F05C78">
            <w:pPr>
              <w:jc w:val="both"/>
              <w:rPr>
                <w:rFonts w:ascii="Arial" w:hAnsi="Arial" w:cs="Arial"/>
                <w:sz w:val="20"/>
                <w:szCs w:val="20"/>
              </w:rPr>
            </w:pPr>
          </w:p>
          <w:p w14:paraId="68847C52"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Realizar visitas de inspección y verificación a establecimientos, inmuebles y eventos masivos, conforme al reglamento y normatividad aplicable;</w:t>
            </w:r>
          </w:p>
          <w:p w14:paraId="3DA24AE7"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Coordinar y supervisar al personal técnico encargado de las visitas;</w:t>
            </w:r>
          </w:p>
          <w:p w14:paraId="16205617"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Verificar que los inmuebles que alberguen comercios cuenten con las constancias de seguridad vigente;</w:t>
            </w:r>
          </w:p>
          <w:p w14:paraId="71935F7C"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Revisar que restaurantes, bares, centros nocturnos y espacios con afluencia masiva respeten su aforo y condiciones de seguridad;</w:t>
            </w:r>
          </w:p>
          <w:p w14:paraId="3DC2FB8D"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Revisar el aforo permitido en terrazas y espacios de alta concentración de personas, con base en el </w:t>
            </w:r>
            <w:r w:rsidRPr="00984456">
              <w:rPr>
                <w:rFonts w:ascii="Arial" w:hAnsi="Arial" w:cs="Arial"/>
                <w:sz w:val="20"/>
                <w:szCs w:val="20"/>
              </w:rPr>
              <w:lastRenderedPageBreak/>
              <w:t xml:space="preserve">dictamen </w:t>
            </w:r>
            <w:proofErr w:type="gramStart"/>
            <w:r w:rsidRPr="00984456">
              <w:rPr>
                <w:rFonts w:ascii="Arial" w:hAnsi="Arial" w:cs="Arial"/>
                <w:sz w:val="20"/>
                <w:szCs w:val="20"/>
              </w:rPr>
              <w:t>estructural  emitido</w:t>
            </w:r>
            <w:proofErr w:type="gramEnd"/>
            <w:r w:rsidRPr="00984456">
              <w:rPr>
                <w:rFonts w:ascii="Arial" w:hAnsi="Arial" w:cs="Arial"/>
                <w:sz w:val="20"/>
                <w:szCs w:val="20"/>
              </w:rPr>
              <w:t xml:space="preserve"> por un </w:t>
            </w:r>
            <w:proofErr w:type="gramStart"/>
            <w:r w:rsidRPr="00984456">
              <w:rPr>
                <w:rFonts w:ascii="Arial" w:hAnsi="Arial" w:cs="Arial"/>
                <w:sz w:val="20"/>
                <w:szCs w:val="20"/>
              </w:rPr>
              <w:t>Director</w:t>
            </w:r>
            <w:proofErr w:type="gramEnd"/>
            <w:r w:rsidRPr="00984456">
              <w:rPr>
                <w:rFonts w:ascii="Arial" w:hAnsi="Arial" w:cs="Arial"/>
                <w:sz w:val="20"/>
                <w:szCs w:val="20"/>
              </w:rPr>
              <w:t xml:space="preserve"> Responsable de Obra, así como las disposiciones de construcción y protección civil aplicables;</w:t>
            </w:r>
          </w:p>
          <w:p w14:paraId="7C393273"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Verificar el cumplimiento de los Programas Internos y Especiales de Protección Civil en los establecimientos y eventos masivos;</w:t>
            </w:r>
          </w:p>
          <w:p w14:paraId="39516B00"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Identificar, acordonar y emitir medidas de seguridad en inmuebles que representen un riesgo;</w:t>
            </w:r>
          </w:p>
          <w:p w14:paraId="0382B758"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 xml:space="preserve">Instruir visitas para revisión de anuncios espectaculares para verificar que cuenten </w:t>
            </w:r>
            <w:proofErr w:type="gramStart"/>
            <w:r w:rsidRPr="00984456">
              <w:rPr>
                <w:rFonts w:ascii="Arial" w:hAnsi="Arial" w:cs="Arial"/>
                <w:sz w:val="20"/>
                <w:szCs w:val="20"/>
              </w:rPr>
              <w:t>con  medidas</w:t>
            </w:r>
            <w:proofErr w:type="gramEnd"/>
            <w:r w:rsidRPr="00984456">
              <w:rPr>
                <w:rFonts w:ascii="Arial" w:hAnsi="Arial" w:cs="Arial"/>
                <w:sz w:val="20"/>
                <w:szCs w:val="20"/>
              </w:rPr>
              <w:t xml:space="preserve"> de seguridad en materia de Protección Civil;</w:t>
            </w:r>
          </w:p>
          <w:p w14:paraId="48C0645D"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Dictar medidas de seguridad correctivas y en su caso las sanciones administrativas conforme a este reglamento y la Ley;</w:t>
            </w:r>
          </w:p>
          <w:p w14:paraId="17D722DF"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Emitir reportes técnicos y opiniones profesionales en atención a solicitudes de la ciudadanía u otras dependencias;</w:t>
            </w:r>
          </w:p>
          <w:p w14:paraId="33618BBF"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Expedir constancias y dictámenes en materia de Protección Civil para:</w:t>
            </w:r>
          </w:p>
          <w:p w14:paraId="403AE3D8"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Inmuebles con uso comercial, industrial o de servicios;</w:t>
            </w:r>
          </w:p>
          <w:p w14:paraId="2E43BDEC"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Eventos y espectáculos masivos;</w:t>
            </w:r>
          </w:p>
          <w:p w14:paraId="77D9C226"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Quema de artificios pirotécnicos;</w:t>
            </w:r>
          </w:p>
          <w:p w14:paraId="77FA2D94"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Construcción, demolición o ampliación de obra;</w:t>
            </w:r>
          </w:p>
          <w:p w14:paraId="53B377AF"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Vehículos de transporte de gas LP;</w:t>
            </w:r>
          </w:p>
          <w:p w14:paraId="2703443A"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Licencias de funcionamiento o uso de suelo;</w:t>
            </w:r>
          </w:p>
          <w:p w14:paraId="435D1BC5" w14:textId="77777777" w:rsidR="00AF5CAA" w:rsidRPr="00984456" w:rsidRDefault="00AF5CAA" w:rsidP="00BB3E05">
            <w:pPr>
              <w:pStyle w:val="Prrafodelista"/>
              <w:widowControl/>
              <w:numPr>
                <w:ilvl w:val="1"/>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Giros educativos públicos y privados, todas estas tendrán un costo en base a la Ley de Ingresos;</w:t>
            </w:r>
          </w:p>
          <w:p w14:paraId="65FF1EF8"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Integrar y actualizar el padrón de Inmuebles con uso comercial, industrial o de servicios inspeccionados y sancionados;</w:t>
            </w:r>
          </w:p>
          <w:p w14:paraId="0753F819"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Proponer a la Dirección de Protección Civil la actualización de la Ley de Ingresos en materia de Protección Civil;</w:t>
            </w:r>
          </w:p>
          <w:p w14:paraId="3B618F0E"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Coadyuvar con el Departamento de Atención y Operatividad en inspecciones en sitios de riesgo inminente; y</w:t>
            </w:r>
          </w:p>
          <w:p w14:paraId="28B9D9DD" w14:textId="77777777" w:rsidR="00AF5CAA" w:rsidRPr="00984456" w:rsidRDefault="00AF5CAA" w:rsidP="00BB3E05">
            <w:pPr>
              <w:pStyle w:val="Prrafodelista"/>
              <w:widowControl/>
              <w:numPr>
                <w:ilvl w:val="0"/>
                <w:numId w:val="60"/>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Notificar a otras dependencias cuando, durante una visita, se identifiquen riesgos que excedan la competencia de este departamento.</w:t>
            </w:r>
          </w:p>
          <w:p w14:paraId="7CE7BB96" w14:textId="77777777" w:rsidR="00AF5CAA" w:rsidRPr="00984456" w:rsidRDefault="00AF5CAA" w:rsidP="00F05C78">
            <w:pPr>
              <w:pStyle w:val="Cuerpo"/>
              <w:jc w:val="both"/>
              <w:rPr>
                <w:rFonts w:ascii="Arial" w:hAnsi="Arial" w:cs="Arial"/>
                <w:sz w:val="20"/>
                <w:szCs w:val="20"/>
              </w:rPr>
            </w:pPr>
          </w:p>
        </w:tc>
      </w:tr>
      <w:tr w:rsidR="00C10309" w:rsidRPr="00984456" w14:paraId="24B6A220" w14:textId="77777777" w:rsidTr="00F05C78">
        <w:tc>
          <w:tcPr>
            <w:tcW w:w="9493" w:type="dxa"/>
          </w:tcPr>
          <w:p w14:paraId="68C8709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lastRenderedPageBreak/>
              <w:t>Artículo 32.</w:t>
            </w:r>
            <w:r w:rsidRPr="00984456">
              <w:rPr>
                <w:rStyle w:val="Ninguno"/>
                <w:rFonts w:ascii="Arial" w:hAnsi="Arial" w:cs="Arial"/>
                <w:bCs/>
                <w:sz w:val="20"/>
                <w:szCs w:val="20"/>
              </w:rPr>
              <w:t xml:space="preserve"> El Departamento de Capacitación, Verificación y Seguimiento es el área encargada de promover la cultura de la prevención, coordinar procesos de capacitación, así como evaluar las capacidades en materia de Protección Civil y dar seguimiento a la implementación del Programa Municipal de Protección Civil. Tendrá las siguientes atribuciones:</w:t>
            </w:r>
          </w:p>
          <w:p w14:paraId="6C93EDC7" w14:textId="77777777" w:rsidR="00AF5CAA" w:rsidRPr="00984456" w:rsidRDefault="00AF5CAA" w:rsidP="00F05C78">
            <w:pPr>
              <w:pStyle w:val="Cuerpo"/>
              <w:jc w:val="both"/>
              <w:rPr>
                <w:rStyle w:val="Ninguno"/>
                <w:rFonts w:ascii="Arial" w:hAnsi="Arial" w:cs="Arial"/>
                <w:bCs/>
                <w:sz w:val="20"/>
                <w:szCs w:val="20"/>
              </w:rPr>
            </w:pPr>
          </w:p>
          <w:p w14:paraId="0215C97B"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Diseñar e implementar el Programa Anual de Capacitación en materia de Protección Civil, dirigido a los sectores público, privado y social del municipio;</w:t>
            </w:r>
          </w:p>
          <w:p w14:paraId="18DF339A"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Organizar cursos, talleres, simulacros, platicas y jornadas educativas en temas como primeros auxilios, evacuación, identificación de riesgos, uso de extintores, y planes familiares de emergencia;</w:t>
            </w:r>
          </w:p>
          <w:p w14:paraId="45CB4C1A"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Fomentar la participación ciudadana en la prevención y reducción de riesgos a través de las agencias municipales;</w:t>
            </w:r>
          </w:p>
          <w:p w14:paraId="233351EC"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Otorgar constancias y diplomas a personas e instituciones capacitadas por personal de la Dirección;</w:t>
            </w:r>
          </w:p>
          <w:p w14:paraId="02DA815C"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Coordinar campañas de información preventiva en medios de comunicación, centros educativos, mercados, centros laborales y espacios públicos;</w:t>
            </w:r>
          </w:p>
          <w:p w14:paraId="13A169DC"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Integrar, capacitar y evaluar a las Unidades Internas de Protección Civil de dependencias municipales, centros educativos y empresas radicadas en el Municipio de Oaxaca de Juárez;</w:t>
            </w:r>
          </w:p>
          <w:p w14:paraId="3266E2AF"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Aplicar diagnósticos anuales de capacidades y actualizar el padrón de Unidades Internas;</w:t>
            </w:r>
          </w:p>
          <w:p w14:paraId="3013222D"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Tomar protesta a las brigadas internas debidamente integradas y acreditadas;</w:t>
            </w:r>
          </w:p>
          <w:p w14:paraId="6912E094"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Coordinar simulacros y ejercicios de campo para evaluar la respuesta ante distintos escenarios de emergencia;</w:t>
            </w:r>
          </w:p>
          <w:p w14:paraId="143E6B81"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Dar seguimiento a los planes internos de Protección Civil y verificar su cumplimiento;</w:t>
            </w:r>
          </w:p>
          <w:p w14:paraId="39AEF042"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Elaborar y actualizar el Programa Municipal de Protección Civil, en coordinación con la Dirección;</w:t>
            </w:r>
          </w:p>
          <w:p w14:paraId="0743D6E4"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Diseñar programas especiales y protocolos de actuación por tipo de fenómeno perturbador;</w:t>
            </w:r>
          </w:p>
          <w:p w14:paraId="5097A42C"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Asesorar técnicamente a instituciones públicas y privadas en la elaboración de planes internos y en la integración de brigadas;</w:t>
            </w:r>
          </w:p>
          <w:p w14:paraId="6482006D"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Informar periódicamente los resultados de las acciones de capacitación e integración comunitaria; y</w:t>
            </w:r>
          </w:p>
          <w:p w14:paraId="6A574AA2" w14:textId="77777777" w:rsidR="00AF5CAA" w:rsidRPr="00984456" w:rsidRDefault="00AF5CAA" w:rsidP="00BB3E05">
            <w:pPr>
              <w:pStyle w:val="Cuerpo"/>
              <w:numPr>
                <w:ilvl w:val="0"/>
                <w:numId w:val="6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Las demás que señalen las disposiciones legales aplicables y las que le asigne la Dirección.</w:t>
            </w:r>
          </w:p>
          <w:p w14:paraId="31D71E6A" w14:textId="77777777" w:rsidR="00AF5CAA" w:rsidRPr="00984456" w:rsidRDefault="00AF5CAA" w:rsidP="00F05C78">
            <w:pPr>
              <w:pStyle w:val="Cuerpo"/>
              <w:jc w:val="both"/>
              <w:rPr>
                <w:rFonts w:ascii="Arial" w:hAnsi="Arial" w:cs="Arial"/>
                <w:sz w:val="20"/>
                <w:szCs w:val="20"/>
              </w:rPr>
            </w:pPr>
          </w:p>
        </w:tc>
      </w:tr>
      <w:tr w:rsidR="00C10309" w:rsidRPr="00984456" w14:paraId="02E16017" w14:textId="77777777" w:rsidTr="00F05C78">
        <w:tc>
          <w:tcPr>
            <w:tcW w:w="9493" w:type="dxa"/>
          </w:tcPr>
          <w:p w14:paraId="0D76626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33.</w:t>
            </w:r>
            <w:r w:rsidRPr="00984456">
              <w:rPr>
                <w:rStyle w:val="Ninguno"/>
                <w:rFonts w:ascii="Arial" w:hAnsi="Arial" w:cs="Arial"/>
                <w:bCs/>
                <w:sz w:val="20"/>
                <w:szCs w:val="20"/>
              </w:rPr>
              <w:t xml:space="preserve"> El Departamento de Atención y Operatividad es el encargado de coordinar la atención inmediata a situaciones de riesgo, emergencias o desastres que se presenten en el municipio. Actúa como primer respondiente ante reportes ciudadanos y colabora con otras instituciones de auxilio. Tendrá las siguientes atribuciones:</w:t>
            </w:r>
          </w:p>
          <w:p w14:paraId="11A97C15" w14:textId="77777777" w:rsidR="00AF5CAA" w:rsidRPr="00984456" w:rsidRDefault="00AF5CAA" w:rsidP="00F05C78">
            <w:pPr>
              <w:pStyle w:val="Cuerpo"/>
              <w:jc w:val="both"/>
              <w:rPr>
                <w:rStyle w:val="Ninguno"/>
                <w:rFonts w:ascii="Arial" w:hAnsi="Arial" w:cs="Arial"/>
                <w:bCs/>
                <w:sz w:val="20"/>
                <w:szCs w:val="20"/>
              </w:rPr>
            </w:pPr>
          </w:p>
          <w:p w14:paraId="2E09FEBB"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Recibir, registrar y canalizar los reportes de riesgo, emergencia o desastre provenientes de la ciudadanía, instituciones u otras autoridades;</w:t>
            </w:r>
          </w:p>
          <w:p w14:paraId="507E2240"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Evaluar la gravedad del reporte y determinar el nivel de respuesta requerido, conforme a protocolos preestablecidos;</w:t>
            </w:r>
          </w:p>
          <w:p w14:paraId="11F4D4AF"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Priorizar la atención de reportes clasificados como “riesgo inminente” o “alto impacto”, garantizando una respuesta inmediata;</w:t>
            </w:r>
          </w:p>
          <w:p w14:paraId="788FF278"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lastRenderedPageBreak/>
              <w:t>Desplazarse al lugar del reporte con personal capacitado para realizar la primera evaluación de riesgos;</w:t>
            </w:r>
          </w:p>
          <w:p w14:paraId="4555EEF0"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Asegurar la zona afectada para proteger la integridad de la población, bienes y entorno natural;</w:t>
            </w:r>
          </w:p>
          <w:p w14:paraId="0CBC4515"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Coordinar operativos de mitigación de riesgos junto con bomberos, seguridad municipal, servicios médicos y demás instancias competentes;</w:t>
            </w:r>
          </w:p>
          <w:p w14:paraId="2DB2EC94"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Aplicar protocolos de actuación inmediata según el tipo de riesgo, sismo, incendio, colapso, inundación, entre otros;</w:t>
            </w:r>
          </w:p>
          <w:p w14:paraId="442ABB36"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Brindar primeros auxilios en caso de ser necesario;</w:t>
            </w:r>
          </w:p>
          <w:p w14:paraId="365CF177"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 xml:space="preserve">Mantener actualizado el sistema de monitoreo de reportes atendidos, incluyendo ubicación, tipo de evento, tiempo de atención y acciones realizadas; </w:t>
            </w:r>
          </w:p>
          <w:p w14:paraId="26A83CD2"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Dar seguimiento periódico al estado de los ríos, arroyos y cauces naturales que atraviesan el municipio de Oaxaca de Juárez, a fin de detectar riesgos de desbordamiento, azolvamiento o taponamiento, y coordinar acciones preventivas con otras dependencias;</w:t>
            </w:r>
          </w:p>
          <w:p w14:paraId="1F320EEC"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Informar de manera inmediata a la Dirección sobre los eventos de alto impacto;</w:t>
            </w:r>
          </w:p>
          <w:p w14:paraId="5E7323E9"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Dar seguimiento a los reportes hasta su resolución o mitigación completa del riesgo;</w:t>
            </w:r>
          </w:p>
          <w:p w14:paraId="023599FC"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Colaborar con Coordinaciones Metropolitanas de Protección Civil en casos que excedan la capacidad municipal;</w:t>
            </w:r>
          </w:p>
          <w:p w14:paraId="5D610115"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Coadyuvar con el Departamento de Normatividad y Gestión de Riesgos en operativos conjuntos y revisiones donde exista riesgo inminente;</w:t>
            </w:r>
          </w:p>
          <w:p w14:paraId="6D7366BC"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Participar en operativos de seguridad en fechas conmemorativas, eventos públicos, establecimientos comerciales, industriales, bares, y temporadas críticas (lluvias, fiestas, incendios forestales);</w:t>
            </w:r>
          </w:p>
          <w:p w14:paraId="7F391E8C"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Apoyar en la verificación física de estructuras temporales, anuncios, tanques de gas y conexiones eléctricas en eventos masivos;</w:t>
            </w:r>
          </w:p>
          <w:p w14:paraId="4D55E28F"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Difundir alertas y recomendaciones a la población sobre riesgos detectados y medidas de Protección Civil;</w:t>
            </w:r>
          </w:p>
          <w:p w14:paraId="72E171F8" w14:textId="77777777" w:rsidR="00AF5CAA" w:rsidRPr="00984456" w:rsidRDefault="00AF5CAA" w:rsidP="00BB3E05">
            <w:pPr>
              <w:pStyle w:val="Cuerpo"/>
              <w:numPr>
                <w:ilvl w:val="0"/>
                <w:numId w:val="41"/>
              </w:numPr>
              <w:spacing w:after="0" w:line="240" w:lineRule="auto"/>
              <w:ind w:hanging="261"/>
              <w:jc w:val="both"/>
              <w:rPr>
                <w:rStyle w:val="Ninguno"/>
                <w:rFonts w:ascii="Arial" w:hAnsi="Arial" w:cs="Arial"/>
                <w:bCs/>
                <w:sz w:val="20"/>
                <w:szCs w:val="20"/>
              </w:rPr>
            </w:pPr>
            <w:r w:rsidRPr="00984456">
              <w:rPr>
                <w:rStyle w:val="Ninguno"/>
                <w:rFonts w:ascii="Arial" w:hAnsi="Arial" w:cs="Arial"/>
                <w:bCs/>
                <w:sz w:val="20"/>
                <w:szCs w:val="20"/>
              </w:rPr>
              <w:t xml:space="preserve">Administrar la base de datos de reportes, clasificándolos por tipo de riesgo, ubicación </w:t>
            </w:r>
            <w:proofErr w:type="spellStart"/>
            <w:r w:rsidRPr="00984456">
              <w:rPr>
                <w:rStyle w:val="Ninguno"/>
                <w:rFonts w:ascii="Arial" w:hAnsi="Arial" w:cs="Arial"/>
                <w:bCs/>
                <w:sz w:val="20"/>
                <w:szCs w:val="20"/>
              </w:rPr>
              <w:t>georeferenciada</w:t>
            </w:r>
            <w:proofErr w:type="spellEnd"/>
            <w:r w:rsidRPr="00984456">
              <w:rPr>
                <w:rStyle w:val="Ninguno"/>
                <w:rFonts w:ascii="Arial" w:hAnsi="Arial" w:cs="Arial"/>
                <w:bCs/>
                <w:sz w:val="20"/>
                <w:szCs w:val="20"/>
              </w:rPr>
              <w:t xml:space="preserve"> y estado de atención;</w:t>
            </w:r>
          </w:p>
          <w:p w14:paraId="4DDE381F" w14:textId="77777777" w:rsidR="00AF5CAA" w:rsidRPr="00984456" w:rsidRDefault="00AF5CAA" w:rsidP="00BB3E05">
            <w:pPr>
              <w:pStyle w:val="Cuerpo"/>
              <w:numPr>
                <w:ilvl w:val="0"/>
                <w:numId w:val="41"/>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Elaborar reportes mensuales de operatividad y evaluación de tiempos de respuesta;</w:t>
            </w:r>
          </w:p>
          <w:p w14:paraId="611BCF02" w14:textId="77777777" w:rsidR="00AF5CAA" w:rsidRPr="00984456" w:rsidRDefault="00AF5CAA" w:rsidP="00BB3E05">
            <w:pPr>
              <w:pStyle w:val="Prrafodelista"/>
              <w:widowControl/>
              <w:numPr>
                <w:ilvl w:val="0"/>
                <w:numId w:val="41"/>
              </w:numPr>
              <w:pBdr>
                <w:top w:val="nil"/>
                <w:left w:val="nil"/>
                <w:bottom w:val="nil"/>
                <w:right w:val="nil"/>
                <w:between w:val="nil"/>
                <w:bar w:val="nil"/>
              </w:pBdr>
              <w:autoSpaceDE/>
              <w:autoSpaceDN/>
              <w:spacing w:after="0" w:line="240" w:lineRule="auto"/>
              <w:rPr>
                <w:rFonts w:ascii="Arial" w:eastAsia="Arial" w:hAnsi="Arial" w:cs="Arial"/>
                <w:sz w:val="20"/>
                <w:szCs w:val="20"/>
              </w:rPr>
            </w:pPr>
            <w:r w:rsidRPr="00984456">
              <w:rPr>
                <w:rStyle w:val="Ninguno"/>
                <w:rFonts w:ascii="Arial" w:hAnsi="Arial" w:cs="Arial"/>
                <w:bCs/>
                <w:sz w:val="20"/>
                <w:szCs w:val="20"/>
              </w:rPr>
              <w:t>Las demás que le confieran este Reglamento o la Dirección, dentro de su ámbito de competencia.</w:t>
            </w:r>
          </w:p>
        </w:tc>
      </w:tr>
      <w:tr w:rsidR="00C10309" w:rsidRPr="00984456" w14:paraId="50306963" w14:textId="77777777" w:rsidTr="00F05C78">
        <w:tc>
          <w:tcPr>
            <w:tcW w:w="9493" w:type="dxa"/>
          </w:tcPr>
          <w:p w14:paraId="1B2FF619" w14:textId="77777777" w:rsidR="00AF5CAA" w:rsidRPr="00984456" w:rsidRDefault="00AF5CAA" w:rsidP="00F05C78">
            <w:pPr>
              <w:pStyle w:val="Prrafodelista"/>
              <w:ind w:left="1080"/>
              <w:rPr>
                <w:rStyle w:val="Ninguno"/>
                <w:rFonts w:ascii="Arial" w:eastAsia="Arial" w:hAnsi="Arial" w:cs="Arial"/>
                <w:sz w:val="20"/>
                <w:szCs w:val="20"/>
              </w:rPr>
            </w:pPr>
          </w:p>
          <w:p w14:paraId="1A00E937"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
                <w:bCs/>
                <w:sz w:val="20"/>
                <w:szCs w:val="20"/>
              </w:rPr>
              <w:t>Artículo 34.</w:t>
            </w:r>
            <w:r w:rsidRPr="00984456">
              <w:rPr>
                <w:rStyle w:val="Ninguno"/>
                <w:rFonts w:ascii="Arial" w:hAnsi="Arial" w:cs="Arial"/>
                <w:bCs/>
                <w:sz w:val="20"/>
                <w:szCs w:val="20"/>
              </w:rPr>
              <w:t xml:space="preserve"> La Dirección de Protección Civil en todos los trámites municipales que, conforme a los reglamentos aplicables, requieran la presentación de una constancia o dictamen de Protección Civil incluyendo licencias de construcción, demolición, uso de suelo, funcionamiento, y similares, dicha constancia deberá cumplir con los </w:t>
            </w:r>
            <w:r w:rsidRPr="00984456">
              <w:rPr>
                <w:rStyle w:val="Ninguno"/>
                <w:rFonts w:ascii="Arial" w:hAnsi="Arial" w:cs="Arial"/>
                <w:bCs/>
                <w:sz w:val="20"/>
                <w:szCs w:val="20"/>
              </w:rPr>
              <w:t>requisitos establecidos en el artículo 17 de la Ley de Procedimiento y Justicia Administrativa del Estado de Oaxaca.</w:t>
            </w:r>
          </w:p>
          <w:p w14:paraId="2FFF9C14" w14:textId="77777777" w:rsidR="00AF5CAA" w:rsidRPr="00984456" w:rsidRDefault="00AF5CAA" w:rsidP="00F05C78">
            <w:pPr>
              <w:ind w:left="360"/>
              <w:jc w:val="both"/>
              <w:rPr>
                <w:rStyle w:val="Ninguno"/>
                <w:rFonts w:ascii="Arial" w:hAnsi="Arial" w:cs="Arial"/>
                <w:bCs/>
                <w:sz w:val="20"/>
                <w:szCs w:val="20"/>
              </w:rPr>
            </w:pPr>
          </w:p>
          <w:p w14:paraId="7C136E79"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
                <w:bCs/>
                <w:sz w:val="20"/>
                <w:szCs w:val="20"/>
              </w:rPr>
              <w:t>Artículo 35.</w:t>
            </w:r>
            <w:r w:rsidRPr="00984456">
              <w:rPr>
                <w:rStyle w:val="Ninguno"/>
                <w:rFonts w:ascii="Arial" w:hAnsi="Arial" w:cs="Arial"/>
                <w:bCs/>
                <w:sz w:val="20"/>
                <w:szCs w:val="20"/>
              </w:rPr>
              <w:t xml:space="preserve"> La persona titular de la Dirección de Protección Civil coadyuvará con la Secretaría de Prosperidad Económica Vecinal, o su equivalente, así como con la Comisión de Servicios Vecinales, Espectáculos y Transparencia o su similar, y demás instancias competentes, para coordinar la revisión técnica del inmueble donde se autoricen eventos masivos que se realicen en el municipio.</w:t>
            </w:r>
          </w:p>
          <w:p w14:paraId="1082158A" w14:textId="77777777" w:rsidR="00AF5CAA" w:rsidRPr="00984456" w:rsidRDefault="00AF5CAA" w:rsidP="00F05C78">
            <w:pPr>
              <w:ind w:left="360"/>
              <w:jc w:val="both"/>
              <w:rPr>
                <w:rStyle w:val="Ninguno"/>
                <w:rFonts w:ascii="Arial" w:hAnsi="Arial" w:cs="Arial"/>
                <w:bCs/>
                <w:sz w:val="20"/>
                <w:szCs w:val="20"/>
              </w:rPr>
            </w:pPr>
          </w:p>
          <w:p w14:paraId="69811317"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Cs/>
                <w:sz w:val="20"/>
                <w:szCs w:val="20"/>
              </w:rPr>
              <w:t xml:space="preserve">Dicha coordinación incluirá la evaluación de medidas de seguridad, aforo, rutas de evacuación, accesibilidad, servicios de emergencia, instalación de estructuras temporales y supervisión del programa especial de Protección Civil que haya presentado el responsable del evento, así como cualquier otro elemento que implique un riesgo para la población </w:t>
            </w:r>
          </w:p>
          <w:p w14:paraId="17C64FE5" w14:textId="77777777" w:rsidR="00AF5CAA" w:rsidRPr="00984456" w:rsidRDefault="00AF5CAA" w:rsidP="00F05C78">
            <w:pPr>
              <w:ind w:left="360"/>
              <w:jc w:val="both"/>
              <w:rPr>
                <w:rStyle w:val="Ninguno"/>
                <w:rFonts w:ascii="Arial" w:hAnsi="Arial" w:cs="Arial"/>
                <w:bCs/>
                <w:sz w:val="20"/>
                <w:szCs w:val="20"/>
              </w:rPr>
            </w:pPr>
          </w:p>
          <w:p w14:paraId="2DF3C54E"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
                <w:bCs/>
                <w:sz w:val="20"/>
                <w:szCs w:val="20"/>
              </w:rPr>
              <w:t>Artículo 36.</w:t>
            </w:r>
            <w:r w:rsidRPr="00984456">
              <w:rPr>
                <w:rStyle w:val="Ninguno"/>
                <w:rFonts w:ascii="Arial" w:hAnsi="Arial" w:cs="Arial"/>
                <w:bCs/>
                <w:sz w:val="20"/>
                <w:szCs w:val="20"/>
              </w:rPr>
              <w:t xml:space="preserve"> Cuando exista un riesgo inminente que represente peligro para la integridad de las personas, el patrimonio, el medio ambiente o los servicios públicos, la persona titular de la Dirección podrá ordenar una visita de inspección inmediata sin necesidad de notificación previa al interesado. </w:t>
            </w:r>
          </w:p>
          <w:p w14:paraId="7BE51541" w14:textId="77777777" w:rsidR="00AF5CAA" w:rsidRPr="00984456" w:rsidRDefault="00AF5CAA" w:rsidP="00F05C78">
            <w:pPr>
              <w:ind w:left="360"/>
              <w:jc w:val="both"/>
              <w:rPr>
                <w:rStyle w:val="Ninguno"/>
                <w:rFonts w:ascii="Arial" w:hAnsi="Arial" w:cs="Arial"/>
                <w:bCs/>
                <w:sz w:val="20"/>
                <w:szCs w:val="20"/>
              </w:rPr>
            </w:pPr>
          </w:p>
          <w:p w14:paraId="1E6D493D"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Cs/>
                <w:sz w:val="20"/>
                <w:szCs w:val="20"/>
              </w:rPr>
              <w:t>Dicha visita deberá estar respaldada por orden escrita, debidamente fundada y motivada, conforme a los principios de legalidad.</w:t>
            </w:r>
          </w:p>
          <w:p w14:paraId="619F6EEB" w14:textId="77777777" w:rsidR="00AF5CAA" w:rsidRDefault="00AF5CAA" w:rsidP="00F05C78">
            <w:pPr>
              <w:jc w:val="both"/>
              <w:rPr>
                <w:rStyle w:val="Ninguno"/>
                <w:rFonts w:ascii="Arial" w:hAnsi="Arial" w:cs="Arial"/>
                <w:b/>
                <w:bCs/>
                <w:sz w:val="20"/>
                <w:szCs w:val="20"/>
              </w:rPr>
            </w:pPr>
          </w:p>
          <w:p w14:paraId="3C6F0B55" w14:textId="77777777" w:rsidR="00AF5CAA" w:rsidRPr="00984456" w:rsidRDefault="00AF5CAA" w:rsidP="00F05C78">
            <w:pPr>
              <w:jc w:val="both"/>
              <w:rPr>
                <w:rStyle w:val="Ninguno"/>
                <w:rFonts w:ascii="Arial" w:hAnsi="Arial" w:cs="Arial"/>
                <w:bCs/>
                <w:sz w:val="20"/>
                <w:szCs w:val="20"/>
              </w:rPr>
            </w:pPr>
            <w:r w:rsidRPr="00984456">
              <w:rPr>
                <w:rStyle w:val="Ninguno"/>
                <w:rFonts w:ascii="Arial" w:hAnsi="Arial" w:cs="Arial"/>
                <w:b/>
                <w:bCs/>
                <w:sz w:val="20"/>
                <w:szCs w:val="20"/>
              </w:rPr>
              <w:t>Artículo 37.</w:t>
            </w:r>
            <w:r w:rsidRPr="00984456">
              <w:rPr>
                <w:rStyle w:val="Ninguno"/>
                <w:rFonts w:ascii="Arial" w:hAnsi="Arial" w:cs="Arial"/>
                <w:bCs/>
                <w:sz w:val="20"/>
                <w:szCs w:val="20"/>
              </w:rPr>
              <w:t xml:space="preserve"> La persona titular de la Dirección de Protección Civil evaluará las irregularidades detectadas durante una visita de inspección o verificación, y podrá autorizar un plazo de hasta quince días hábiles para que el interesado subsane dichas irregularidades.</w:t>
            </w:r>
          </w:p>
          <w:p w14:paraId="0B128D2E" w14:textId="77777777" w:rsidR="00AF5CAA" w:rsidRPr="00984456" w:rsidRDefault="00AF5CAA" w:rsidP="00F05C78">
            <w:pPr>
              <w:ind w:left="360"/>
              <w:jc w:val="both"/>
              <w:rPr>
                <w:rStyle w:val="Ninguno"/>
                <w:rFonts w:ascii="Arial" w:hAnsi="Arial" w:cs="Arial"/>
                <w:bCs/>
                <w:sz w:val="20"/>
                <w:szCs w:val="20"/>
              </w:rPr>
            </w:pPr>
          </w:p>
          <w:p w14:paraId="61BED442"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Cs/>
                <w:sz w:val="20"/>
                <w:szCs w:val="20"/>
              </w:rPr>
              <w:t xml:space="preserve">En caso de que subsista el incumplimiento, podrá concederse una prórroga adicional de hasta diez días hábiles. Si al término de dicho plazo no se ha dado cumplimiento a las medidas de seguridad ordenadas, se impondrá la sanción correspondiente conforme a lo </w:t>
            </w:r>
            <w:r w:rsidRPr="00984456">
              <w:rPr>
                <w:rStyle w:val="Ninguno"/>
                <w:rFonts w:ascii="Arial" w:hAnsi="Arial" w:cs="Arial"/>
                <w:bCs/>
                <w:sz w:val="20"/>
                <w:szCs w:val="20"/>
              </w:rPr>
              <w:lastRenderedPageBreak/>
              <w:t>establecido en el presente Reglamento.</w:t>
            </w:r>
          </w:p>
          <w:p w14:paraId="70E1CACE" w14:textId="77777777" w:rsidR="00AF5CAA" w:rsidRPr="00984456" w:rsidRDefault="00AF5CAA" w:rsidP="00F05C78">
            <w:pPr>
              <w:ind w:left="360"/>
              <w:jc w:val="both"/>
              <w:rPr>
                <w:rStyle w:val="Ninguno"/>
                <w:rFonts w:ascii="Arial" w:hAnsi="Arial" w:cs="Arial"/>
                <w:bCs/>
                <w:sz w:val="20"/>
                <w:szCs w:val="20"/>
              </w:rPr>
            </w:pPr>
          </w:p>
          <w:p w14:paraId="212E3115" w14:textId="77777777" w:rsidR="00AF5CAA" w:rsidRPr="00984456" w:rsidRDefault="00AF5CAA" w:rsidP="00F05C78">
            <w:pPr>
              <w:ind w:left="360"/>
              <w:jc w:val="both"/>
              <w:rPr>
                <w:rStyle w:val="Ninguno"/>
                <w:rFonts w:ascii="Arial" w:hAnsi="Arial" w:cs="Arial"/>
                <w:bCs/>
                <w:sz w:val="20"/>
                <w:szCs w:val="20"/>
              </w:rPr>
            </w:pPr>
            <w:r w:rsidRPr="00984456">
              <w:rPr>
                <w:rStyle w:val="Ninguno"/>
                <w:rFonts w:ascii="Arial" w:hAnsi="Arial" w:cs="Arial"/>
                <w:b/>
                <w:bCs/>
                <w:sz w:val="20"/>
                <w:szCs w:val="20"/>
              </w:rPr>
              <w:t>Artículo 38.</w:t>
            </w:r>
            <w:r w:rsidRPr="00984456">
              <w:rPr>
                <w:rStyle w:val="Ninguno"/>
                <w:rFonts w:ascii="Arial" w:hAnsi="Arial" w:cs="Arial"/>
                <w:bCs/>
                <w:sz w:val="20"/>
                <w:szCs w:val="20"/>
              </w:rPr>
              <w:t xml:space="preserve"> Cuando durante una visita de inspección o verificación se detecten situaciones que correspondan a la competencia de otras dependencias o instituciones, la persona titular de la Dirección deberá notificar a dichas autoridades de manera inmediata, para que actúen en el ámbito de sus atribuciones.</w:t>
            </w:r>
          </w:p>
          <w:p w14:paraId="041DAA01" w14:textId="77777777" w:rsidR="00AF5CAA" w:rsidRPr="00984456" w:rsidRDefault="00AF5CAA" w:rsidP="00F05C78">
            <w:pPr>
              <w:ind w:left="360"/>
              <w:jc w:val="both"/>
              <w:rPr>
                <w:rStyle w:val="Ninguno"/>
                <w:rFonts w:ascii="Arial" w:hAnsi="Arial" w:cs="Arial"/>
                <w:bCs/>
                <w:sz w:val="20"/>
                <w:szCs w:val="20"/>
              </w:rPr>
            </w:pPr>
          </w:p>
          <w:p w14:paraId="010FA4C2" w14:textId="77777777" w:rsidR="00AF5CAA" w:rsidRPr="00984456" w:rsidRDefault="00AF5CAA" w:rsidP="00F05C78">
            <w:pPr>
              <w:pStyle w:val="Cuerpo"/>
              <w:ind w:left="313"/>
              <w:jc w:val="both"/>
              <w:rPr>
                <w:rFonts w:ascii="Arial" w:hAnsi="Arial" w:cs="Arial"/>
                <w:sz w:val="20"/>
                <w:szCs w:val="20"/>
              </w:rPr>
            </w:pPr>
            <w:r w:rsidRPr="00984456">
              <w:rPr>
                <w:rStyle w:val="Ninguno"/>
                <w:rFonts w:ascii="Arial" w:hAnsi="Arial" w:cs="Arial"/>
                <w:bCs/>
                <w:sz w:val="20"/>
                <w:szCs w:val="20"/>
              </w:rPr>
              <w:t>En estos casos, la Dirección podrá coordinarse para emitir medidas conjuntas o complementarias, priorizando la protección de la vida, el patrimonio y el entorno.</w:t>
            </w:r>
          </w:p>
        </w:tc>
      </w:tr>
      <w:tr w:rsidR="00C10309" w:rsidRPr="00984456" w14:paraId="4C7DA321" w14:textId="77777777" w:rsidTr="00F05C78">
        <w:tc>
          <w:tcPr>
            <w:tcW w:w="9493" w:type="dxa"/>
          </w:tcPr>
          <w:p w14:paraId="6C47DCAC" w14:textId="77777777" w:rsidR="00AF5CAA" w:rsidRPr="00984456" w:rsidRDefault="00AF5CAA" w:rsidP="00F05C78">
            <w:pPr>
              <w:pStyle w:val="Cuerpo"/>
              <w:jc w:val="both"/>
              <w:rPr>
                <w:rStyle w:val="Ninguno"/>
                <w:rFonts w:ascii="Arial" w:hAnsi="Arial" w:cs="Arial"/>
                <w:b/>
                <w:bCs/>
                <w:sz w:val="20"/>
                <w:szCs w:val="20"/>
              </w:rPr>
            </w:pPr>
          </w:p>
          <w:p w14:paraId="1BE99265"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CAPÍTULO VII</w:t>
            </w:r>
          </w:p>
          <w:p w14:paraId="6AA1F359"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DEL PROGRAMA MUNICIPAL DE PROTECCIÓN CIVIL</w:t>
            </w:r>
          </w:p>
          <w:p w14:paraId="6201822F" w14:textId="77777777" w:rsidR="00AF5CAA" w:rsidRPr="00984456" w:rsidRDefault="00AF5CAA" w:rsidP="00F05C78">
            <w:pPr>
              <w:pStyle w:val="Cuerpo"/>
              <w:jc w:val="both"/>
              <w:rPr>
                <w:rStyle w:val="Ninguno"/>
                <w:rFonts w:ascii="Arial" w:hAnsi="Arial" w:cs="Arial"/>
                <w:b/>
                <w:bCs/>
                <w:sz w:val="20"/>
                <w:szCs w:val="20"/>
              </w:rPr>
            </w:pPr>
          </w:p>
          <w:p w14:paraId="6EEC31A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39</w:t>
            </w:r>
            <w:r w:rsidRPr="00984456">
              <w:rPr>
                <w:rStyle w:val="Ninguno"/>
                <w:rFonts w:ascii="Arial" w:hAnsi="Arial" w:cs="Arial"/>
                <w:bCs/>
                <w:sz w:val="20"/>
                <w:szCs w:val="20"/>
              </w:rPr>
              <w:t>. El Programa Municipal de Protección Civil es el instrumento rector de planeación estratégica en la materia, mediante el cual se establecen los objetivos, políticas, líneas de acción, indicadores y metas orientadas a prevenir y reducir los riesgos de desastres en el municipio de Oaxaca de Juárez.</w:t>
            </w:r>
          </w:p>
          <w:p w14:paraId="76396858" w14:textId="77777777" w:rsidR="00AF5CAA" w:rsidRPr="00984456" w:rsidRDefault="00AF5CAA" w:rsidP="00F05C78">
            <w:pPr>
              <w:pStyle w:val="Cuerpo"/>
              <w:jc w:val="both"/>
              <w:rPr>
                <w:rStyle w:val="Ninguno"/>
                <w:rFonts w:ascii="Arial" w:hAnsi="Arial" w:cs="Arial"/>
                <w:bCs/>
                <w:sz w:val="20"/>
                <w:szCs w:val="20"/>
              </w:rPr>
            </w:pPr>
          </w:p>
          <w:p w14:paraId="1364FD4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Su elaboración, ejecución, seguimiento y evaluación estarán a cargo del Sistema Municipal de Protección Civil, bajo la coordinación de la Dirección de Protección Civil y con la participación de los sectores público, privado, social y académico.</w:t>
            </w:r>
          </w:p>
          <w:p w14:paraId="2454F8F0" w14:textId="77777777" w:rsidR="00AF5CAA" w:rsidRPr="00984456" w:rsidRDefault="00AF5CAA" w:rsidP="00F05C78">
            <w:pPr>
              <w:pStyle w:val="Cuerpo"/>
              <w:jc w:val="both"/>
              <w:rPr>
                <w:rStyle w:val="Ninguno"/>
                <w:rFonts w:ascii="Arial" w:hAnsi="Arial" w:cs="Arial"/>
                <w:bCs/>
                <w:sz w:val="20"/>
                <w:szCs w:val="20"/>
              </w:rPr>
            </w:pPr>
          </w:p>
          <w:p w14:paraId="6ADEE3DB"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40.</w:t>
            </w:r>
            <w:r w:rsidRPr="00984456">
              <w:rPr>
                <w:rStyle w:val="Ninguno"/>
                <w:rFonts w:ascii="Arial" w:hAnsi="Arial" w:cs="Arial"/>
                <w:bCs/>
                <w:sz w:val="20"/>
                <w:szCs w:val="20"/>
              </w:rPr>
              <w:t xml:space="preserve"> El Programa Municipal de Protección Civil se alineará con los lineamientos y prioridades establecidos en el Programa Nacional y el Programa Estatal de Protección Civil. Su cumplimiento será obligatorio en el ámbito del municipio y deberá armonizarse con el Plan Municipal de Desarrollo.</w:t>
            </w:r>
          </w:p>
          <w:p w14:paraId="03D82C24" w14:textId="77777777" w:rsidR="00AF5CAA" w:rsidRPr="00984456" w:rsidRDefault="00AF5CAA" w:rsidP="00F05C78">
            <w:pPr>
              <w:pStyle w:val="Cuerpo"/>
              <w:jc w:val="both"/>
              <w:rPr>
                <w:rStyle w:val="Ninguno"/>
                <w:rFonts w:ascii="Arial" w:hAnsi="Arial" w:cs="Arial"/>
                <w:bCs/>
                <w:sz w:val="20"/>
                <w:szCs w:val="20"/>
              </w:rPr>
            </w:pPr>
          </w:p>
          <w:p w14:paraId="172223FE"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 xml:space="preserve">Artículo 41. </w:t>
            </w:r>
            <w:r w:rsidRPr="00984456">
              <w:rPr>
                <w:rStyle w:val="Ninguno"/>
                <w:rFonts w:ascii="Arial" w:hAnsi="Arial" w:cs="Arial"/>
                <w:bCs/>
                <w:sz w:val="20"/>
                <w:szCs w:val="20"/>
              </w:rPr>
              <w:t>El Programa Municipal de Protección Civil tendrá carácter transversal y servirá de base para:</w:t>
            </w:r>
          </w:p>
          <w:p w14:paraId="13CB829F" w14:textId="77777777" w:rsidR="00AF5CAA" w:rsidRPr="00984456" w:rsidRDefault="00AF5CAA" w:rsidP="00F05C78">
            <w:pPr>
              <w:pStyle w:val="Cuerpo"/>
              <w:jc w:val="both"/>
              <w:rPr>
                <w:rStyle w:val="Ninguno"/>
                <w:rFonts w:ascii="Arial" w:hAnsi="Arial" w:cs="Arial"/>
                <w:bCs/>
                <w:sz w:val="20"/>
                <w:szCs w:val="20"/>
              </w:rPr>
            </w:pPr>
          </w:p>
          <w:p w14:paraId="015EBBD9" w14:textId="77777777" w:rsidR="00AF5CAA" w:rsidRPr="00984456" w:rsidRDefault="00AF5CAA" w:rsidP="00BB3E05">
            <w:pPr>
              <w:pStyle w:val="Cuerpo"/>
              <w:numPr>
                <w:ilvl w:val="0"/>
                <w:numId w:val="62"/>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La elaboración del Plan Municipal de Protección Civil;</w:t>
            </w:r>
          </w:p>
          <w:p w14:paraId="2A591C25" w14:textId="77777777" w:rsidR="00AF5CAA" w:rsidRPr="00984456" w:rsidRDefault="00AF5CAA" w:rsidP="00BB3E05">
            <w:pPr>
              <w:pStyle w:val="Cuerpo"/>
              <w:numPr>
                <w:ilvl w:val="0"/>
                <w:numId w:val="62"/>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El diseño de programas específicos por tipo de riesgo o sector;</w:t>
            </w:r>
          </w:p>
          <w:p w14:paraId="379986A5" w14:textId="77777777" w:rsidR="00AF5CAA" w:rsidRPr="00984456" w:rsidRDefault="00AF5CAA" w:rsidP="00BB3E05">
            <w:pPr>
              <w:pStyle w:val="Cuerpo"/>
              <w:numPr>
                <w:ilvl w:val="0"/>
                <w:numId w:val="62"/>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La elaboración y actualización de los Programas Internos y Especiales de las Unidades Internas de Protección Civil;</w:t>
            </w:r>
          </w:p>
          <w:p w14:paraId="17CF26B2" w14:textId="77777777" w:rsidR="00AF5CAA" w:rsidRPr="00984456" w:rsidRDefault="00AF5CAA" w:rsidP="00BB3E05">
            <w:pPr>
              <w:pStyle w:val="Cuerpo"/>
              <w:numPr>
                <w:ilvl w:val="0"/>
                <w:numId w:val="62"/>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La programación de simulacros, capacitación y campañas preventivas;</w:t>
            </w:r>
          </w:p>
          <w:p w14:paraId="010C460C" w14:textId="77777777" w:rsidR="00AF5CAA" w:rsidRPr="00984456" w:rsidRDefault="00AF5CAA" w:rsidP="00BB3E05">
            <w:pPr>
              <w:pStyle w:val="Cuerpo"/>
              <w:numPr>
                <w:ilvl w:val="0"/>
                <w:numId w:val="62"/>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La integración del presupuesto destinado a la prevención de riesgos y atención de emergencias.</w:t>
            </w:r>
          </w:p>
          <w:p w14:paraId="4EE7E37F" w14:textId="77777777" w:rsidR="00AF5CAA" w:rsidRPr="00984456" w:rsidRDefault="00AF5CAA" w:rsidP="00F05C78">
            <w:pPr>
              <w:pStyle w:val="Cuerpo"/>
              <w:jc w:val="both"/>
              <w:rPr>
                <w:rStyle w:val="Ninguno"/>
                <w:rFonts w:ascii="Arial" w:hAnsi="Arial" w:cs="Arial"/>
                <w:bCs/>
                <w:sz w:val="20"/>
                <w:szCs w:val="20"/>
              </w:rPr>
            </w:pPr>
          </w:p>
          <w:p w14:paraId="310F4E43"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 xml:space="preserve">Artículo </w:t>
            </w:r>
            <w:proofErr w:type="gramStart"/>
            <w:r w:rsidRPr="00984456">
              <w:rPr>
                <w:rStyle w:val="Ninguno"/>
                <w:rFonts w:ascii="Arial" w:hAnsi="Arial" w:cs="Arial"/>
                <w:b/>
                <w:bCs/>
                <w:sz w:val="20"/>
                <w:szCs w:val="20"/>
              </w:rPr>
              <w:t>42.</w:t>
            </w:r>
            <w:r w:rsidRPr="00984456">
              <w:rPr>
                <w:rStyle w:val="Ninguno"/>
                <w:rFonts w:ascii="Arial" w:hAnsi="Arial" w:cs="Arial"/>
                <w:bCs/>
                <w:sz w:val="20"/>
                <w:szCs w:val="20"/>
              </w:rPr>
              <w:t>El</w:t>
            </w:r>
            <w:proofErr w:type="gramEnd"/>
            <w:r w:rsidRPr="00984456">
              <w:rPr>
                <w:rStyle w:val="Ninguno"/>
                <w:rFonts w:ascii="Arial" w:hAnsi="Arial" w:cs="Arial"/>
                <w:bCs/>
                <w:sz w:val="20"/>
                <w:szCs w:val="20"/>
              </w:rPr>
              <w:t xml:space="preserve"> Programa Municipal deberá contener como mínimo:</w:t>
            </w:r>
          </w:p>
          <w:p w14:paraId="333A3E73" w14:textId="77777777" w:rsidR="00AF5CAA" w:rsidRPr="00984456" w:rsidRDefault="00AF5CAA" w:rsidP="00F05C78">
            <w:pPr>
              <w:pStyle w:val="Cuerpo"/>
              <w:jc w:val="both"/>
              <w:rPr>
                <w:rStyle w:val="Ninguno"/>
                <w:rFonts w:ascii="Arial" w:hAnsi="Arial" w:cs="Arial"/>
                <w:bCs/>
                <w:sz w:val="20"/>
                <w:szCs w:val="20"/>
              </w:rPr>
            </w:pPr>
          </w:p>
          <w:p w14:paraId="5C7AA103"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Diagnóstico general de riesgos del municipio, con base en el Atlas de Riesgos;</w:t>
            </w:r>
          </w:p>
          <w:p w14:paraId="677FC4C2"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Objetivos y metas cuantificables a corto, mediano y largo plazo;</w:t>
            </w:r>
          </w:p>
          <w:p w14:paraId="2BAC2A0F"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Estrategias de prevención, mitigación, preparación, respuesta, rehabilitación y reconstrucción;</w:t>
            </w:r>
          </w:p>
          <w:p w14:paraId="06D6444A"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Acciones diferenciadas por tipo de fenómeno perturbador;</w:t>
            </w:r>
          </w:p>
          <w:p w14:paraId="65067F41"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Indicadores de seguimiento y evaluación;</w:t>
            </w:r>
          </w:p>
          <w:p w14:paraId="454CDF8B"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Responsables operativos por dependencia o sector;</w:t>
            </w:r>
          </w:p>
          <w:p w14:paraId="3128A5CC" w14:textId="77777777" w:rsidR="00AF5CAA" w:rsidRPr="00984456" w:rsidRDefault="00AF5CAA" w:rsidP="00BB3E05">
            <w:pPr>
              <w:pStyle w:val="Cuerpo"/>
              <w:numPr>
                <w:ilvl w:val="0"/>
                <w:numId w:val="63"/>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Cronograma de ejecución y mecanismos de revisión periódica.</w:t>
            </w:r>
          </w:p>
          <w:p w14:paraId="7F6D55D4" w14:textId="77777777" w:rsidR="00AF5CAA" w:rsidRPr="00984456" w:rsidRDefault="00AF5CAA" w:rsidP="00F05C78">
            <w:pPr>
              <w:pStyle w:val="Cuerpo"/>
              <w:jc w:val="both"/>
              <w:rPr>
                <w:rStyle w:val="Ninguno"/>
                <w:rFonts w:ascii="Arial" w:hAnsi="Arial" w:cs="Arial"/>
                <w:bCs/>
                <w:sz w:val="20"/>
                <w:szCs w:val="20"/>
              </w:rPr>
            </w:pPr>
          </w:p>
          <w:p w14:paraId="2082943D" w14:textId="77777777" w:rsidR="00AF5CAA" w:rsidRPr="00984456" w:rsidRDefault="00AF5CAA" w:rsidP="00F05C78">
            <w:pPr>
              <w:pStyle w:val="Cuerpo"/>
              <w:jc w:val="both"/>
              <w:rPr>
                <w:rFonts w:ascii="Arial" w:eastAsia="Arial" w:hAnsi="Arial" w:cs="Arial"/>
                <w:sz w:val="20"/>
                <w:szCs w:val="20"/>
              </w:rPr>
            </w:pPr>
            <w:r w:rsidRPr="00984456">
              <w:rPr>
                <w:rStyle w:val="Ninguno"/>
                <w:rFonts w:ascii="Arial" w:hAnsi="Arial" w:cs="Arial"/>
                <w:b/>
                <w:bCs/>
                <w:sz w:val="20"/>
                <w:szCs w:val="20"/>
              </w:rPr>
              <w:t>Artículo 43.</w:t>
            </w:r>
            <w:r w:rsidRPr="00984456">
              <w:rPr>
                <w:rStyle w:val="Ninguno"/>
                <w:rFonts w:ascii="Arial" w:hAnsi="Arial" w:cs="Arial"/>
                <w:bCs/>
                <w:sz w:val="20"/>
                <w:szCs w:val="20"/>
              </w:rPr>
              <w:t xml:space="preserve"> El Programa será aprobado por el Consejo Municipal de Protección Civil en los primeros seis meses de cada administración y publicado en la Gaceta Municipal para su entrada en vigor. Su actualización podrá realizarse de forma anual o cuando se presenten cambios significativos en el contexto de riesgos del municipio.</w:t>
            </w:r>
          </w:p>
        </w:tc>
      </w:tr>
      <w:tr w:rsidR="00C10309" w:rsidRPr="00984456" w14:paraId="26BCD3E5" w14:textId="77777777" w:rsidTr="00F05C78">
        <w:tc>
          <w:tcPr>
            <w:tcW w:w="9493" w:type="dxa"/>
          </w:tcPr>
          <w:p w14:paraId="0AE800F5"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CAPÍTULO VIII</w:t>
            </w:r>
          </w:p>
          <w:p w14:paraId="017973ED"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DEL ATLAS MUNICIPAL DE RIESGOS</w:t>
            </w:r>
          </w:p>
          <w:p w14:paraId="2B60F210" w14:textId="77777777" w:rsidR="00AF5CAA" w:rsidRPr="00984456" w:rsidRDefault="00AF5CAA" w:rsidP="00F05C78">
            <w:pPr>
              <w:pStyle w:val="Cuerpo"/>
              <w:jc w:val="both"/>
              <w:rPr>
                <w:rStyle w:val="Ninguno"/>
                <w:rFonts w:ascii="Arial" w:hAnsi="Arial" w:cs="Arial"/>
                <w:bCs/>
                <w:sz w:val="20"/>
                <w:szCs w:val="20"/>
              </w:rPr>
            </w:pPr>
          </w:p>
          <w:p w14:paraId="413314A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44.</w:t>
            </w:r>
            <w:r w:rsidRPr="00984456">
              <w:rPr>
                <w:rStyle w:val="Ninguno"/>
                <w:rFonts w:ascii="Arial" w:hAnsi="Arial" w:cs="Arial"/>
                <w:bCs/>
                <w:sz w:val="20"/>
                <w:szCs w:val="20"/>
              </w:rPr>
              <w:t xml:space="preserve"> El Atlas Municipal de Riesgos es el instrumento técnico y geográfico que identifica, clasifica y representa los peligros, vulnerabilidades, capacidades y zonas de riesgo presentes en el municipio de Oaxaca de Juárez.</w:t>
            </w:r>
          </w:p>
          <w:p w14:paraId="5FACED0D" w14:textId="77777777" w:rsidR="00AF5CAA" w:rsidRPr="00984456" w:rsidRDefault="00AF5CAA" w:rsidP="00F05C78">
            <w:pPr>
              <w:pStyle w:val="Cuerpo"/>
              <w:jc w:val="both"/>
              <w:rPr>
                <w:rStyle w:val="Ninguno"/>
                <w:rFonts w:ascii="Arial" w:hAnsi="Arial" w:cs="Arial"/>
                <w:bCs/>
                <w:sz w:val="20"/>
                <w:szCs w:val="20"/>
              </w:rPr>
            </w:pPr>
          </w:p>
          <w:p w14:paraId="080EF6B9"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Tiene por objeto apoyar la planeación del desarrollo urbano, la gestión integral de riesgos, la toma de decisiones en situaciones de emergencia, y la formulación de políticas públicas para la prevención de desastres.</w:t>
            </w:r>
          </w:p>
          <w:p w14:paraId="411BD95E" w14:textId="77777777" w:rsidR="00AF5CAA" w:rsidRPr="00984456" w:rsidRDefault="00AF5CAA" w:rsidP="00F05C78">
            <w:pPr>
              <w:pStyle w:val="Cuerpo"/>
              <w:jc w:val="both"/>
              <w:rPr>
                <w:rStyle w:val="Ninguno"/>
                <w:rFonts w:ascii="Arial" w:hAnsi="Arial" w:cs="Arial"/>
                <w:bCs/>
                <w:sz w:val="20"/>
                <w:szCs w:val="20"/>
              </w:rPr>
            </w:pPr>
          </w:p>
          <w:p w14:paraId="646ED3E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45.</w:t>
            </w:r>
            <w:r w:rsidRPr="00984456">
              <w:rPr>
                <w:rStyle w:val="Ninguno"/>
                <w:rFonts w:ascii="Arial" w:hAnsi="Arial" w:cs="Arial"/>
                <w:bCs/>
                <w:sz w:val="20"/>
                <w:szCs w:val="20"/>
              </w:rPr>
              <w:t xml:space="preserve"> La Dirección de Protección Civil coadyuvara en la coordinación, elaboración, actualización y validación técnica del Atlas Municipal, en colaboración con instituciones </w:t>
            </w:r>
            <w:r w:rsidRPr="00984456">
              <w:rPr>
                <w:rStyle w:val="Ninguno"/>
                <w:rFonts w:ascii="Arial" w:hAnsi="Arial" w:cs="Arial"/>
                <w:bCs/>
                <w:sz w:val="20"/>
                <w:szCs w:val="20"/>
              </w:rPr>
              <w:lastRenderedPageBreak/>
              <w:t>académicas, científicas, autoridades estatales y federales, así como con las dependencias municipales vinculadas.</w:t>
            </w:r>
          </w:p>
          <w:p w14:paraId="0AC3F5DA" w14:textId="77777777" w:rsidR="00AF5CAA" w:rsidRPr="00984456" w:rsidRDefault="00AF5CAA" w:rsidP="00F05C78">
            <w:pPr>
              <w:pStyle w:val="Cuerpo"/>
              <w:jc w:val="both"/>
              <w:rPr>
                <w:rStyle w:val="Ninguno"/>
                <w:rFonts w:ascii="Arial" w:hAnsi="Arial" w:cs="Arial"/>
                <w:bCs/>
                <w:sz w:val="20"/>
                <w:szCs w:val="20"/>
              </w:rPr>
            </w:pPr>
          </w:p>
          <w:p w14:paraId="1ABB50C3"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El Atlas deberá basarse en metodologías reconocidas por el Sistema Nacional de Protección Civil y contener información desagregada por agencia municipal, colonia y zona de atención prioritaria.</w:t>
            </w:r>
          </w:p>
          <w:p w14:paraId="1F1614E5" w14:textId="77777777" w:rsidR="00AF5CAA" w:rsidRPr="00984456" w:rsidRDefault="00AF5CAA" w:rsidP="00F05C78">
            <w:pPr>
              <w:pStyle w:val="Cuerpo"/>
              <w:jc w:val="both"/>
              <w:rPr>
                <w:rStyle w:val="Ninguno"/>
                <w:rFonts w:ascii="Arial" w:hAnsi="Arial" w:cs="Arial"/>
                <w:bCs/>
                <w:sz w:val="20"/>
                <w:szCs w:val="20"/>
              </w:rPr>
            </w:pPr>
          </w:p>
          <w:p w14:paraId="2D2C56AE"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46.</w:t>
            </w:r>
            <w:r w:rsidRPr="00984456">
              <w:rPr>
                <w:rStyle w:val="Ninguno"/>
                <w:rFonts w:ascii="Arial" w:hAnsi="Arial" w:cs="Arial"/>
                <w:bCs/>
                <w:sz w:val="20"/>
                <w:szCs w:val="20"/>
              </w:rPr>
              <w:t xml:space="preserve"> El Atlas Municipal de Riesgos deberá contener, como mínimo, los siguientes elementos:</w:t>
            </w:r>
          </w:p>
          <w:p w14:paraId="1906219D" w14:textId="77777777" w:rsidR="00AF5CAA" w:rsidRPr="00984456" w:rsidRDefault="00AF5CAA" w:rsidP="00F05C78">
            <w:pPr>
              <w:pStyle w:val="Cuerpo"/>
              <w:jc w:val="both"/>
              <w:rPr>
                <w:rStyle w:val="Ninguno"/>
                <w:rFonts w:ascii="Arial" w:hAnsi="Arial" w:cs="Arial"/>
                <w:bCs/>
                <w:sz w:val="20"/>
                <w:szCs w:val="20"/>
              </w:rPr>
            </w:pPr>
          </w:p>
          <w:p w14:paraId="1B4433B1" w14:textId="77777777" w:rsidR="00AF5CAA" w:rsidRPr="00984456" w:rsidRDefault="00AF5CAA" w:rsidP="00BB3E05">
            <w:pPr>
              <w:pStyle w:val="Cuerpo"/>
              <w:numPr>
                <w:ilvl w:val="0"/>
                <w:numId w:val="64"/>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Cartografía base del territorio municipal;</w:t>
            </w:r>
          </w:p>
          <w:p w14:paraId="227FD4DC" w14:textId="77777777" w:rsidR="00AF5CAA" w:rsidRPr="00984456" w:rsidRDefault="00AF5CAA" w:rsidP="00BB3E05">
            <w:pPr>
              <w:pStyle w:val="Cuerpo"/>
              <w:numPr>
                <w:ilvl w:val="0"/>
                <w:numId w:val="64"/>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Identificación y delimitación de zonas susceptibles a fenómenos naturales, antrópicos y mixtos (sismos, inundaciones, incendios, movimientos de ladera, hundimientos, etc.);</w:t>
            </w:r>
          </w:p>
          <w:p w14:paraId="1D15C14F" w14:textId="77777777" w:rsidR="00AF5CAA" w:rsidRPr="00984456" w:rsidRDefault="00AF5CAA" w:rsidP="00BB3E05">
            <w:pPr>
              <w:pStyle w:val="Cuerpo"/>
              <w:numPr>
                <w:ilvl w:val="0"/>
                <w:numId w:val="64"/>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Inventario de infraestructura crítica, estratégica y de servicios esenciales;</w:t>
            </w:r>
          </w:p>
          <w:p w14:paraId="66A5AED1" w14:textId="77777777" w:rsidR="00AF5CAA" w:rsidRPr="00984456" w:rsidRDefault="00AF5CAA" w:rsidP="00BB3E05">
            <w:pPr>
              <w:pStyle w:val="Cuerpo"/>
              <w:numPr>
                <w:ilvl w:val="0"/>
                <w:numId w:val="64"/>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Nivel de vulnerabilidad social, ambiental y estructural por zona;</w:t>
            </w:r>
          </w:p>
          <w:p w14:paraId="7D306DD3" w14:textId="77777777" w:rsidR="00AF5CAA" w:rsidRPr="00984456" w:rsidRDefault="00AF5CAA" w:rsidP="00BB3E05">
            <w:pPr>
              <w:pStyle w:val="Cuerpo"/>
              <w:numPr>
                <w:ilvl w:val="0"/>
                <w:numId w:val="64"/>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Capacidad instalada de respuesta institucional y comunitaria;</w:t>
            </w:r>
          </w:p>
          <w:p w14:paraId="45F2390E" w14:textId="77777777" w:rsidR="00AF5CAA" w:rsidRPr="00984456" w:rsidRDefault="00AF5CAA" w:rsidP="00BB3E05">
            <w:pPr>
              <w:pStyle w:val="Cuerpo"/>
              <w:numPr>
                <w:ilvl w:val="0"/>
                <w:numId w:val="64"/>
              </w:numPr>
              <w:spacing w:after="0" w:line="240" w:lineRule="auto"/>
              <w:jc w:val="both"/>
              <w:rPr>
                <w:rStyle w:val="Ninguno"/>
                <w:rFonts w:ascii="Arial" w:hAnsi="Arial" w:cs="Arial"/>
                <w:bCs/>
                <w:sz w:val="20"/>
                <w:szCs w:val="20"/>
              </w:rPr>
            </w:pPr>
            <w:r w:rsidRPr="00984456">
              <w:rPr>
                <w:rStyle w:val="Ninguno"/>
                <w:rFonts w:ascii="Arial" w:hAnsi="Arial" w:cs="Arial"/>
                <w:bCs/>
                <w:sz w:val="20"/>
                <w:szCs w:val="20"/>
              </w:rPr>
              <w:t>Clasificación del nivel de riesgo por área geográfica.</w:t>
            </w:r>
          </w:p>
          <w:p w14:paraId="78839C3C" w14:textId="77777777" w:rsidR="00AF5CAA" w:rsidRPr="00984456" w:rsidRDefault="00AF5CAA" w:rsidP="00F05C78">
            <w:pPr>
              <w:pStyle w:val="Cuerpo"/>
              <w:jc w:val="both"/>
              <w:rPr>
                <w:rStyle w:val="Ninguno"/>
                <w:rFonts w:ascii="Arial" w:hAnsi="Arial" w:cs="Arial"/>
                <w:bCs/>
                <w:sz w:val="20"/>
                <w:szCs w:val="20"/>
              </w:rPr>
            </w:pPr>
          </w:p>
          <w:p w14:paraId="6C0D94F1"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47.</w:t>
            </w:r>
            <w:r w:rsidRPr="00984456">
              <w:rPr>
                <w:rStyle w:val="Ninguno"/>
                <w:rFonts w:ascii="Arial" w:hAnsi="Arial" w:cs="Arial"/>
                <w:bCs/>
                <w:sz w:val="20"/>
                <w:szCs w:val="20"/>
              </w:rPr>
              <w:t xml:space="preserve"> El Atlas deberá actualizarse, al menos, cada tres años o cuando ocurran eventos significativos que alteren el entorno físico o el nivel de riesgo del territorio.</w:t>
            </w:r>
          </w:p>
          <w:p w14:paraId="6017D829" w14:textId="77777777" w:rsidR="00AF5CAA" w:rsidRPr="00984456" w:rsidRDefault="00AF5CAA" w:rsidP="00F05C78">
            <w:pPr>
              <w:pStyle w:val="Cuerpo"/>
              <w:jc w:val="both"/>
              <w:rPr>
                <w:rStyle w:val="Ninguno"/>
                <w:rFonts w:ascii="Arial" w:hAnsi="Arial" w:cs="Arial"/>
                <w:bCs/>
                <w:sz w:val="20"/>
                <w:szCs w:val="20"/>
              </w:rPr>
            </w:pPr>
          </w:p>
          <w:p w14:paraId="0DCC8B6B"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La actualización deberá aprobarse por el Consejo Municipal de Protección Civil y publicarse en la Gaceta Municipal. Una versión pública del Atlas será difundida a la ciudadanía a través de medios digitales y mapas impresos, garantizando el acceso a la información conforme a la normatividad vigente.</w:t>
            </w:r>
          </w:p>
          <w:p w14:paraId="7B0D3846" w14:textId="77777777" w:rsidR="00AF5CAA" w:rsidRPr="00984456" w:rsidRDefault="00AF5CAA" w:rsidP="00F05C78">
            <w:pPr>
              <w:pStyle w:val="Cuerpo"/>
              <w:jc w:val="both"/>
              <w:rPr>
                <w:rStyle w:val="Ninguno"/>
                <w:rFonts w:ascii="Arial" w:hAnsi="Arial" w:cs="Arial"/>
                <w:bCs/>
                <w:sz w:val="20"/>
                <w:szCs w:val="20"/>
              </w:rPr>
            </w:pPr>
          </w:p>
          <w:p w14:paraId="4534BC4E"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48.</w:t>
            </w:r>
            <w:r w:rsidRPr="00984456">
              <w:rPr>
                <w:rStyle w:val="Ninguno"/>
                <w:rFonts w:ascii="Arial" w:hAnsi="Arial" w:cs="Arial"/>
                <w:bCs/>
                <w:sz w:val="20"/>
                <w:szCs w:val="20"/>
              </w:rPr>
              <w:t xml:space="preserve"> Toda obra pública o privada, licencia de construcción, desarrollo urbano o proyecto de impacto ambiental que se pretenda realizar en el municipio deberá considerar la información contenida en el Atlas Municipal de Riesgos como insumo obligatorio para su viabilidad, mitigación de impactos y autorización.</w:t>
            </w:r>
          </w:p>
          <w:p w14:paraId="1328E550" w14:textId="77777777" w:rsidR="00AF5CAA" w:rsidRPr="00984456" w:rsidRDefault="00AF5CAA" w:rsidP="00F05C78">
            <w:pPr>
              <w:pStyle w:val="Cuerpo"/>
              <w:jc w:val="both"/>
              <w:rPr>
                <w:rStyle w:val="Ninguno"/>
                <w:rFonts w:ascii="Arial" w:hAnsi="Arial" w:cs="Arial"/>
                <w:bCs/>
                <w:sz w:val="20"/>
                <w:szCs w:val="20"/>
              </w:rPr>
            </w:pPr>
          </w:p>
          <w:p w14:paraId="37267D1F" w14:textId="2ED03DBD"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Cs/>
                <w:sz w:val="20"/>
                <w:szCs w:val="20"/>
              </w:rPr>
              <w:t>El incumplimiento de esta disposición será causa suficiente para suspender el trámite administrativo correspondiente hasta en tanto no se subsane</w:t>
            </w:r>
            <w:r>
              <w:rPr>
                <w:rStyle w:val="Ninguno"/>
                <w:rFonts w:ascii="Arial" w:hAnsi="Arial" w:cs="Arial"/>
                <w:bCs/>
                <w:sz w:val="20"/>
                <w:szCs w:val="20"/>
              </w:rPr>
              <w:t>.</w:t>
            </w:r>
          </w:p>
          <w:p w14:paraId="5A9ADB70"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CAPÍTULO IX</w:t>
            </w:r>
          </w:p>
          <w:p w14:paraId="01E134FA"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DEL FONDO MUNICIPAL PARA LA PROTECCIÓN CIVIL</w:t>
            </w:r>
          </w:p>
          <w:p w14:paraId="37BA13C4" w14:textId="77777777" w:rsidR="00AF5CAA" w:rsidRPr="00984456" w:rsidRDefault="00AF5CAA" w:rsidP="00F05C78">
            <w:pPr>
              <w:pStyle w:val="Cuerpo"/>
              <w:jc w:val="both"/>
              <w:rPr>
                <w:rStyle w:val="Ninguno"/>
                <w:rFonts w:ascii="Arial" w:hAnsi="Arial" w:cs="Arial"/>
                <w:bCs/>
                <w:sz w:val="20"/>
                <w:szCs w:val="20"/>
              </w:rPr>
            </w:pPr>
          </w:p>
          <w:p w14:paraId="789521D7"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49.</w:t>
            </w:r>
            <w:r w:rsidRPr="00984456">
              <w:rPr>
                <w:rStyle w:val="Ninguno"/>
                <w:rFonts w:ascii="Arial" w:hAnsi="Arial" w:cs="Arial"/>
                <w:bCs/>
                <w:sz w:val="20"/>
                <w:szCs w:val="20"/>
              </w:rPr>
              <w:t xml:space="preserve"> El Ayuntamiento de Oaxaca de Juárez constituirá el Fondo Municipal para la Protección Civil, en términos de lo dispuesto por los artículos 41 y 44 fracciones VII de la Ley de Protección Civil y Gestión Integral de Riesgos de Desastres para el Estado de Oaxaca.</w:t>
            </w:r>
          </w:p>
          <w:p w14:paraId="0C402B92" w14:textId="77777777" w:rsidR="00AF5CAA" w:rsidRPr="00984456" w:rsidRDefault="00AF5CAA" w:rsidP="00F05C78">
            <w:pPr>
              <w:pStyle w:val="Cuerpo"/>
              <w:jc w:val="both"/>
              <w:rPr>
                <w:rStyle w:val="Ninguno"/>
                <w:rFonts w:ascii="Arial" w:hAnsi="Arial" w:cs="Arial"/>
                <w:bCs/>
                <w:sz w:val="20"/>
                <w:szCs w:val="20"/>
              </w:rPr>
            </w:pPr>
          </w:p>
          <w:p w14:paraId="14D43A43"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El objetivo del Fondo es contar con recursos de disponibilidad inmediata para financiar acciones de prevención, mitigación, auxilio, restablecimiento, rehabilitación y reconstrucción ante situaciones de emergencia, siniestro o desastre en el territorio municipal.</w:t>
            </w:r>
          </w:p>
          <w:p w14:paraId="2CCBD4FD" w14:textId="77777777" w:rsidR="00AF5CAA" w:rsidRPr="00984456" w:rsidRDefault="00AF5CAA" w:rsidP="00F05C78">
            <w:pPr>
              <w:pStyle w:val="Cuerpo"/>
              <w:jc w:val="both"/>
              <w:rPr>
                <w:rStyle w:val="Ninguno"/>
                <w:rFonts w:ascii="Arial" w:hAnsi="Arial" w:cs="Arial"/>
                <w:bCs/>
                <w:sz w:val="20"/>
                <w:szCs w:val="20"/>
              </w:rPr>
            </w:pPr>
          </w:p>
          <w:p w14:paraId="22B6ADAD"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Los recursos del Fondo no podrán destinarse a fines distintos a los señalados en este reglamento.</w:t>
            </w:r>
          </w:p>
          <w:p w14:paraId="55318F6D" w14:textId="77777777" w:rsidR="00AF5CAA" w:rsidRPr="00984456" w:rsidRDefault="00AF5CAA" w:rsidP="00F05C78">
            <w:pPr>
              <w:pStyle w:val="Cuerpo"/>
              <w:jc w:val="both"/>
              <w:rPr>
                <w:rStyle w:val="Ninguno"/>
                <w:rFonts w:ascii="Arial" w:hAnsi="Arial" w:cs="Arial"/>
                <w:bCs/>
                <w:sz w:val="20"/>
                <w:szCs w:val="20"/>
              </w:rPr>
            </w:pPr>
          </w:p>
          <w:p w14:paraId="695830A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50.</w:t>
            </w:r>
            <w:r w:rsidRPr="00984456">
              <w:rPr>
                <w:rStyle w:val="Ninguno"/>
                <w:rFonts w:ascii="Arial" w:hAnsi="Arial" w:cs="Arial"/>
                <w:bCs/>
                <w:sz w:val="20"/>
                <w:szCs w:val="20"/>
              </w:rPr>
              <w:t xml:space="preserve"> La Tesorería Municipal será responsable de la administración financiera del Fondo, mientras que la Comisión de Hacienda Municipal vigilará su correcta operación.</w:t>
            </w:r>
          </w:p>
          <w:p w14:paraId="77501BC9" w14:textId="77777777" w:rsidR="00AF5CAA" w:rsidRPr="00984456" w:rsidRDefault="00AF5CAA" w:rsidP="00F05C78">
            <w:pPr>
              <w:pStyle w:val="Cuerpo"/>
              <w:jc w:val="both"/>
              <w:rPr>
                <w:rStyle w:val="Ninguno"/>
                <w:rFonts w:ascii="Arial" w:hAnsi="Arial" w:cs="Arial"/>
                <w:bCs/>
                <w:sz w:val="20"/>
                <w:szCs w:val="20"/>
              </w:rPr>
            </w:pPr>
          </w:p>
          <w:p w14:paraId="5746DE09"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Estas funciones se ejercerán sin perjuicio de las atribuciones del Órgano Interno de Control Municipal, conforme a lo establecido en el Bando de Policía y Gobierno del Municipio de Oaxaca de Juárez y demás disposiciones aplicables en materia de fiscalización y control de recursos públicos.</w:t>
            </w:r>
          </w:p>
          <w:p w14:paraId="54C0EE63" w14:textId="77777777" w:rsidR="00AF5CAA" w:rsidRPr="00984456" w:rsidRDefault="00AF5CAA" w:rsidP="00F05C78">
            <w:pPr>
              <w:pStyle w:val="Cuerpo"/>
              <w:jc w:val="both"/>
              <w:rPr>
                <w:rStyle w:val="Ninguno"/>
                <w:rFonts w:ascii="Arial" w:hAnsi="Arial" w:cs="Arial"/>
                <w:bCs/>
                <w:sz w:val="20"/>
                <w:szCs w:val="20"/>
              </w:rPr>
            </w:pPr>
          </w:p>
          <w:p w14:paraId="0886341E"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51.</w:t>
            </w:r>
            <w:r w:rsidRPr="00984456">
              <w:rPr>
                <w:rStyle w:val="Ninguno"/>
                <w:rFonts w:ascii="Arial" w:hAnsi="Arial" w:cs="Arial"/>
                <w:bCs/>
                <w:sz w:val="20"/>
                <w:szCs w:val="20"/>
              </w:rPr>
              <w:t xml:space="preserve"> El Fondo Municipal podrá integrarse por los siguientes recursos:</w:t>
            </w:r>
          </w:p>
          <w:p w14:paraId="1F8A28CF" w14:textId="77777777" w:rsidR="00AF5CAA" w:rsidRPr="00984456" w:rsidRDefault="00AF5CAA" w:rsidP="00F05C78">
            <w:pPr>
              <w:pStyle w:val="Cuerpo"/>
              <w:jc w:val="both"/>
              <w:rPr>
                <w:rStyle w:val="Ninguno"/>
                <w:rFonts w:ascii="Arial" w:hAnsi="Arial" w:cs="Arial"/>
                <w:bCs/>
                <w:sz w:val="20"/>
                <w:szCs w:val="20"/>
              </w:rPr>
            </w:pPr>
          </w:p>
          <w:p w14:paraId="124C52B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 Asignaciones presupuestales anuales autorizadas por el Ayuntamiento;</w:t>
            </w:r>
          </w:p>
          <w:p w14:paraId="150EBF5B"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 Recursos estatales o federales destinados específicamente para emergencias o desastres;</w:t>
            </w:r>
          </w:p>
          <w:p w14:paraId="71CFBD5A"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III. Donaciones y aportaciones de organismos nacionales o internacionales, públicos o privados;</w:t>
            </w:r>
          </w:p>
          <w:p w14:paraId="49A027D8"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IV. Aportaciones derivadas de convenios de colaboración;</w:t>
            </w:r>
          </w:p>
          <w:p w14:paraId="202576F1"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V. Otros ingresos extraordinarios que autorice el Ayuntamiento para fines de Protección Civil.</w:t>
            </w:r>
          </w:p>
          <w:p w14:paraId="5850BD7D" w14:textId="77777777" w:rsidR="00AF5CAA" w:rsidRPr="00984456" w:rsidRDefault="00AF5CAA" w:rsidP="00F05C78">
            <w:pPr>
              <w:pStyle w:val="Cuerpo"/>
              <w:jc w:val="both"/>
              <w:rPr>
                <w:rStyle w:val="Ninguno"/>
                <w:rFonts w:ascii="Arial" w:hAnsi="Arial" w:cs="Arial"/>
                <w:bCs/>
                <w:sz w:val="20"/>
                <w:szCs w:val="20"/>
              </w:rPr>
            </w:pPr>
          </w:p>
          <w:p w14:paraId="2C823842"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Todos los recursos deberán quedar debidamente registrados y transparentados conforme a la normativa vigente.</w:t>
            </w:r>
          </w:p>
          <w:p w14:paraId="1AB4F945" w14:textId="77777777" w:rsidR="00AF5CAA" w:rsidRPr="00984456" w:rsidRDefault="00AF5CAA" w:rsidP="00F05C78">
            <w:pPr>
              <w:pStyle w:val="Cuerpo"/>
              <w:jc w:val="both"/>
              <w:rPr>
                <w:rStyle w:val="Ninguno"/>
                <w:rFonts w:ascii="Arial" w:hAnsi="Arial" w:cs="Arial"/>
                <w:bCs/>
                <w:sz w:val="20"/>
                <w:szCs w:val="20"/>
              </w:rPr>
            </w:pPr>
          </w:p>
          <w:p w14:paraId="2BCB95DF"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52.</w:t>
            </w:r>
            <w:r w:rsidRPr="00984456">
              <w:rPr>
                <w:rStyle w:val="Ninguno"/>
                <w:rFonts w:ascii="Arial" w:hAnsi="Arial" w:cs="Arial"/>
                <w:bCs/>
                <w:sz w:val="20"/>
                <w:szCs w:val="20"/>
              </w:rPr>
              <w:t xml:space="preserve"> La recepción de donaciones a favor del Fondo Municipal se sujetará a lo dispuesto en el artículo 5 del presente reglamento, y se canalizarán exclusivamente a través de este instrumento financiero.</w:t>
            </w:r>
          </w:p>
          <w:p w14:paraId="3C4162A1" w14:textId="77777777" w:rsidR="00AF5CAA" w:rsidRPr="00984456" w:rsidRDefault="00AF5CAA" w:rsidP="00F05C78">
            <w:pPr>
              <w:pStyle w:val="Cuerpo"/>
              <w:jc w:val="both"/>
              <w:rPr>
                <w:rStyle w:val="Ninguno"/>
                <w:rFonts w:ascii="Arial" w:hAnsi="Arial" w:cs="Arial"/>
                <w:bCs/>
                <w:sz w:val="20"/>
                <w:szCs w:val="20"/>
              </w:rPr>
            </w:pPr>
          </w:p>
          <w:p w14:paraId="3371936E"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Asimismo, será el medio para recibir y operar los recursos federales o estatales asignados ante la ocurrencia de un desastre, siniestro o emergencia reconocida por autoridad competente.</w:t>
            </w:r>
          </w:p>
          <w:p w14:paraId="2731ADBE" w14:textId="77777777" w:rsidR="00AF5CAA" w:rsidRPr="00984456" w:rsidRDefault="00AF5CAA" w:rsidP="00F05C78">
            <w:pPr>
              <w:pStyle w:val="Cuerpo"/>
              <w:jc w:val="both"/>
              <w:rPr>
                <w:rStyle w:val="Ninguno"/>
                <w:rFonts w:ascii="Arial" w:hAnsi="Arial" w:cs="Arial"/>
                <w:bCs/>
                <w:sz w:val="20"/>
                <w:szCs w:val="20"/>
              </w:rPr>
            </w:pPr>
          </w:p>
          <w:p w14:paraId="37E31024"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53.</w:t>
            </w:r>
            <w:r w:rsidRPr="00984456">
              <w:rPr>
                <w:rStyle w:val="Ninguno"/>
                <w:rFonts w:ascii="Arial" w:hAnsi="Arial" w:cs="Arial"/>
                <w:bCs/>
                <w:sz w:val="20"/>
                <w:szCs w:val="20"/>
              </w:rPr>
              <w:t xml:space="preserve"> Cuando los recursos del Fondo sean destinados al equipamiento, infraestructura o fortalecimiento institucional de la Dirección de Protección Civil, se requerirá acuerdo previo del Consejo Municipal de Protección Civil, que será turnado al Ayuntamiento para su autorización.</w:t>
            </w:r>
          </w:p>
          <w:p w14:paraId="1CEEFECF" w14:textId="77777777" w:rsidR="00AF5CAA" w:rsidRPr="00984456" w:rsidRDefault="00AF5CAA" w:rsidP="00F05C78">
            <w:pPr>
              <w:pStyle w:val="Cuerpo"/>
              <w:jc w:val="both"/>
              <w:rPr>
                <w:rStyle w:val="Ninguno"/>
                <w:rFonts w:ascii="Arial" w:hAnsi="Arial" w:cs="Arial"/>
                <w:bCs/>
                <w:sz w:val="20"/>
                <w:szCs w:val="20"/>
              </w:rPr>
            </w:pPr>
          </w:p>
          <w:p w14:paraId="17B21ADA" w14:textId="77777777" w:rsidR="00AF5CAA" w:rsidRPr="00984456" w:rsidRDefault="00AF5CAA" w:rsidP="00F05C78">
            <w:pPr>
              <w:pStyle w:val="Cuerpo"/>
              <w:jc w:val="both"/>
              <w:rPr>
                <w:rFonts w:ascii="Arial" w:hAnsi="Arial" w:cs="Arial"/>
                <w:sz w:val="20"/>
                <w:szCs w:val="20"/>
              </w:rPr>
            </w:pPr>
            <w:r w:rsidRPr="00984456">
              <w:rPr>
                <w:rStyle w:val="Ninguno"/>
                <w:rFonts w:ascii="Arial" w:hAnsi="Arial" w:cs="Arial"/>
                <w:b/>
                <w:bCs/>
                <w:sz w:val="20"/>
                <w:szCs w:val="20"/>
              </w:rPr>
              <w:t>Artículo 54.</w:t>
            </w:r>
            <w:r w:rsidRPr="00984456">
              <w:rPr>
                <w:rStyle w:val="Ninguno"/>
                <w:rFonts w:ascii="Arial" w:hAnsi="Arial" w:cs="Arial"/>
                <w:bCs/>
                <w:sz w:val="20"/>
                <w:szCs w:val="20"/>
              </w:rPr>
              <w:t xml:space="preserve"> Los recursos del Fondo Municipal para la Protección Civil se considerarán recursos públicos municipales y deberán administrarse bajo los principios de eficiencia, eficacia, economía, transparencia y honradez, conforme a la Ley de Disciplina Financiera, la Ley General de Responsabilidades Administrativas y demás disposiciones en materia de rendición de cuentas.</w:t>
            </w:r>
          </w:p>
        </w:tc>
      </w:tr>
      <w:tr w:rsidR="00C10309" w:rsidRPr="00984456" w14:paraId="3A47C284" w14:textId="77777777" w:rsidTr="00F05C78">
        <w:tc>
          <w:tcPr>
            <w:tcW w:w="9493" w:type="dxa"/>
          </w:tcPr>
          <w:p w14:paraId="3519C299" w14:textId="77777777" w:rsidR="00AF5CAA" w:rsidRPr="00984456" w:rsidRDefault="00AF5CAA" w:rsidP="00F05C78">
            <w:pPr>
              <w:pStyle w:val="Cuerpo"/>
              <w:jc w:val="both"/>
              <w:rPr>
                <w:rStyle w:val="Ninguno"/>
                <w:rFonts w:ascii="Arial" w:hAnsi="Arial" w:cs="Arial"/>
                <w:b/>
                <w:bCs/>
                <w:sz w:val="20"/>
                <w:szCs w:val="20"/>
              </w:rPr>
            </w:pPr>
          </w:p>
          <w:p w14:paraId="384B2938"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CAPÍTULO X</w:t>
            </w:r>
          </w:p>
          <w:p w14:paraId="367927AE" w14:textId="77777777" w:rsidR="00AF5CAA" w:rsidRPr="00984456" w:rsidRDefault="00AF5CAA" w:rsidP="00F05C78">
            <w:pPr>
              <w:pStyle w:val="Cuerpo"/>
              <w:jc w:val="both"/>
              <w:rPr>
                <w:rStyle w:val="Ninguno"/>
                <w:rFonts w:ascii="Arial" w:hAnsi="Arial" w:cs="Arial"/>
                <w:b/>
                <w:bCs/>
                <w:sz w:val="20"/>
                <w:szCs w:val="20"/>
              </w:rPr>
            </w:pPr>
            <w:r w:rsidRPr="00984456">
              <w:rPr>
                <w:rStyle w:val="Ninguno"/>
                <w:rFonts w:ascii="Arial" w:hAnsi="Arial" w:cs="Arial"/>
                <w:b/>
                <w:bCs/>
                <w:sz w:val="20"/>
                <w:szCs w:val="20"/>
              </w:rPr>
              <w:t>DE LOS GRUPOS VOLUNTARIOS EN MATERIA DE PROTECCIÓN CIVIL</w:t>
            </w:r>
          </w:p>
          <w:p w14:paraId="60F40BFC" w14:textId="77777777" w:rsidR="00AF5CAA" w:rsidRPr="00984456" w:rsidRDefault="00AF5CAA" w:rsidP="00F05C78">
            <w:pPr>
              <w:pStyle w:val="Cuerpo"/>
              <w:jc w:val="both"/>
              <w:rPr>
                <w:rStyle w:val="Ninguno"/>
                <w:rFonts w:ascii="Arial" w:hAnsi="Arial" w:cs="Arial"/>
                <w:bCs/>
                <w:sz w:val="20"/>
                <w:szCs w:val="20"/>
              </w:rPr>
            </w:pPr>
          </w:p>
          <w:p w14:paraId="0D7CB138"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 xml:space="preserve">Artículo 55. </w:t>
            </w:r>
            <w:r w:rsidRPr="00984456">
              <w:rPr>
                <w:rStyle w:val="Ninguno"/>
                <w:rFonts w:ascii="Arial" w:hAnsi="Arial" w:cs="Arial"/>
                <w:bCs/>
                <w:sz w:val="20"/>
                <w:szCs w:val="20"/>
              </w:rPr>
              <w:t>Este Reglamento reconoce como grupos voluntarios a las organizaciones de la sociedad civil, asociaciones legalmente constituidas o brigadas comunitarias, cuyo objeto sea colaborar de manera altruista en acciones de prevención, auxilio, rescate, atención médica prehospitalaria, combate de incendios, manejo de materiales peligrosos y demás actividades propias de la gestión integral de riesgos.</w:t>
            </w:r>
          </w:p>
          <w:p w14:paraId="03A76FB0" w14:textId="77777777" w:rsidR="00AF5CAA" w:rsidRPr="00984456" w:rsidRDefault="00AF5CAA" w:rsidP="00F05C78">
            <w:pPr>
              <w:pStyle w:val="Cuerpo"/>
              <w:jc w:val="both"/>
              <w:rPr>
                <w:rStyle w:val="Ninguno"/>
                <w:rFonts w:ascii="Arial" w:hAnsi="Arial" w:cs="Arial"/>
                <w:bCs/>
                <w:sz w:val="20"/>
                <w:szCs w:val="20"/>
              </w:rPr>
            </w:pPr>
          </w:p>
          <w:p w14:paraId="49746B3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 xml:space="preserve">Para ser reconocidos formalmente, deberán estar debidamente registrados ante la Coordinación Estatal de </w:t>
            </w:r>
            <w:r w:rsidRPr="00984456">
              <w:rPr>
                <w:rStyle w:val="Ninguno"/>
                <w:rFonts w:ascii="Arial" w:hAnsi="Arial" w:cs="Arial"/>
                <w:bCs/>
                <w:sz w:val="20"/>
                <w:szCs w:val="20"/>
              </w:rPr>
              <w:t>Protección Civil y presentar aviso de operación ante la Dirección de Protección Civil Municipal.</w:t>
            </w:r>
          </w:p>
          <w:p w14:paraId="1241B9E8" w14:textId="77777777" w:rsidR="00AF5CAA" w:rsidRPr="00984456" w:rsidRDefault="00AF5CAA" w:rsidP="00F05C78">
            <w:pPr>
              <w:pStyle w:val="Cuerpo"/>
              <w:jc w:val="both"/>
              <w:rPr>
                <w:rStyle w:val="Ninguno"/>
                <w:rFonts w:ascii="Arial" w:hAnsi="Arial" w:cs="Arial"/>
                <w:bCs/>
                <w:sz w:val="20"/>
                <w:szCs w:val="20"/>
              </w:rPr>
            </w:pPr>
          </w:p>
          <w:p w14:paraId="7E85B119"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56.</w:t>
            </w:r>
            <w:r w:rsidRPr="00984456">
              <w:rPr>
                <w:rStyle w:val="Ninguno"/>
                <w:rFonts w:ascii="Arial" w:hAnsi="Arial" w:cs="Arial"/>
                <w:bCs/>
                <w:sz w:val="20"/>
                <w:szCs w:val="20"/>
              </w:rPr>
              <w:t xml:space="preserve"> Los grupos voluntarios que operen en el municipio de Oaxaca de Juárez podrán:</w:t>
            </w:r>
          </w:p>
          <w:p w14:paraId="69E818A5" w14:textId="77777777" w:rsidR="00AF5CAA" w:rsidRPr="00984456" w:rsidRDefault="00AF5CAA" w:rsidP="00F05C78">
            <w:pPr>
              <w:pStyle w:val="Cuerpo"/>
              <w:jc w:val="both"/>
              <w:rPr>
                <w:rStyle w:val="Ninguno"/>
                <w:rFonts w:ascii="Arial" w:hAnsi="Arial" w:cs="Arial"/>
                <w:bCs/>
                <w:sz w:val="20"/>
                <w:szCs w:val="20"/>
              </w:rPr>
            </w:pPr>
          </w:p>
          <w:p w14:paraId="080668DB"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 Recibir capacitación técnica y actualización por parte de la Dirección de Protección Civil Municipal;</w:t>
            </w:r>
          </w:p>
          <w:p w14:paraId="78F15726"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 Ser incorporados al Catálogo Municipal de Grupos Voluntarios;</w:t>
            </w:r>
          </w:p>
          <w:p w14:paraId="5DA9327B"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III. Participar en operativos, simulacros y acciones preventivas, en coordinación con las autoridades municipales;</w:t>
            </w:r>
          </w:p>
          <w:p w14:paraId="3F028541"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IV. Acceder a material técnico, informativo o formativo emitido por el Sistema Estatal o Nacional de Protección Civil.</w:t>
            </w:r>
          </w:p>
          <w:p w14:paraId="5EBEF005" w14:textId="77777777" w:rsidR="00AF5CAA" w:rsidRPr="00984456" w:rsidRDefault="00AF5CAA" w:rsidP="00F05C78">
            <w:pPr>
              <w:pStyle w:val="Cuerpo"/>
              <w:jc w:val="both"/>
              <w:rPr>
                <w:rStyle w:val="Ninguno"/>
                <w:rFonts w:ascii="Arial" w:hAnsi="Arial" w:cs="Arial"/>
                <w:bCs/>
                <w:sz w:val="20"/>
                <w:szCs w:val="20"/>
              </w:rPr>
            </w:pPr>
          </w:p>
          <w:p w14:paraId="5E0ACEC0"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57.</w:t>
            </w:r>
            <w:r w:rsidRPr="00984456">
              <w:rPr>
                <w:rStyle w:val="Ninguno"/>
                <w:rFonts w:ascii="Arial" w:hAnsi="Arial" w:cs="Arial"/>
                <w:bCs/>
                <w:sz w:val="20"/>
                <w:szCs w:val="20"/>
              </w:rPr>
              <w:t xml:space="preserve"> Para mantener su registro activo, los grupos voluntarios deberán presentar anualmente a la Dirección de Protección Civil:</w:t>
            </w:r>
          </w:p>
          <w:p w14:paraId="5FAA7AE8" w14:textId="77777777" w:rsidR="00AF5CAA" w:rsidRPr="00984456" w:rsidRDefault="00AF5CAA" w:rsidP="00F05C78">
            <w:pPr>
              <w:pStyle w:val="Cuerpo"/>
              <w:jc w:val="both"/>
              <w:rPr>
                <w:rStyle w:val="Ninguno"/>
                <w:rFonts w:ascii="Arial" w:hAnsi="Arial" w:cs="Arial"/>
                <w:bCs/>
                <w:sz w:val="20"/>
                <w:szCs w:val="20"/>
              </w:rPr>
            </w:pPr>
          </w:p>
          <w:p w14:paraId="2A3A0A59"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 Su plan operativo o programa de trabajo anual;</w:t>
            </w:r>
          </w:p>
          <w:p w14:paraId="0FABB9A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 La plantilla actualizada de colaboradores o brigadistas, incluyendo nombre, grado de capacitación y funciones;</w:t>
            </w:r>
          </w:p>
          <w:p w14:paraId="49FEBDF2"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III. El inventario de equipo disponible para la atención de emergencias;</w:t>
            </w:r>
          </w:p>
          <w:p w14:paraId="4CC9CB2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IV. Comprobante de actualización o refrendo del registro ante la Coordinación Estatal.</w:t>
            </w:r>
          </w:p>
          <w:p w14:paraId="74844427" w14:textId="77777777" w:rsidR="00AF5CAA" w:rsidRPr="00984456" w:rsidRDefault="00AF5CAA" w:rsidP="00F05C78">
            <w:pPr>
              <w:pStyle w:val="Cuerpo"/>
              <w:jc w:val="both"/>
              <w:rPr>
                <w:rStyle w:val="Ninguno"/>
                <w:rFonts w:ascii="Arial" w:hAnsi="Arial" w:cs="Arial"/>
                <w:bCs/>
                <w:sz w:val="20"/>
                <w:szCs w:val="20"/>
              </w:rPr>
            </w:pPr>
          </w:p>
          <w:p w14:paraId="11377EF6"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
                <w:bCs/>
                <w:sz w:val="20"/>
                <w:szCs w:val="20"/>
              </w:rPr>
              <w:t>Artículo 58.</w:t>
            </w:r>
            <w:r w:rsidRPr="00984456">
              <w:rPr>
                <w:rStyle w:val="Ninguno"/>
                <w:rFonts w:ascii="Arial" w:hAnsi="Arial" w:cs="Arial"/>
                <w:bCs/>
                <w:sz w:val="20"/>
                <w:szCs w:val="20"/>
              </w:rPr>
              <w:t xml:space="preserve"> Son obligaciones de los grupos voluntarios registrados ante el municipio:</w:t>
            </w:r>
          </w:p>
          <w:p w14:paraId="190E6156" w14:textId="77777777" w:rsidR="00AF5CAA" w:rsidRPr="00984456" w:rsidRDefault="00AF5CAA" w:rsidP="00F05C78">
            <w:pPr>
              <w:pStyle w:val="Cuerpo"/>
              <w:jc w:val="both"/>
              <w:rPr>
                <w:rStyle w:val="Ninguno"/>
                <w:rFonts w:ascii="Arial" w:hAnsi="Arial" w:cs="Arial"/>
                <w:bCs/>
                <w:sz w:val="20"/>
                <w:szCs w:val="20"/>
              </w:rPr>
            </w:pPr>
          </w:p>
          <w:p w14:paraId="57B8DC09"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 Coordinarse bajo el mando de la autoridad municipal durante emergencias o desastres;</w:t>
            </w:r>
          </w:p>
          <w:p w14:paraId="69DE1D28"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 Asistir a los programas de capacitación oficial dirigidos a grupos voluntarios;</w:t>
            </w:r>
          </w:p>
          <w:p w14:paraId="09118A36"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III. Brindar apoyo en las acciones de información, monitoreo y pronóstico de riesgos;</w:t>
            </w:r>
          </w:p>
          <w:p w14:paraId="00EFE4B5"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IV. Difundir la cultura de la Protección Civil en sus comunidades o zonas de influencia;</w:t>
            </w:r>
          </w:p>
          <w:p w14:paraId="0E2591E1"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lastRenderedPageBreak/>
              <w:t>V. Cumplir con las Normas Oficiales Mexicanas (NOM) y protocolos operativos que correspondan a sus funciones;</w:t>
            </w:r>
          </w:p>
          <w:p w14:paraId="525A18F7"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VI. Contar con uniformes, identificación visible, y equipo básico de protección;</w:t>
            </w:r>
          </w:p>
          <w:p w14:paraId="657C91D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VII. Comunicar de inmediato cualquier riesgo detectado a las autoridades;</w:t>
            </w:r>
          </w:p>
          <w:p w14:paraId="76F48A12"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VIII. Abstenerse de solicitar o recibir compensación económica por los servicios prestados en emergencias;</w:t>
            </w:r>
          </w:p>
          <w:p w14:paraId="1E61DCF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IX. Refrendar anualmente su registro y actualizar sus documentos cuando haya modificaciones relevantes;</w:t>
            </w:r>
          </w:p>
          <w:p w14:paraId="2B67808C"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X. Rendir los informes que les sean requeridos por la Dirección de Protección Civil;</w:t>
            </w:r>
          </w:p>
          <w:p w14:paraId="3CBB3BE6"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XI. Participar en actividades del Programa Municipal de Protección Civil conforme a su capacidad operativa;</w:t>
            </w:r>
          </w:p>
          <w:p w14:paraId="75F5B381" w14:textId="77777777" w:rsidR="00AF5CAA" w:rsidRPr="00984456" w:rsidRDefault="00AF5CAA" w:rsidP="00F05C78">
            <w:pPr>
              <w:pStyle w:val="Cuerpo"/>
              <w:jc w:val="both"/>
              <w:rPr>
                <w:rStyle w:val="Ninguno"/>
                <w:rFonts w:ascii="Arial" w:hAnsi="Arial" w:cs="Arial"/>
                <w:bCs/>
                <w:sz w:val="20"/>
                <w:szCs w:val="20"/>
              </w:rPr>
            </w:pPr>
            <w:r w:rsidRPr="00984456">
              <w:rPr>
                <w:rStyle w:val="Ninguno"/>
                <w:rFonts w:ascii="Arial" w:hAnsi="Arial" w:cs="Arial"/>
                <w:bCs/>
                <w:sz w:val="20"/>
                <w:szCs w:val="20"/>
              </w:rPr>
              <w:t>XII. Las demás que establezca este Reglamento u otros ordenamientos aplicables.</w:t>
            </w:r>
          </w:p>
          <w:p w14:paraId="6DF44A9B" w14:textId="77777777" w:rsidR="00AF5CAA" w:rsidRPr="00984456" w:rsidRDefault="00AF5CAA" w:rsidP="00F05C78">
            <w:pPr>
              <w:pStyle w:val="Cuerpo"/>
              <w:jc w:val="both"/>
              <w:rPr>
                <w:rStyle w:val="Ninguno"/>
                <w:rFonts w:ascii="Arial" w:hAnsi="Arial" w:cs="Arial"/>
                <w:bCs/>
                <w:sz w:val="20"/>
                <w:szCs w:val="20"/>
              </w:rPr>
            </w:pPr>
          </w:p>
          <w:p w14:paraId="4FDF0821" w14:textId="77777777" w:rsidR="00AF5CAA" w:rsidRPr="00984456" w:rsidRDefault="00AF5CAA" w:rsidP="00F05C78">
            <w:pPr>
              <w:pStyle w:val="Cuerpo"/>
              <w:jc w:val="both"/>
              <w:rPr>
                <w:rFonts w:ascii="Arial" w:hAnsi="Arial" w:cs="Arial"/>
                <w:sz w:val="20"/>
                <w:szCs w:val="20"/>
              </w:rPr>
            </w:pPr>
            <w:r w:rsidRPr="00984456">
              <w:rPr>
                <w:rStyle w:val="Ninguno"/>
                <w:rFonts w:ascii="Arial" w:hAnsi="Arial" w:cs="Arial"/>
                <w:b/>
                <w:bCs/>
                <w:sz w:val="20"/>
                <w:szCs w:val="20"/>
              </w:rPr>
              <w:t>Artículo 59.</w:t>
            </w:r>
            <w:r w:rsidRPr="00984456">
              <w:rPr>
                <w:rStyle w:val="Ninguno"/>
                <w:rFonts w:ascii="Arial" w:hAnsi="Arial" w:cs="Arial"/>
                <w:bCs/>
                <w:sz w:val="20"/>
                <w:szCs w:val="20"/>
              </w:rPr>
              <w:t xml:space="preserve"> La Dirección de Protección Civil promoverá la participación de los grupos voluntarios en la planeación, implementación y evaluación del Programa Municipal de Protección Civil, fomentando su profesionalización, el respeto a sus principios altruistas y su integración efectiva al Sistema Municipal.</w:t>
            </w:r>
          </w:p>
        </w:tc>
      </w:tr>
      <w:tr w:rsidR="00C10309" w:rsidRPr="00984456" w14:paraId="2C3AC68F" w14:textId="77777777" w:rsidTr="00F05C78">
        <w:tc>
          <w:tcPr>
            <w:tcW w:w="9493" w:type="dxa"/>
          </w:tcPr>
          <w:p w14:paraId="6DFE0456" w14:textId="77777777" w:rsidR="00AF5CAA" w:rsidRPr="00984456" w:rsidRDefault="00AF5CAA" w:rsidP="00F05C78">
            <w:pPr>
              <w:jc w:val="both"/>
              <w:rPr>
                <w:rFonts w:ascii="Arial" w:hAnsi="Arial" w:cs="Arial"/>
                <w:b/>
                <w:sz w:val="20"/>
                <w:szCs w:val="20"/>
              </w:rPr>
            </w:pPr>
          </w:p>
          <w:p w14:paraId="44F954E6" w14:textId="77777777" w:rsidR="00AF5CAA" w:rsidRPr="00984456" w:rsidRDefault="00AF5CAA" w:rsidP="00F05C78">
            <w:pPr>
              <w:jc w:val="both"/>
              <w:rPr>
                <w:rFonts w:ascii="Arial" w:hAnsi="Arial" w:cs="Arial"/>
                <w:b/>
                <w:sz w:val="20"/>
                <w:szCs w:val="20"/>
              </w:rPr>
            </w:pPr>
            <w:r w:rsidRPr="00984456">
              <w:rPr>
                <w:rFonts w:ascii="Arial" w:hAnsi="Arial" w:cs="Arial"/>
                <w:b/>
                <w:sz w:val="20"/>
                <w:szCs w:val="20"/>
              </w:rPr>
              <w:t>CAPÍTULO XI</w:t>
            </w:r>
          </w:p>
        </w:tc>
      </w:tr>
      <w:tr w:rsidR="00C10309" w:rsidRPr="00984456" w14:paraId="6476C3D2" w14:textId="77777777" w:rsidTr="00F05C78">
        <w:tc>
          <w:tcPr>
            <w:tcW w:w="9493" w:type="dxa"/>
          </w:tcPr>
          <w:p w14:paraId="65E02EF8" w14:textId="77777777" w:rsidR="00AF5CAA" w:rsidRPr="00984456" w:rsidRDefault="00AF5CAA" w:rsidP="00F05C78">
            <w:pPr>
              <w:jc w:val="both"/>
              <w:rPr>
                <w:rFonts w:ascii="Arial" w:hAnsi="Arial" w:cs="Arial"/>
                <w:b/>
                <w:sz w:val="20"/>
                <w:szCs w:val="20"/>
              </w:rPr>
            </w:pPr>
            <w:r w:rsidRPr="00984456">
              <w:rPr>
                <w:rFonts w:ascii="Arial" w:hAnsi="Arial" w:cs="Arial"/>
                <w:b/>
                <w:sz w:val="20"/>
                <w:szCs w:val="20"/>
              </w:rPr>
              <w:t>DE LAS OBLIGACIONES CIUDADANAS EN MATERIA DE PROTECCIÓN CIVIL</w:t>
            </w:r>
          </w:p>
        </w:tc>
      </w:tr>
      <w:tr w:rsidR="00C10309" w:rsidRPr="00984456" w14:paraId="1EF19619" w14:textId="77777777" w:rsidTr="00F05C78">
        <w:tc>
          <w:tcPr>
            <w:tcW w:w="9493" w:type="dxa"/>
          </w:tcPr>
          <w:p w14:paraId="3B43466D" w14:textId="77777777" w:rsidR="00AF5CAA" w:rsidRPr="00984456" w:rsidRDefault="00AF5CAA" w:rsidP="00F05C78">
            <w:pPr>
              <w:jc w:val="both"/>
              <w:rPr>
                <w:rFonts w:ascii="Arial" w:hAnsi="Arial" w:cs="Arial"/>
                <w:sz w:val="20"/>
                <w:szCs w:val="20"/>
              </w:rPr>
            </w:pPr>
          </w:p>
        </w:tc>
      </w:tr>
      <w:tr w:rsidR="00C10309" w:rsidRPr="00984456" w14:paraId="42F1DEBE" w14:textId="77777777" w:rsidTr="00F05C78">
        <w:tc>
          <w:tcPr>
            <w:tcW w:w="9493" w:type="dxa"/>
          </w:tcPr>
          <w:p w14:paraId="3517F009"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 xml:space="preserve">Artículo 60. </w:t>
            </w:r>
            <w:r w:rsidRPr="00984456">
              <w:rPr>
                <w:rFonts w:ascii="Arial" w:hAnsi="Arial" w:cs="Arial"/>
                <w:sz w:val="20"/>
                <w:szCs w:val="20"/>
              </w:rPr>
              <w:t>La Protección Civil es una función pública de interés general y corresponsable. Todos los habitantes, residentes, visitantes, comerciantes, instituciones y organizaciones dentro del municipio de Oaxaca de Juárez están obligados a participar en acciones preventivas, colaborar en situaciones de emergencia y cumplir con las disposiciones de seguridad emitidas por la autoridad competente, siempre que ello no ponga en riesgo su vida, salud o patrimonio.</w:t>
            </w:r>
          </w:p>
          <w:p w14:paraId="72605086" w14:textId="77777777" w:rsidR="00AF5CAA" w:rsidRPr="00984456" w:rsidRDefault="00AF5CAA" w:rsidP="00F05C78">
            <w:pPr>
              <w:jc w:val="both"/>
              <w:rPr>
                <w:rFonts w:ascii="Arial" w:hAnsi="Arial" w:cs="Arial"/>
                <w:sz w:val="20"/>
                <w:szCs w:val="20"/>
              </w:rPr>
            </w:pPr>
          </w:p>
          <w:p w14:paraId="73FE1AEA"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 xml:space="preserve">Artículo 61. </w:t>
            </w:r>
            <w:r w:rsidRPr="00984456">
              <w:rPr>
                <w:rFonts w:ascii="Arial" w:hAnsi="Arial" w:cs="Arial"/>
                <w:sz w:val="20"/>
                <w:szCs w:val="20"/>
              </w:rPr>
              <w:t>Los propietarios, poseedores, arrendatarios o responsables de bienes inmuebles están obligados a mantener sus predios, patios y azoteas en condiciones seguras, libres de materiales inflamables, tales como:</w:t>
            </w:r>
          </w:p>
          <w:p w14:paraId="765B751F" w14:textId="77777777" w:rsidR="00AF5CAA" w:rsidRPr="00984456" w:rsidRDefault="00AF5CAA" w:rsidP="00F05C78">
            <w:pPr>
              <w:jc w:val="both"/>
              <w:rPr>
                <w:rFonts w:ascii="Arial" w:hAnsi="Arial" w:cs="Arial"/>
                <w:sz w:val="20"/>
                <w:szCs w:val="20"/>
              </w:rPr>
            </w:pPr>
          </w:p>
          <w:p w14:paraId="2DA918AE" w14:textId="77777777" w:rsidR="00AF5CAA" w:rsidRPr="00984456" w:rsidRDefault="00AF5CAA" w:rsidP="00BB3E05">
            <w:pPr>
              <w:pStyle w:val="Prrafodelista"/>
              <w:widowControl/>
              <w:numPr>
                <w:ilvl w:val="0"/>
                <w:numId w:val="4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Hierbas o pasto seco mayores a 30 centímetros de altura;</w:t>
            </w:r>
          </w:p>
          <w:p w14:paraId="4B248CC6" w14:textId="77777777" w:rsidR="00AF5CAA" w:rsidRPr="00984456" w:rsidRDefault="00AF5CAA" w:rsidP="00BB3E05">
            <w:pPr>
              <w:pStyle w:val="Prrafodelista"/>
              <w:widowControl/>
              <w:numPr>
                <w:ilvl w:val="0"/>
                <w:numId w:val="4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Maderas, cartón, llantas, solventes, gasolina, aceites y basura acumulada;</w:t>
            </w:r>
          </w:p>
          <w:p w14:paraId="54395F4C" w14:textId="77777777" w:rsidR="00AF5CAA" w:rsidRPr="00984456" w:rsidRDefault="00AF5CAA" w:rsidP="00BB3E05">
            <w:pPr>
              <w:pStyle w:val="Prrafodelista"/>
              <w:widowControl/>
              <w:numPr>
                <w:ilvl w:val="0"/>
                <w:numId w:val="4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Cualquier otro elemento que represente riesgo de incendio, explosión, plaga o insalubridad.</w:t>
            </w:r>
          </w:p>
          <w:p w14:paraId="3809B882" w14:textId="77777777" w:rsidR="00AF5CAA" w:rsidRPr="00984456" w:rsidRDefault="00AF5CAA" w:rsidP="00BB3E05">
            <w:pPr>
              <w:pStyle w:val="Prrafodelista"/>
              <w:widowControl/>
              <w:numPr>
                <w:ilvl w:val="0"/>
                <w:numId w:val="43"/>
              </w:numPr>
              <w:pBdr>
                <w:top w:val="nil"/>
                <w:left w:val="nil"/>
                <w:bottom w:val="nil"/>
                <w:right w:val="nil"/>
                <w:between w:val="nil"/>
                <w:bar w:val="nil"/>
              </w:pBdr>
              <w:autoSpaceDE/>
              <w:autoSpaceDN/>
              <w:spacing w:after="0" w:line="240" w:lineRule="auto"/>
              <w:rPr>
                <w:rFonts w:ascii="Arial" w:hAnsi="Arial" w:cs="Arial"/>
                <w:sz w:val="20"/>
                <w:szCs w:val="20"/>
              </w:rPr>
            </w:pPr>
            <w:r w:rsidRPr="00984456">
              <w:rPr>
                <w:rFonts w:ascii="Arial" w:hAnsi="Arial" w:cs="Arial"/>
                <w:sz w:val="20"/>
                <w:szCs w:val="20"/>
              </w:rPr>
              <w:t>El incumplimiento de esta disposición podrá dar lugar a la aplicación de medidas de seguridad y sanciones conforme a este Reglamento.</w:t>
            </w:r>
          </w:p>
          <w:p w14:paraId="67F81B28" w14:textId="77777777" w:rsidR="00AF5CAA" w:rsidRPr="00984456" w:rsidRDefault="00AF5CAA" w:rsidP="00F05C78">
            <w:pPr>
              <w:jc w:val="both"/>
              <w:rPr>
                <w:rFonts w:ascii="Arial" w:hAnsi="Arial" w:cs="Arial"/>
                <w:sz w:val="20"/>
                <w:szCs w:val="20"/>
              </w:rPr>
            </w:pPr>
          </w:p>
          <w:p w14:paraId="3436B5C2"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Artículo 62.</w:t>
            </w:r>
            <w:r w:rsidRPr="00984456">
              <w:rPr>
                <w:rFonts w:ascii="Arial" w:hAnsi="Arial" w:cs="Arial"/>
                <w:sz w:val="20"/>
                <w:szCs w:val="20"/>
              </w:rPr>
              <w:t xml:space="preserve"> Se prohíbe estrictamente el almacenamiento, manipulación, transporte, venta y uso de artificios pirotécnicos y materiales explosivos en la vía pública, mercados, tianguis, unidades habitacionales, centros educativos, zonas de alta concentración de personas y demás espacios no autorizados.</w:t>
            </w:r>
          </w:p>
          <w:p w14:paraId="31E7A05B" w14:textId="77777777" w:rsidR="00AF5CAA" w:rsidRPr="00984456" w:rsidRDefault="00AF5CAA" w:rsidP="00F05C78">
            <w:pPr>
              <w:jc w:val="both"/>
              <w:rPr>
                <w:rFonts w:ascii="Arial" w:hAnsi="Arial" w:cs="Arial"/>
                <w:sz w:val="20"/>
                <w:szCs w:val="20"/>
              </w:rPr>
            </w:pPr>
          </w:p>
          <w:p w14:paraId="1DFF8479"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Quienes infrinjan esta disposición serán puestos a disposición de las autoridades correspondientes, sin perjuicio de las sanciones administrativas que correspondan.</w:t>
            </w:r>
          </w:p>
          <w:p w14:paraId="6E89DF62" w14:textId="77777777" w:rsidR="00AF5CAA" w:rsidRPr="00984456" w:rsidRDefault="00AF5CAA" w:rsidP="00F05C78">
            <w:pPr>
              <w:jc w:val="both"/>
              <w:rPr>
                <w:rFonts w:ascii="Arial" w:hAnsi="Arial" w:cs="Arial"/>
                <w:sz w:val="20"/>
                <w:szCs w:val="20"/>
              </w:rPr>
            </w:pPr>
          </w:p>
          <w:p w14:paraId="3A4BB31B"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 xml:space="preserve">Artículo 63. </w:t>
            </w:r>
            <w:r w:rsidRPr="00984456">
              <w:rPr>
                <w:rFonts w:ascii="Arial" w:hAnsi="Arial" w:cs="Arial"/>
                <w:sz w:val="20"/>
                <w:szCs w:val="20"/>
              </w:rPr>
              <w:t>Las personas físicas o morales que deseen producir, almacenar, distribuir o vender material pirotécnico o explosivo, deberán contar con los permisos y autorizaciones vigentes expedidos por la Secretaría de la Defensa Nacional (SEDENA) y presentar copia de los mismos ante la Dirección de Protección Civil.</w:t>
            </w:r>
          </w:p>
          <w:p w14:paraId="0522DA12" w14:textId="77777777" w:rsidR="00AF5CAA" w:rsidRPr="00984456" w:rsidRDefault="00AF5CAA" w:rsidP="00F05C78">
            <w:pPr>
              <w:jc w:val="both"/>
              <w:rPr>
                <w:rFonts w:ascii="Arial" w:hAnsi="Arial" w:cs="Arial"/>
                <w:sz w:val="20"/>
                <w:szCs w:val="20"/>
              </w:rPr>
            </w:pPr>
          </w:p>
          <w:p w14:paraId="25148E0D" w14:textId="77777777" w:rsidR="00AF5CAA" w:rsidRPr="00984456" w:rsidRDefault="00AF5CAA" w:rsidP="00F05C78">
            <w:pPr>
              <w:jc w:val="both"/>
              <w:rPr>
                <w:rFonts w:ascii="Arial" w:hAnsi="Arial" w:cs="Arial"/>
                <w:sz w:val="20"/>
                <w:szCs w:val="20"/>
              </w:rPr>
            </w:pPr>
            <w:r w:rsidRPr="00984456">
              <w:rPr>
                <w:rFonts w:ascii="Arial" w:hAnsi="Arial" w:cs="Arial"/>
                <w:b/>
                <w:sz w:val="20"/>
                <w:szCs w:val="20"/>
              </w:rPr>
              <w:t xml:space="preserve">Artículo 64. </w:t>
            </w:r>
            <w:r w:rsidRPr="00984456">
              <w:rPr>
                <w:rFonts w:ascii="Arial" w:hAnsi="Arial" w:cs="Arial"/>
                <w:sz w:val="20"/>
                <w:szCs w:val="20"/>
              </w:rPr>
              <w:t>Para contribuir con la prevención de riesgos y fortalecer la resiliencia comunitaria, es responsabilidad de toda persona:</w:t>
            </w:r>
          </w:p>
          <w:p w14:paraId="209A5454" w14:textId="77777777" w:rsidR="00AF5CAA" w:rsidRPr="00984456" w:rsidRDefault="00AF5CAA" w:rsidP="00F05C78">
            <w:pPr>
              <w:jc w:val="both"/>
              <w:rPr>
                <w:rFonts w:ascii="Arial" w:hAnsi="Arial" w:cs="Arial"/>
                <w:sz w:val="20"/>
                <w:szCs w:val="20"/>
              </w:rPr>
            </w:pPr>
          </w:p>
          <w:p w14:paraId="5BA1D88E"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I. Reportar inmediatamente cualquier situación de riesgo, emergencia o desastre a la Dirección de Protección Civil;</w:t>
            </w:r>
          </w:p>
          <w:p w14:paraId="6AFDA8B5"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II. Observar y acatar las disposiciones, alertamientos, medidas de seguridad y protocolos emitidos por las autoridades de Protección Civil;</w:t>
            </w:r>
          </w:p>
          <w:p w14:paraId="203E21E4"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III. Participar, cuando sea convocado, en simulacros, jornadas de capacitación o evacuación;</w:t>
            </w:r>
          </w:p>
          <w:p w14:paraId="0AA6DE4E"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IV. No obstruir ni interferir con las labores de las brigadas, personal operativo o servicios de emergencia;</w:t>
            </w:r>
          </w:p>
          <w:p w14:paraId="3EAB0BD6" w14:textId="77777777" w:rsidR="00AF5CAA" w:rsidRPr="00984456" w:rsidRDefault="00AF5CAA" w:rsidP="00F05C78">
            <w:pPr>
              <w:jc w:val="both"/>
              <w:rPr>
                <w:rFonts w:ascii="Arial" w:hAnsi="Arial" w:cs="Arial"/>
                <w:sz w:val="20"/>
                <w:szCs w:val="20"/>
              </w:rPr>
            </w:pPr>
            <w:r w:rsidRPr="00984456">
              <w:rPr>
                <w:rFonts w:ascii="Arial" w:hAnsi="Arial" w:cs="Arial"/>
                <w:sz w:val="20"/>
                <w:szCs w:val="20"/>
              </w:rPr>
              <w:t>V. Cuidar la infraestructura de alertamiento temprano, hidrantes, señales de emergencia, y accesos para vehículos de auxilio.</w:t>
            </w:r>
          </w:p>
        </w:tc>
      </w:tr>
      <w:tr w:rsidR="00C10309" w:rsidRPr="00984456" w14:paraId="4683584D" w14:textId="77777777" w:rsidTr="00F05C78">
        <w:tc>
          <w:tcPr>
            <w:tcW w:w="9493" w:type="dxa"/>
          </w:tcPr>
          <w:p w14:paraId="53FAFC3C" w14:textId="77777777" w:rsidR="00AF5CAA" w:rsidRPr="00984456" w:rsidRDefault="00AF5CAA" w:rsidP="00F05C78">
            <w:pPr>
              <w:pStyle w:val="Cuerpo"/>
              <w:jc w:val="both"/>
              <w:rPr>
                <w:rStyle w:val="Ninguno"/>
                <w:rFonts w:ascii="Arial" w:eastAsia="Arial" w:hAnsi="Arial" w:cs="Arial"/>
                <w:b/>
                <w:sz w:val="20"/>
                <w:szCs w:val="20"/>
              </w:rPr>
            </w:pPr>
          </w:p>
          <w:p w14:paraId="5EAB6223" w14:textId="77777777" w:rsidR="00AF5CAA" w:rsidRPr="00984456" w:rsidRDefault="00AF5CAA" w:rsidP="00AF5CAA">
            <w:pPr>
              <w:pStyle w:val="Cuerpo"/>
              <w:jc w:val="center"/>
              <w:rPr>
                <w:rStyle w:val="Ninguno"/>
                <w:rFonts w:ascii="Arial" w:eastAsia="Arial" w:hAnsi="Arial" w:cs="Arial"/>
                <w:b/>
                <w:sz w:val="20"/>
                <w:szCs w:val="20"/>
              </w:rPr>
            </w:pPr>
            <w:r w:rsidRPr="00984456">
              <w:rPr>
                <w:rStyle w:val="Ninguno"/>
                <w:rFonts w:ascii="Arial" w:eastAsia="Arial" w:hAnsi="Arial" w:cs="Arial"/>
                <w:b/>
                <w:sz w:val="20"/>
                <w:szCs w:val="20"/>
              </w:rPr>
              <w:t>CAPÍTULO XII</w:t>
            </w:r>
          </w:p>
          <w:p w14:paraId="6FE0B878" w14:textId="77777777" w:rsidR="00AF5CAA" w:rsidRPr="00984456" w:rsidRDefault="00AF5CAA" w:rsidP="00AF5CAA">
            <w:pPr>
              <w:pStyle w:val="Cuerpo"/>
              <w:jc w:val="center"/>
              <w:rPr>
                <w:rStyle w:val="Ninguno"/>
                <w:rFonts w:ascii="Arial" w:eastAsia="Arial" w:hAnsi="Arial" w:cs="Arial"/>
                <w:b/>
                <w:sz w:val="20"/>
                <w:szCs w:val="20"/>
              </w:rPr>
            </w:pPr>
            <w:r w:rsidRPr="00984456">
              <w:rPr>
                <w:rStyle w:val="Ninguno"/>
                <w:rFonts w:ascii="Arial" w:eastAsia="Arial" w:hAnsi="Arial" w:cs="Arial"/>
                <w:b/>
                <w:sz w:val="20"/>
                <w:szCs w:val="20"/>
              </w:rPr>
              <w:t>DE LAS UNIDADES INTERNAS DE PROTECCIÓN CIVIL</w:t>
            </w:r>
          </w:p>
          <w:p w14:paraId="1B11D90B" w14:textId="77777777" w:rsidR="00AF5CAA" w:rsidRPr="00984456" w:rsidRDefault="00AF5CAA" w:rsidP="00F05C78">
            <w:pPr>
              <w:pStyle w:val="Cuerpo"/>
              <w:jc w:val="both"/>
              <w:rPr>
                <w:rStyle w:val="Ninguno"/>
                <w:rFonts w:ascii="Arial" w:eastAsia="Arial" w:hAnsi="Arial" w:cs="Arial"/>
                <w:b/>
                <w:sz w:val="20"/>
                <w:szCs w:val="20"/>
              </w:rPr>
            </w:pPr>
          </w:p>
          <w:p w14:paraId="16C041CE"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65. </w:t>
            </w:r>
            <w:r w:rsidRPr="00984456">
              <w:rPr>
                <w:rStyle w:val="Ninguno"/>
                <w:rFonts w:ascii="Arial" w:eastAsia="Arial" w:hAnsi="Arial" w:cs="Arial"/>
                <w:sz w:val="20"/>
                <w:szCs w:val="20"/>
              </w:rPr>
              <w:t>Las Unidades Internas de Protección Civil son estructuras organizadas al interior de empresas, instituciones públicas o privadas, centros educativos, establecimientos de alto aforo, zonas habitacionales, agencias y colonias, cuya función es desarrollar e implementar medidas preventivas, de preparación, respuesta y recuperación ante emergencias o desastres, dentro del inmueble o área bajo su responsabilidad.</w:t>
            </w:r>
          </w:p>
          <w:p w14:paraId="68A94843" w14:textId="77777777" w:rsidR="00AF5CAA" w:rsidRPr="00984456" w:rsidRDefault="00AF5CAA" w:rsidP="00F05C78">
            <w:pPr>
              <w:pStyle w:val="Cuerpo"/>
              <w:jc w:val="both"/>
              <w:rPr>
                <w:rStyle w:val="Ninguno"/>
                <w:rFonts w:ascii="Arial" w:eastAsia="Arial" w:hAnsi="Arial" w:cs="Arial"/>
                <w:sz w:val="20"/>
                <w:szCs w:val="20"/>
              </w:rPr>
            </w:pPr>
          </w:p>
          <w:p w14:paraId="414616AB"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Estas unidades constituyen el primer nivel de respuesta ante una situación de riesgo, y deberán integrarse con personal capacitado que labore, habite o administre el inmueble.</w:t>
            </w:r>
          </w:p>
          <w:p w14:paraId="38E08047" w14:textId="77777777" w:rsidR="00AF5CAA" w:rsidRPr="00984456" w:rsidRDefault="00AF5CAA" w:rsidP="00F05C78">
            <w:pPr>
              <w:pStyle w:val="Cuerpo"/>
              <w:jc w:val="both"/>
              <w:rPr>
                <w:rStyle w:val="Ninguno"/>
                <w:rFonts w:ascii="Arial" w:eastAsia="Arial" w:hAnsi="Arial" w:cs="Arial"/>
                <w:sz w:val="20"/>
                <w:szCs w:val="20"/>
              </w:rPr>
            </w:pPr>
          </w:p>
          <w:p w14:paraId="17A5FBB0"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66. </w:t>
            </w:r>
            <w:r w:rsidRPr="00984456">
              <w:rPr>
                <w:rStyle w:val="Ninguno"/>
                <w:rFonts w:ascii="Arial" w:eastAsia="Arial" w:hAnsi="Arial" w:cs="Arial"/>
                <w:sz w:val="20"/>
                <w:szCs w:val="20"/>
              </w:rPr>
              <w:t>Están obligados a contar con al menos una Unidad Interna de Protección Civil:</w:t>
            </w:r>
          </w:p>
          <w:p w14:paraId="55B544E3" w14:textId="77777777" w:rsidR="00AF5CAA" w:rsidRPr="00984456" w:rsidRDefault="00AF5CAA" w:rsidP="00F05C78">
            <w:pPr>
              <w:pStyle w:val="Cuerpo"/>
              <w:jc w:val="both"/>
              <w:rPr>
                <w:rStyle w:val="Ninguno"/>
                <w:rFonts w:ascii="Arial" w:eastAsia="Arial" w:hAnsi="Arial" w:cs="Arial"/>
                <w:sz w:val="20"/>
                <w:szCs w:val="20"/>
              </w:rPr>
            </w:pPr>
          </w:p>
          <w:p w14:paraId="262089EA" w14:textId="77777777" w:rsidR="00AF5CAA" w:rsidRPr="00984456" w:rsidRDefault="00AF5CAA" w:rsidP="00BB3E05">
            <w:pPr>
              <w:pStyle w:val="Cuerpo"/>
              <w:numPr>
                <w:ilvl w:val="0"/>
                <w:numId w:val="69"/>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Las dependencias, entidades e instituciones de los sectores público, privado y social;</w:t>
            </w:r>
          </w:p>
          <w:p w14:paraId="49579A7E" w14:textId="77777777" w:rsidR="00AF5CAA" w:rsidRPr="00984456" w:rsidRDefault="00AF5CAA" w:rsidP="00BB3E05">
            <w:pPr>
              <w:pStyle w:val="Cuerpo"/>
              <w:numPr>
                <w:ilvl w:val="0"/>
                <w:numId w:val="69"/>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Los inmuebles que reciban concentración masiva de personas (centros educativos, templos, auditorios, mercados, hospitales, hoteles, plazas comerciales, etc.);</w:t>
            </w:r>
          </w:p>
          <w:p w14:paraId="40CEAE5D" w14:textId="77777777" w:rsidR="00AF5CAA" w:rsidRPr="00984456" w:rsidRDefault="00AF5CAA" w:rsidP="00BB3E05">
            <w:pPr>
              <w:pStyle w:val="Cuerpo"/>
              <w:numPr>
                <w:ilvl w:val="0"/>
                <w:numId w:val="69"/>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Los establecimientos considerados de riesgo por el tipo de actividad que realizan o por el manejo de sustancias peligrosas;</w:t>
            </w:r>
          </w:p>
          <w:p w14:paraId="5403F06A" w14:textId="77777777" w:rsidR="00AF5CAA" w:rsidRPr="00984456" w:rsidRDefault="00AF5CAA" w:rsidP="00BB3E05">
            <w:pPr>
              <w:pStyle w:val="Cuerpo"/>
              <w:numPr>
                <w:ilvl w:val="0"/>
                <w:numId w:val="69"/>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Las agencias municipales y de policía a través de comités de Protección Civil vecinales, núcleos rurales, barrios, colonias y fraccionamientos del municipio.</w:t>
            </w:r>
          </w:p>
          <w:p w14:paraId="362AE90D" w14:textId="77777777" w:rsidR="00AF5CAA" w:rsidRPr="00984456" w:rsidRDefault="00AF5CAA" w:rsidP="00F05C78">
            <w:pPr>
              <w:pStyle w:val="Cuerpo"/>
              <w:jc w:val="both"/>
              <w:rPr>
                <w:rStyle w:val="Ninguno"/>
                <w:rFonts w:ascii="Arial" w:eastAsia="Arial" w:hAnsi="Arial" w:cs="Arial"/>
                <w:sz w:val="20"/>
                <w:szCs w:val="20"/>
              </w:rPr>
            </w:pPr>
          </w:p>
          <w:p w14:paraId="273B69B2"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67. </w:t>
            </w:r>
            <w:r w:rsidRPr="00984456">
              <w:rPr>
                <w:rStyle w:val="Ninguno"/>
                <w:rFonts w:ascii="Arial" w:eastAsia="Arial" w:hAnsi="Arial" w:cs="Arial"/>
                <w:sz w:val="20"/>
                <w:szCs w:val="20"/>
              </w:rPr>
              <w:t>Las Unidades Internas de Protección Civil deberán ser avaladas, registradas y capacitadas por la Dirección de Protección Civil municipal, a través del Departamento de Capacitación, Verificación y Seguimiento.</w:t>
            </w:r>
          </w:p>
          <w:p w14:paraId="2D52A091" w14:textId="77777777" w:rsidR="00AF5CAA" w:rsidRPr="00984456" w:rsidRDefault="00AF5CAA" w:rsidP="00F05C78">
            <w:pPr>
              <w:pStyle w:val="Cuerpo"/>
              <w:jc w:val="both"/>
              <w:rPr>
                <w:rStyle w:val="Ninguno"/>
                <w:rFonts w:ascii="Arial" w:eastAsia="Arial" w:hAnsi="Arial" w:cs="Arial"/>
                <w:sz w:val="20"/>
                <w:szCs w:val="20"/>
              </w:rPr>
            </w:pPr>
          </w:p>
          <w:p w14:paraId="55E6986A"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La Dirección podrá emitir lineamientos, manuales o guías para su conformación y operación.</w:t>
            </w:r>
          </w:p>
          <w:p w14:paraId="0A720E20" w14:textId="77777777" w:rsidR="00AF5CAA" w:rsidRPr="00984456" w:rsidRDefault="00AF5CAA" w:rsidP="00F05C78">
            <w:pPr>
              <w:pStyle w:val="Cuerpo"/>
              <w:jc w:val="both"/>
              <w:rPr>
                <w:rStyle w:val="Ninguno"/>
                <w:rFonts w:ascii="Arial" w:eastAsia="Arial" w:hAnsi="Arial" w:cs="Arial"/>
                <w:sz w:val="20"/>
                <w:szCs w:val="20"/>
              </w:rPr>
            </w:pPr>
          </w:p>
          <w:p w14:paraId="54949F84"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68. </w:t>
            </w:r>
            <w:r w:rsidRPr="00984456">
              <w:rPr>
                <w:rStyle w:val="Ninguno"/>
                <w:rFonts w:ascii="Arial" w:eastAsia="Arial" w:hAnsi="Arial" w:cs="Arial"/>
                <w:sz w:val="20"/>
                <w:szCs w:val="20"/>
              </w:rPr>
              <w:t>Las Unidades Internas de Protección Civil deberán cumplir con las siguientes obligaciones:</w:t>
            </w:r>
          </w:p>
          <w:p w14:paraId="64B86624" w14:textId="77777777" w:rsidR="00AF5CAA" w:rsidRPr="00984456" w:rsidRDefault="00AF5CAA" w:rsidP="00F05C78">
            <w:pPr>
              <w:pStyle w:val="Cuerpo"/>
              <w:jc w:val="both"/>
              <w:rPr>
                <w:rStyle w:val="Ninguno"/>
                <w:rFonts w:ascii="Arial" w:eastAsia="Arial" w:hAnsi="Arial" w:cs="Arial"/>
                <w:sz w:val="20"/>
                <w:szCs w:val="20"/>
              </w:rPr>
            </w:pPr>
          </w:p>
          <w:p w14:paraId="11334F18" w14:textId="77777777" w:rsidR="00AF5CAA" w:rsidRPr="00984456" w:rsidRDefault="00AF5CAA" w:rsidP="00BB3E05">
            <w:pPr>
              <w:pStyle w:val="Cuerpo"/>
              <w:numPr>
                <w:ilvl w:val="0"/>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Integrarse por personal que labora, administra o habita en el inmueble o zona respectiva;</w:t>
            </w:r>
          </w:p>
          <w:p w14:paraId="786E014A" w14:textId="77777777" w:rsidR="00AF5CAA" w:rsidRPr="00984456" w:rsidRDefault="00AF5CAA" w:rsidP="00BB3E05">
            <w:pPr>
              <w:pStyle w:val="Cuerpo"/>
              <w:numPr>
                <w:ilvl w:val="0"/>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 xml:space="preserve">Contar con un </w:t>
            </w:r>
            <w:proofErr w:type="gramStart"/>
            <w:r w:rsidRPr="00984456">
              <w:rPr>
                <w:rStyle w:val="Ninguno"/>
                <w:rFonts w:ascii="Arial" w:eastAsia="Arial" w:hAnsi="Arial" w:cs="Arial"/>
                <w:sz w:val="20"/>
                <w:szCs w:val="20"/>
              </w:rPr>
              <w:t>Responsable</w:t>
            </w:r>
            <w:proofErr w:type="gramEnd"/>
            <w:r w:rsidRPr="00984456">
              <w:rPr>
                <w:rStyle w:val="Ninguno"/>
                <w:rFonts w:ascii="Arial" w:eastAsia="Arial" w:hAnsi="Arial" w:cs="Arial"/>
                <w:sz w:val="20"/>
                <w:szCs w:val="20"/>
              </w:rPr>
              <w:t xml:space="preserve"> y una estructura mínima de brigadas conforme al riesgo del inmueble;</w:t>
            </w:r>
          </w:p>
          <w:p w14:paraId="2F346F37" w14:textId="77777777" w:rsidR="00AF5CAA" w:rsidRPr="00984456" w:rsidRDefault="00AF5CAA" w:rsidP="00BB3E05">
            <w:pPr>
              <w:pStyle w:val="Cuerpo"/>
              <w:numPr>
                <w:ilvl w:val="0"/>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Elaborar, actualizar, operar y vigilar su Programa Interno de Protección Civil, que deberá incluir:</w:t>
            </w:r>
          </w:p>
          <w:p w14:paraId="099B6A39" w14:textId="77777777" w:rsidR="00AF5CAA" w:rsidRPr="00984456" w:rsidRDefault="00AF5CAA" w:rsidP="00BB3E05">
            <w:pPr>
              <w:pStyle w:val="Cuerpo"/>
              <w:numPr>
                <w:ilvl w:val="1"/>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Plan Operativo de Emergencias</w:t>
            </w:r>
          </w:p>
          <w:p w14:paraId="2A46CCFF" w14:textId="77777777" w:rsidR="00AF5CAA" w:rsidRPr="00984456" w:rsidRDefault="00AF5CAA" w:rsidP="00BB3E05">
            <w:pPr>
              <w:pStyle w:val="Cuerpo"/>
              <w:numPr>
                <w:ilvl w:val="1"/>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Plan de Contingencias</w:t>
            </w:r>
          </w:p>
          <w:p w14:paraId="793326A1" w14:textId="77777777" w:rsidR="00AF5CAA" w:rsidRPr="00984456" w:rsidRDefault="00AF5CAA" w:rsidP="00BB3E05">
            <w:pPr>
              <w:pStyle w:val="Cuerpo"/>
              <w:numPr>
                <w:ilvl w:val="1"/>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Plan para la Continuidad de Operaciones</w:t>
            </w:r>
          </w:p>
          <w:p w14:paraId="3A5DE015" w14:textId="77777777" w:rsidR="00AF5CAA" w:rsidRPr="00984456" w:rsidRDefault="00AF5CAA" w:rsidP="00BB3E05">
            <w:pPr>
              <w:pStyle w:val="Cuerpo"/>
              <w:numPr>
                <w:ilvl w:val="0"/>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Realizar simulacros y ejercicios de evacuación al menos dos veces al año, o con mayor frecuencia según el tipo de riesgo; y</w:t>
            </w:r>
          </w:p>
          <w:p w14:paraId="3E6A4731" w14:textId="77777777" w:rsidR="00AF5CAA" w:rsidRPr="00984456" w:rsidRDefault="00AF5CAA" w:rsidP="00BB3E05">
            <w:pPr>
              <w:pStyle w:val="Cuerpo"/>
              <w:numPr>
                <w:ilvl w:val="0"/>
                <w:numId w:val="68"/>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Participar en cursos y capacitaciones organizados por la Dirección de Protección Civil.</w:t>
            </w:r>
          </w:p>
          <w:p w14:paraId="0E39FA2C" w14:textId="77777777" w:rsidR="00AF5CAA" w:rsidRPr="00984456" w:rsidRDefault="00AF5CAA" w:rsidP="00F05C78">
            <w:pPr>
              <w:pStyle w:val="Cuerpo"/>
              <w:jc w:val="both"/>
              <w:rPr>
                <w:rStyle w:val="Ninguno"/>
                <w:rFonts w:ascii="Arial" w:eastAsia="Arial" w:hAnsi="Arial" w:cs="Arial"/>
                <w:sz w:val="20"/>
                <w:szCs w:val="20"/>
              </w:rPr>
            </w:pPr>
          </w:p>
          <w:p w14:paraId="613F1584"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Artículo 69</w:t>
            </w:r>
            <w:r w:rsidRPr="00984456">
              <w:rPr>
                <w:rStyle w:val="Ninguno"/>
                <w:rFonts w:ascii="Arial" w:eastAsia="Arial" w:hAnsi="Arial" w:cs="Arial"/>
                <w:sz w:val="20"/>
                <w:szCs w:val="20"/>
              </w:rPr>
              <w:t>. Cuando los efectos de una emergencia o desastre superen la capacidad operativa de la Unidad Interna, sus integrantes deberán solicitar apoyo inmediato a la Dirección de Protección Civil, sin perjuicio de que cualquier persona pueda hacerlo directamente.</w:t>
            </w:r>
          </w:p>
          <w:p w14:paraId="4C29573F" w14:textId="77777777" w:rsidR="00AF5CAA" w:rsidRPr="00984456" w:rsidRDefault="00AF5CAA" w:rsidP="00F05C78">
            <w:pPr>
              <w:pStyle w:val="Cuerpo"/>
              <w:jc w:val="both"/>
              <w:rPr>
                <w:rStyle w:val="Ninguno"/>
                <w:rFonts w:ascii="Arial" w:eastAsia="Arial" w:hAnsi="Arial" w:cs="Arial"/>
                <w:b/>
                <w:sz w:val="20"/>
                <w:szCs w:val="20"/>
              </w:rPr>
            </w:pPr>
          </w:p>
          <w:p w14:paraId="6904F41C" w14:textId="77777777" w:rsidR="00AF5CAA" w:rsidRPr="00984456" w:rsidRDefault="00AF5CAA" w:rsidP="00AF5CAA">
            <w:pPr>
              <w:pStyle w:val="Cuerpo"/>
              <w:jc w:val="center"/>
              <w:rPr>
                <w:rStyle w:val="Ninguno"/>
                <w:rFonts w:ascii="Arial" w:eastAsia="Arial" w:hAnsi="Arial" w:cs="Arial"/>
                <w:b/>
                <w:sz w:val="20"/>
                <w:szCs w:val="20"/>
              </w:rPr>
            </w:pPr>
            <w:r w:rsidRPr="00984456">
              <w:rPr>
                <w:rStyle w:val="Ninguno"/>
                <w:rFonts w:ascii="Arial" w:eastAsia="Arial" w:hAnsi="Arial" w:cs="Arial"/>
                <w:b/>
                <w:sz w:val="20"/>
                <w:szCs w:val="20"/>
              </w:rPr>
              <w:t>CAPÍTULO XIII</w:t>
            </w:r>
          </w:p>
          <w:p w14:paraId="7E15C968" w14:textId="77777777" w:rsidR="00AF5CAA" w:rsidRPr="00984456" w:rsidRDefault="00AF5CAA" w:rsidP="00AF5CAA">
            <w:pPr>
              <w:pStyle w:val="Cuerpo"/>
              <w:jc w:val="center"/>
              <w:rPr>
                <w:rStyle w:val="Ninguno"/>
                <w:rFonts w:ascii="Arial" w:eastAsia="Arial" w:hAnsi="Arial" w:cs="Arial"/>
                <w:b/>
                <w:sz w:val="20"/>
                <w:szCs w:val="20"/>
              </w:rPr>
            </w:pPr>
            <w:r w:rsidRPr="00984456">
              <w:rPr>
                <w:rStyle w:val="Ninguno"/>
                <w:rFonts w:ascii="Arial" w:eastAsia="Arial" w:hAnsi="Arial" w:cs="Arial"/>
                <w:b/>
                <w:sz w:val="20"/>
                <w:szCs w:val="20"/>
              </w:rPr>
              <w:t>DEL USO DE ARTIFICIOS PIROTÉCNICOS</w:t>
            </w:r>
          </w:p>
          <w:p w14:paraId="24DCA8EC" w14:textId="77777777" w:rsidR="00AF5CAA" w:rsidRPr="00984456" w:rsidRDefault="00AF5CAA" w:rsidP="00F05C78">
            <w:pPr>
              <w:pStyle w:val="Cuerpo"/>
              <w:jc w:val="both"/>
              <w:rPr>
                <w:rStyle w:val="Ninguno"/>
                <w:rFonts w:ascii="Arial" w:eastAsia="Arial" w:hAnsi="Arial" w:cs="Arial"/>
                <w:b/>
                <w:sz w:val="20"/>
                <w:szCs w:val="20"/>
              </w:rPr>
            </w:pPr>
          </w:p>
          <w:p w14:paraId="40492F3D"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70. </w:t>
            </w:r>
            <w:r w:rsidRPr="00984456">
              <w:rPr>
                <w:rStyle w:val="Ninguno"/>
                <w:rFonts w:ascii="Arial" w:eastAsia="Arial" w:hAnsi="Arial" w:cs="Arial"/>
                <w:sz w:val="20"/>
                <w:szCs w:val="20"/>
              </w:rPr>
              <w:t>La expedición de licencias para la producción, almacenamiento, transporte y quema de artificios pirotécnicos, pólvora o explosivos es competencia exclusiva de la Secretaría de la Defensa Nacional (SEDENA), conforme a la Ley Federal de Armas de Fuego y Explosivos.</w:t>
            </w:r>
          </w:p>
          <w:p w14:paraId="52A61844" w14:textId="77777777" w:rsidR="00AF5CAA" w:rsidRPr="00984456" w:rsidRDefault="00AF5CAA" w:rsidP="00F05C78">
            <w:pPr>
              <w:pStyle w:val="Cuerpo"/>
              <w:jc w:val="both"/>
              <w:rPr>
                <w:rStyle w:val="Ninguno"/>
                <w:rFonts w:ascii="Arial" w:eastAsia="Arial" w:hAnsi="Arial" w:cs="Arial"/>
                <w:b/>
                <w:sz w:val="20"/>
                <w:szCs w:val="20"/>
              </w:rPr>
            </w:pPr>
          </w:p>
          <w:p w14:paraId="48FDD221"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Los maestros pirotécnicos, organizadores, promotores o responsables de eventos tradicionales, calendas, convites, caravanas, populares o religiosos deberán sujetarse a dicha ley, así como a las disposiciones del presente reglamento en lo relativo a medidas de seguridad, prevención y control municipal.</w:t>
            </w:r>
          </w:p>
          <w:p w14:paraId="4C730545" w14:textId="77777777" w:rsidR="00AF5CAA" w:rsidRPr="00984456" w:rsidRDefault="00AF5CAA" w:rsidP="00F05C78">
            <w:pPr>
              <w:pStyle w:val="Cuerpo"/>
              <w:jc w:val="both"/>
              <w:rPr>
                <w:rStyle w:val="Ninguno"/>
                <w:rFonts w:ascii="Arial" w:eastAsia="Arial" w:hAnsi="Arial" w:cs="Arial"/>
                <w:sz w:val="20"/>
                <w:szCs w:val="20"/>
              </w:rPr>
            </w:pPr>
          </w:p>
          <w:p w14:paraId="739DF444"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71. </w:t>
            </w:r>
            <w:r w:rsidRPr="00984456">
              <w:rPr>
                <w:rStyle w:val="Ninguno"/>
                <w:rFonts w:ascii="Arial" w:eastAsia="Arial" w:hAnsi="Arial" w:cs="Arial"/>
                <w:sz w:val="20"/>
                <w:szCs w:val="20"/>
              </w:rPr>
              <w:t>Previo a la realización de cualquier quema de artificios pirotécnicos dentro del territorio municipal, deberá tramitarse ante</w:t>
            </w:r>
            <w:r w:rsidRPr="00984456">
              <w:rPr>
                <w:rStyle w:val="Ninguno"/>
                <w:rFonts w:ascii="Arial" w:eastAsia="Arial" w:hAnsi="Arial" w:cs="Arial"/>
                <w:b/>
                <w:sz w:val="20"/>
                <w:szCs w:val="20"/>
              </w:rPr>
              <w:t xml:space="preserve"> </w:t>
            </w:r>
            <w:r w:rsidRPr="00984456">
              <w:rPr>
                <w:rStyle w:val="Ninguno"/>
                <w:rFonts w:ascii="Arial" w:eastAsia="Arial" w:hAnsi="Arial" w:cs="Arial"/>
                <w:sz w:val="20"/>
                <w:szCs w:val="20"/>
              </w:rPr>
              <w:t>la Dirección de Protección Civil la Constancia de Seguridad para Quema de Artificios Pirotécnicos, presentando solicitud escrita con al menos 10 días hábiles de anticipación, anexando los siguientes documentos:</w:t>
            </w:r>
          </w:p>
          <w:p w14:paraId="0DB0CA7E" w14:textId="77777777" w:rsidR="00AF5CAA" w:rsidRPr="00984456" w:rsidRDefault="00AF5CAA" w:rsidP="00F05C78">
            <w:pPr>
              <w:pStyle w:val="Cuerpo"/>
              <w:jc w:val="both"/>
              <w:rPr>
                <w:rStyle w:val="Ninguno"/>
                <w:rFonts w:ascii="Arial" w:eastAsia="Arial" w:hAnsi="Arial" w:cs="Arial"/>
                <w:sz w:val="20"/>
                <w:szCs w:val="20"/>
              </w:rPr>
            </w:pPr>
          </w:p>
          <w:p w14:paraId="52550BEE"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lastRenderedPageBreak/>
              <w:t>Formato único de Protección Civil debidamente requisitado;</w:t>
            </w:r>
          </w:p>
          <w:p w14:paraId="23B7803B"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Copia de identificación oficial del solicitante;</w:t>
            </w:r>
          </w:p>
          <w:p w14:paraId="51BF17F2"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Lugar, fecha, hora y motivo del evento;</w:t>
            </w:r>
          </w:p>
          <w:p w14:paraId="2B0687D1"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Tipo, cantidad y potencia del material pirotécnico;</w:t>
            </w:r>
          </w:p>
          <w:p w14:paraId="34951BCB"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Copia del permiso de SEDENA otorgado al maestro pirotécnico y acuse de aviso a la Zona Militar correspondiente;</w:t>
            </w:r>
          </w:p>
          <w:p w14:paraId="5757FD6E"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En caso de castillos: altura de la estructura;</w:t>
            </w:r>
          </w:p>
          <w:p w14:paraId="65A25820"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Carta responsiva detallando medidas de seguridad y equipo disponible;</w:t>
            </w:r>
          </w:p>
          <w:p w14:paraId="201BA46F" w14:textId="77777777" w:rsidR="00AF5CAA" w:rsidRPr="00984456" w:rsidRDefault="00AF5CAA" w:rsidP="00BB3E05">
            <w:pPr>
              <w:pStyle w:val="Cuerpo"/>
              <w:numPr>
                <w:ilvl w:val="0"/>
                <w:numId w:val="6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Comprobante de pago de derechos en términos de la Ley de Ingresos vigente para el Municipio de Oaxaca de Juárez, Oaxaca.</w:t>
            </w:r>
          </w:p>
          <w:p w14:paraId="5F8003E0" w14:textId="77777777" w:rsidR="00AF5CAA" w:rsidRPr="00984456" w:rsidRDefault="00AF5CAA" w:rsidP="00F05C78">
            <w:pPr>
              <w:pStyle w:val="Cuerpo"/>
              <w:jc w:val="both"/>
              <w:rPr>
                <w:rStyle w:val="Ninguno"/>
                <w:rFonts w:ascii="Arial" w:eastAsia="Arial" w:hAnsi="Arial" w:cs="Arial"/>
                <w:sz w:val="20"/>
                <w:szCs w:val="20"/>
              </w:rPr>
            </w:pPr>
          </w:p>
          <w:p w14:paraId="4D218223"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Artículo 72.</w:t>
            </w:r>
            <w:r w:rsidRPr="00984456">
              <w:rPr>
                <w:rStyle w:val="Ninguno"/>
                <w:rFonts w:ascii="Arial" w:eastAsia="Arial" w:hAnsi="Arial" w:cs="Arial"/>
                <w:sz w:val="20"/>
                <w:szCs w:val="20"/>
              </w:rPr>
              <w:t xml:space="preserve"> Durante la quema de artificios pirotécnicos deberán cumplirse las siguientes medidas mínimas de seguridad:</w:t>
            </w:r>
          </w:p>
          <w:p w14:paraId="198A69C9" w14:textId="77777777" w:rsidR="00AF5CAA" w:rsidRPr="00984456" w:rsidRDefault="00AF5CAA" w:rsidP="00F05C78">
            <w:pPr>
              <w:pStyle w:val="Cuerpo"/>
              <w:jc w:val="both"/>
              <w:rPr>
                <w:rStyle w:val="Ninguno"/>
                <w:rFonts w:ascii="Arial" w:eastAsia="Arial" w:hAnsi="Arial" w:cs="Arial"/>
                <w:sz w:val="20"/>
                <w:szCs w:val="20"/>
              </w:rPr>
            </w:pPr>
          </w:p>
          <w:p w14:paraId="6E08FB2A"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 xml:space="preserve">I. </w:t>
            </w:r>
            <w:r w:rsidRPr="00984456">
              <w:rPr>
                <w:rStyle w:val="Ninguno"/>
                <w:rFonts w:ascii="Arial" w:eastAsia="Arial" w:hAnsi="Arial" w:cs="Arial"/>
                <w:b/>
                <w:sz w:val="20"/>
                <w:szCs w:val="20"/>
              </w:rPr>
              <w:t>Para castillos:</w:t>
            </w:r>
          </w:p>
          <w:p w14:paraId="69986E78" w14:textId="77777777" w:rsidR="00AF5CAA" w:rsidRPr="00984456" w:rsidRDefault="00AF5CAA" w:rsidP="00BB3E05">
            <w:pPr>
              <w:pStyle w:val="Cuerpo"/>
              <w:numPr>
                <w:ilvl w:val="0"/>
                <w:numId w:val="44"/>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Delimitar el área con cinta plástica y prohibir fumar o usar fuego;</w:t>
            </w:r>
          </w:p>
          <w:p w14:paraId="17D2E74F" w14:textId="77777777" w:rsidR="00AF5CAA" w:rsidRPr="00984456" w:rsidRDefault="00AF5CAA" w:rsidP="00F05C78">
            <w:pPr>
              <w:pStyle w:val="Cuerpo"/>
              <w:jc w:val="both"/>
              <w:rPr>
                <w:rStyle w:val="Ninguno"/>
                <w:rFonts w:ascii="Arial" w:eastAsia="Arial" w:hAnsi="Arial" w:cs="Arial"/>
                <w:sz w:val="20"/>
                <w:szCs w:val="20"/>
              </w:rPr>
            </w:pPr>
          </w:p>
          <w:p w14:paraId="110082E4" w14:textId="77777777" w:rsidR="00AF5CAA" w:rsidRPr="00984456" w:rsidRDefault="00AF5CAA" w:rsidP="00BB3E05">
            <w:pPr>
              <w:pStyle w:val="Cuerpo"/>
              <w:numPr>
                <w:ilvl w:val="0"/>
                <w:numId w:val="44"/>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Anclar y nivelar correctamente la estructura;</w:t>
            </w:r>
          </w:p>
          <w:p w14:paraId="5BAA195A" w14:textId="77777777" w:rsidR="00AF5CAA" w:rsidRPr="00984456" w:rsidRDefault="00AF5CAA" w:rsidP="00F05C78">
            <w:pPr>
              <w:pStyle w:val="Cuerpo"/>
              <w:jc w:val="both"/>
              <w:rPr>
                <w:rStyle w:val="Ninguno"/>
                <w:rFonts w:ascii="Arial" w:eastAsia="Arial" w:hAnsi="Arial" w:cs="Arial"/>
                <w:sz w:val="20"/>
                <w:szCs w:val="20"/>
              </w:rPr>
            </w:pPr>
          </w:p>
          <w:p w14:paraId="279B7833" w14:textId="77777777" w:rsidR="00AF5CAA" w:rsidRPr="00984456" w:rsidRDefault="00AF5CAA" w:rsidP="00BB3E05">
            <w:pPr>
              <w:pStyle w:val="Cuerpo"/>
              <w:numPr>
                <w:ilvl w:val="0"/>
                <w:numId w:val="44"/>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Contar con al menos 2 extintores PQS de 4.5 kg en un radio de 15 metros;</w:t>
            </w:r>
          </w:p>
          <w:p w14:paraId="125F0297" w14:textId="77777777" w:rsidR="00AF5CAA" w:rsidRPr="00984456" w:rsidRDefault="00AF5CAA" w:rsidP="00F05C78">
            <w:pPr>
              <w:pStyle w:val="Cuerpo"/>
              <w:jc w:val="both"/>
              <w:rPr>
                <w:rStyle w:val="Ninguno"/>
                <w:rFonts w:ascii="Arial" w:eastAsia="Arial" w:hAnsi="Arial" w:cs="Arial"/>
                <w:sz w:val="20"/>
                <w:szCs w:val="20"/>
              </w:rPr>
            </w:pPr>
          </w:p>
          <w:p w14:paraId="61F307F6" w14:textId="77777777" w:rsidR="00AF5CAA" w:rsidRPr="00984456" w:rsidRDefault="00AF5CAA" w:rsidP="00BB3E05">
            <w:pPr>
              <w:pStyle w:val="Cuerpo"/>
              <w:numPr>
                <w:ilvl w:val="0"/>
                <w:numId w:val="44"/>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Mantener un radio de seguridad de 5 metros más la altura del castillo respecto al público, y de 10 metros respecto a puestos comerciales.</w:t>
            </w:r>
          </w:p>
          <w:p w14:paraId="43854F8B" w14:textId="77777777" w:rsidR="00AF5CAA" w:rsidRPr="00984456" w:rsidRDefault="00AF5CAA" w:rsidP="00F05C78">
            <w:pPr>
              <w:pStyle w:val="Cuerpo"/>
              <w:jc w:val="both"/>
              <w:rPr>
                <w:rStyle w:val="Ninguno"/>
                <w:rFonts w:ascii="Arial" w:eastAsia="Arial" w:hAnsi="Arial" w:cs="Arial"/>
                <w:sz w:val="20"/>
                <w:szCs w:val="20"/>
              </w:rPr>
            </w:pPr>
          </w:p>
          <w:p w14:paraId="6C4965E7"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 xml:space="preserve">II. </w:t>
            </w:r>
            <w:r w:rsidRPr="00984456">
              <w:rPr>
                <w:rStyle w:val="Ninguno"/>
                <w:rFonts w:ascii="Arial" w:eastAsia="Arial" w:hAnsi="Arial" w:cs="Arial"/>
                <w:b/>
                <w:sz w:val="20"/>
                <w:szCs w:val="20"/>
              </w:rPr>
              <w:t>Para bombas:</w:t>
            </w:r>
          </w:p>
          <w:p w14:paraId="56D74A06" w14:textId="77777777" w:rsidR="00AF5CAA" w:rsidRPr="00984456" w:rsidRDefault="00AF5CAA" w:rsidP="00BB3E05">
            <w:pPr>
              <w:pStyle w:val="Cuerpo"/>
              <w:numPr>
                <w:ilvl w:val="0"/>
                <w:numId w:val="4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Mantener al menos 50 metros entre el público y los morteros;</w:t>
            </w:r>
          </w:p>
          <w:p w14:paraId="1C3FB2CE" w14:textId="77777777" w:rsidR="00AF5CAA" w:rsidRPr="00984456" w:rsidRDefault="00AF5CAA" w:rsidP="00F05C78">
            <w:pPr>
              <w:pStyle w:val="Cuerpo"/>
              <w:jc w:val="both"/>
              <w:rPr>
                <w:rStyle w:val="Ninguno"/>
                <w:rFonts w:ascii="Arial" w:eastAsia="Arial" w:hAnsi="Arial" w:cs="Arial"/>
                <w:sz w:val="20"/>
                <w:szCs w:val="20"/>
              </w:rPr>
            </w:pPr>
          </w:p>
          <w:p w14:paraId="52BB4E85" w14:textId="77777777" w:rsidR="00AF5CAA" w:rsidRPr="00984456" w:rsidRDefault="00AF5CAA" w:rsidP="00BB3E05">
            <w:pPr>
              <w:pStyle w:val="Cuerpo"/>
              <w:numPr>
                <w:ilvl w:val="0"/>
                <w:numId w:val="4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Contar con mínimo 3 extintores PQS de 4.5 kg en la zona de quema;</w:t>
            </w:r>
          </w:p>
          <w:p w14:paraId="76C01B4E" w14:textId="77777777" w:rsidR="00AF5CAA" w:rsidRPr="00984456" w:rsidRDefault="00AF5CAA" w:rsidP="00F05C78">
            <w:pPr>
              <w:pStyle w:val="Cuerpo"/>
              <w:jc w:val="both"/>
              <w:rPr>
                <w:rStyle w:val="Ninguno"/>
                <w:rFonts w:ascii="Arial" w:eastAsia="Arial" w:hAnsi="Arial" w:cs="Arial"/>
                <w:sz w:val="20"/>
                <w:szCs w:val="20"/>
              </w:rPr>
            </w:pPr>
          </w:p>
          <w:p w14:paraId="42E47B1E" w14:textId="77777777" w:rsidR="00AF5CAA" w:rsidRPr="00984456" w:rsidRDefault="00AF5CAA" w:rsidP="00BB3E05">
            <w:pPr>
              <w:pStyle w:val="Cuerpo"/>
              <w:numPr>
                <w:ilvl w:val="0"/>
                <w:numId w:val="4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Garantizar elevación mayor a 150 metros;</w:t>
            </w:r>
          </w:p>
          <w:p w14:paraId="52540A6F" w14:textId="77777777" w:rsidR="00AF5CAA" w:rsidRPr="00984456" w:rsidRDefault="00AF5CAA" w:rsidP="00F05C78">
            <w:pPr>
              <w:pStyle w:val="Cuerpo"/>
              <w:jc w:val="both"/>
              <w:rPr>
                <w:rStyle w:val="Ninguno"/>
                <w:rFonts w:ascii="Arial" w:eastAsia="Arial" w:hAnsi="Arial" w:cs="Arial"/>
                <w:sz w:val="20"/>
                <w:szCs w:val="20"/>
              </w:rPr>
            </w:pPr>
          </w:p>
          <w:p w14:paraId="7D212AAC" w14:textId="77777777" w:rsidR="00AF5CAA" w:rsidRPr="00984456" w:rsidRDefault="00AF5CAA" w:rsidP="00BB3E05">
            <w:pPr>
              <w:pStyle w:val="Cuerpo"/>
              <w:numPr>
                <w:ilvl w:val="0"/>
                <w:numId w:val="4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Usar morteros individuales, verticales y en piso firme, cubiertos con capuchón protector;</w:t>
            </w:r>
          </w:p>
          <w:p w14:paraId="7C6F0D54" w14:textId="77777777" w:rsidR="00AF5CAA" w:rsidRPr="00984456" w:rsidRDefault="00AF5CAA" w:rsidP="00F05C78">
            <w:pPr>
              <w:pStyle w:val="Cuerpo"/>
              <w:jc w:val="both"/>
              <w:rPr>
                <w:rStyle w:val="Ninguno"/>
                <w:rFonts w:ascii="Arial" w:eastAsia="Arial" w:hAnsi="Arial" w:cs="Arial"/>
                <w:sz w:val="20"/>
                <w:szCs w:val="20"/>
              </w:rPr>
            </w:pPr>
          </w:p>
          <w:p w14:paraId="4B5F51AA" w14:textId="77777777" w:rsidR="00AF5CAA" w:rsidRPr="00984456" w:rsidRDefault="00AF5CAA" w:rsidP="00BB3E05">
            <w:pPr>
              <w:pStyle w:val="Cuerpo"/>
              <w:numPr>
                <w:ilvl w:val="0"/>
                <w:numId w:val="45"/>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Verificar personalmente tras la quema que todas las cargas hayan sido activadas. Esperar 20 minutos antes de revisar.</w:t>
            </w:r>
          </w:p>
          <w:p w14:paraId="22CCD43B" w14:textId="77777777" w:rsidR="00AF5CAA" w:rsidRPr="00984456" w:rsidRDefault="00AF5CAA" w:rsidP="00F05C78">
            <w:pPr>
              <w:pStyle w:val="Cuerpo"/>
              <w:jc w:val="both"/>
              <w:rPr>
                <w:rStyle w:val="Ninguno"/>
                <w:rFonts w:ascii="Arial" w:eastAsia="Arial" w:hAnsi="Arial" w:cs="Arial"/>
                <w:sz w:val="20"/>
                <w:szCs w:val="20"/>
              </w:rPr>
            </w:pPr>
          </w:p>
          <w:p w14:paraId="26F69D5F"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 xml:space="preserve">III. </w:t>
            </w:r>
            <w:r w:rsidRPr="00984456">
              <w:rPr>
                <w:rStyle w:val="Ninguno"/>
                <w:rFonts w:ascii="Arial" w:eastAsia="Arial" w:hAnsi="Arial" w:cs="Arial"/>
                <w:b/>
                <w:sz w:val="20"/>
                <w:szCs w:val="20"/>
              </w:rPr>
              <w:t>Para cohetones (procesiones o peregrinaciones)</w:t>
            </w:r>
            <w:r w:rsidRPr="00984456">
              <w:rPr>
                <w:rStyle w:val="Ninguno"/>
                <w:rFonts w:ascii="Arial" w:eastAsia="Arial" w:hAnsi="Arial" w:cs="Arial"/>
                <w:sz w:val="20"/>
                <w:szCs w:val="20"/>
              </w:rPr>
              <w:t>:</w:t>
            </w:r>
          </w:p>
          <w:p w14:paraId="5E00195B" w14:textId="77777777" w:rsidR="00AF5CAA" w:rsidRPr="00984456" w:rsidRDefault="00AF5CAA" w:rsidP="00BB3E05">
            <w:pPr>
              <w:pStyle w:val="Cuerpo"/>
              <w:numPr>
                <w:ilvl w:val="0"/>
                <w:numId w:val="92"/>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Designar operario, cargador y auxiliar previamente capacitados;</w:t>
            </w:r>
          </w:p>
          <w:p w14:paraId="44D99BB7" w14:textId="77777777" w:rsidR="00AF5CAA" w:rsidRPr="00984456" w:rsidRDefault="00AF5CAA" w:rsidP="00F05C78">
            <w:pPr>
              <w:pStyle w:val="Cuerpo"/>
              <w:jc w:val="both"/>
              <w:rPr>
                <w:rStyle w:val="Ninguno"/>
                <w:rFonts w:ascii="Arial" w:eastAsia="Arial" w:hAnsi="Arial" w:cs="Arial"/>
                <w:sz w:val="20"/>
                <w:szCs w:val="20"/>
              </w:rPr>
            </w:pPr>
          </w:p>
          <w:p w14:paraId="6B378548" w14:textId="77777777" w:rsidR="00AF5CAA" w:rsidRPr="00984456" w:rsidRDefault="00AF5CAA" w:rsidP="00BB3E05">
            <w:pPr>
              <w:pStyle w:val="Cuerpo"/>
              <w:numPr>
                <w:ilvl w:val="0"/>
                <w:numId w:val="92"/>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Respetar una distancia mínima de 100 metros entre el lanzador y la procesión;</w:t>
            </w:r>
          </w:p>
          <w:p w14:paraId="4C011823" w14:textId="77777777" w:rsidR="00AF5CAA" w:rsidRPr="00984456" w:rsidRDefault="00AF5CAA" w:rsidP="00F05C78">
            <w:pPr>
              <w:pStyle w:val="Cuerpo"/>
              <w:jc w:val="both"/>
              <w:rPr>
                <w:rStyle w:val="Ninguno"/>
                <w:rFonts w:ascii="Arial" w:eastAsia="Arial" w:hAnsi="Arial" w:cs="Arial"/>
                <w:sz w:val="20"/>
                <w:szCs w:val="20"/>
              </w:rPr>
            </w:pPr>
          </w:p>
          <w:p w14:paraId="6107CFA7" w14:textId="77777777" w:rsidR="00AF5CAA" w:rsidRPr="00984456" w:rsidRDefault="00AF5CAA" w:rsidP="00BB3E05">
            <w:pPr>
              <w:pStyle w:val="Cuerpo"/>
              <w:numPr>
                <w:ilvl w:val="0"/>
                <w:numId w:val="92"/>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Prohibido lanzar cohetones a menores de edad, adultos mayores o personas bajo efecto de alcohol o drogas.</w:t>
            </w:r>
          </w:p>
          <w:p w14:paraId="03B62AD0" w14:textId="77777777" w:rsidR="00AF5CAA" w:rsidRPr="00984456" w:rsidRDefault="00AF5CAA" w:rsidP="00F05C78">
            <w:pPr>
              <w:pStyle w:val="Cuerpo"/>
              <w:jc w:val="both"/>
              <w:rPr>
                <w:rStyle w:val="Ninguno"/>
                <w:rFonts w:ascii="Arial" w:eastAsia="Arial" w:hAnsi="Arial" w:cs="Arial"/>
                <w:sz w:val="20"/>
                <w:szCs w:val="20"/>
              </w:rPr>
            </w:pPr>
          </w:p>
          <w:p w14:paraId="7E952BAD"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sz w:val="20"/>
                <w:szCs w:val="20"/>
              </w:rPr>
              <w:t xml:space="preserve">IV. </w:t>
            </w:r>
            <w:r w:rsidRPr="00984456">
              <w:rPr>
                <w:rStyle w:val="Ninguno"/>
                <w:rFonts w:ascii="Arial" w:eastAsia="Arial" w:hAnsi="Arial" w:cs="Arial"/>
                <w:b/>
                <w:sz w:val="20"/>
                <w:szCs w:val="20"/>
              </w:rPr>
              <w:t>Para toritos:</w:t>
            </w:r>
          </w:p>
          <w:p w14:paraId="3BB97BF1" w14:textId="77777777" w:rsidR="00AF5CAA" w:rsidRPr="00984456" w:rsidRDefault="00AF5CAA" w:rsidP="00BB3E05">
            <w:pPr>
              <w:pStyle w:val="Cuerpo"/>
              <w:numPr>
                <w:ilvl w:val="0"/>
                <w:numId w:val="4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Asignar un operador capacitado;</w:t>
            </w:r>
          </w:p>
          <w:p w14:paraId="55D49C33" w14:textId="77777777" w:rsidR="00AF5CAA" w:rsidRPr="00984456" w:rsidRDefault="00AF5CAA" w:rsidP="00F05C78">
            <w:pPr>
              <w:pStyle w:val="Cuerpo"/>
              <w:jc w:val="both"/>
              <w:rPr>
                <w:rStyle w:val="Ninguno"/>
                <w:rFonts w:ascii="Arial" w:eastAsia="Arial" w:hAnsi="Arial" w:cs="Arial"/>
                <w:sz w:val="20"/>
                <w:szCs w:val="20"/>
              </w:rPr>
            </w:pPr>
          </w:p>
          <w:p w14:paraId="58792D96" w14:textId="77777777" w:rsidR="00AF5CAA" w:rsidRPr="00984456" w:rsidRDefault="00AF5CAA" w:rsidP="00BB3E05">
            <w:pPr>
              <w:pStyle w:val="Cuerpo"/>
              <w:numPr>
                <w:ilvl w:val="0"/>
                <w:numId w:val="4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Delimitar el área de circulación y evitar provocación al público;</w:t>
            </w:r>
          </w:p>
          <w:p w14:paraId="3BD6C443" w14:textId="77777777" w:rsidR="00AF5CAA" w:rsidRPr="00984456" w:rsidRDefault="00AF5CAA" w:rsidP="00F05C78">
            <w:pPr>
              <w:pStyle w:val="Cuerpo"/>
              <w:jc w:val="both"/>
              <w:rPr>
                <w:rStyle w:val="Ninguno"/>
                <w:rFonts w:ascii="Arial" w:eastAsia="Arial" w:hAnsi="Arial" w:cs="Arial"/>
                <w:sz w:val="20"/>
                <w:szCs w:val="20"/>
              </w:rPr>
            </w:pPr>
          </w:p>
          <w:p w14:paraId="3933FFFA" w14:textId="77777777" w:rsidR="00AF5CAA" w:rsidRPr="00984456" w:rsidRDefault="00AF5CAA" w:rsidP="00BB3E05">
            <w:pPr>
              <w:pStyle w:val="Cuerpo"/>
              <w:numPr>
                <w:ilvl w:val="0"/>
                <w:numId w:val="4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Prohibido que menores de edad o personas en estado inconveniente porten el artefacto;</w:t>
            </w:r>
          </w:p>
          <w:p w14:paraId="1AEFF828" w14:textId="77777777" w:rsidR="00AF5CAA" w:rsidRPr="00984456" w:rsidRDefault="00AF5CAA" w:rsidP="00F05C78">
            <w:pPr>
              <w:pStyle w:val="Cuerpo"/>
              <w:jc w:val="both"/>
              <w:rPr>
                <w:rStyle w:val="Ninguno"/>
                <w:rFonts w:ascii="Arial" w:eastAsia="Arial" w:hAnsi="Arial" w:cs="Arial"/>
                <w:sz w:val="20"/>
                <w:szCs w:val="20"/>
              </w:rPr>
            </w:pPr>
          </w:p>
          <w:p w14:paraId="030FE450" w14:textId="77777777" w:rsidR="00AF5CAA" w:rsidRPr="00984456" w:rsidRDefault="00AF5CAA" w:rsidP="00BB3E05">
            <w:pPr>
              <w:pStyle w:val="Cuerpo"/>
              <w:numPr>
                <w:ilvl w:val="0"/>
                <w:numId w:val="4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Contar con mínimo 2 extintores PQS de 4.5 kg en la zona.</w:t>
            </w:r>
          </w:p>
          <w:p w14:paraId="13B67302" w14:textId="77777777" w:rsidR="00AF5CAA" w:rsidRPr="00984456" w:rsidRDefault="00AF5CAA" w:rsidP="00F05C78">
            <w:pPr>
              <w:pStyle w:val="Cuerpo"/>
              <w:jc w:val="both"/>
              <w:rPr>
                <w:rStyle w:val="Ninguno"/>
                <w:rFonts w:ascii="Arial" w:eastAsia="Arial" w:hAnsi="Arial" w:cs="Arial"/>
                <w:sz w:val="20"/>
                <w:szCs w:val="20"/>
              </w:rPr>
            </w:pPr>
          </w:p>
          <w:p w14:paraId="5966D211"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Artículo 73.</w:t>
            </w:r>
            <w:r w:rsidRPr="00984456">
              <w:rPr>
                <w:rStyle w:val="Ninguno"/>
                <w:rFonts w:ascii="Arial" w:eastAsia="Arial" w:hAnsi="Arial" w:cs="Arial"/>
                <w:sz w:val="20"/>
                <w:szCs w:val="20"/>
              </w:rPr>
              <w:t xml:space="preserve"> El maestro pirotécnico u organizador del evento deberá:</w:t>
            </w:r>
          </w:p>
          <w:p w14:paraId="5895CBD0" w14:textId="77777777" w:rsidR="00AF5CAA" w:rsidRPr="00984456" w:rsidRDefault="00AF5CAA" w:rsidP="00F05C78">
            <w:pPr>
              <w:pStyle w:val="Cuerpo"/>
              <w:jc w:val="both"/>
              <w:rPr>
                <w:rStyle w:val="Ninguno"/>
                <w:rFonts w:ascii="Arial" w:eastAsia="Arial" w:hAnsi="Arial" w:cs="Arial"/>
                <w:sz w:val="20"/>
                <w:szCs w:val="20"/>
              </w:rPr>
            </w:pPr>
          </w:p>
          <w:p w14:paraId="05B8CB26" w14:textId="77777777" w:rsidR="00AF5CAA" w:rsidRPr="00984456" w:rsidRDefault="00AF5CAA" w:rsidP="00BB3E05">
            <w:pPr>
              <w:pStyle w:val="Cuerpo"/>
              <w:numPr>
                <w:ilvl w:val="0"/>
                <w:numId w:val="6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Contar con capacitación comprobable en primeros auxilios, prevención y combate de incendios;</w:t>
            </w:r>
          </w:p>
          <w:p w14:paraId="1D562974" w14:textId="77777777" w:rsidR="00AF5CAA" w:rsidRPr="00984456" w:rsidRDefault="00AF5CAA" w:rsidP="00BB3E05">
            <w:pPr>
              <w:pStyle w:val="Cuerpo"/>
              <w:numPr>
                <w:ilvl w:val="0"/>
                <w:numId w:val="6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Presentar permiso vigente expedido por la SEDENA;</w:t>
            </w:r>
          </w:p>
          <w:p w14:paraId="0D8106E8" w14:textId="77777777" w:rsidR="00AF5CAA" w:rsidRPr="00984456" w:rsidRDefault="00AF5CAA" w:rsidP="00BB3E05">
            <w:pPr>
              <w:pStyle w:val="Cuerpo"/>
              <w:numPr>
                <w:ilvl w:val="0"/>
                <w:numId w:val="66"/>
              </w:numPr>
              <w:spacing w:after="0" w:line="240" w:lineRule="auto"/>
              <w:jc w:val="both"/>
              <w:rPr>
                <w:rStyle w:val="Ninguno"/>
                <w:rFonts w:ascii="Arial" w:eastAsia="Arial" w:hAnsi="Arial" w:cs="Arial"/>
                <w:sz w:val="20"/>
                <w:szCs w:val="20"/>
              </w:rPr>
            </w:pPr>
            <w:r w:rsidRPr="00984456">
              <w:rPr>
                <w:rStyle w:val="Ninguno"/>
                <w:rFonts w:ascii="Arial" w:eastAsia="Arial" w:hAnsi="Arial" w:cs="Arial"/>
                <w:sz w:val="20"/>
                <w:szCs w:val="20"/>
              </w:rPr>
              <w:t>Estar presente durante toda la ejecución de la quema.</w:t>
            </w:r>
          </w:p>
          <w:p w14:paraId="29F2BBDD" w14:textId="77777777" w:rsidR="00AF5CAA" w:rsidRPr="00984456" w:rsidRDefault="00AF5CAA" w:rsidP="00F05C78">
            <w:pPr>
              <w:pStyle w:val="Cuerpo"/>
              <w:jc w:val="both"/>
              <w:rPr>
                <w:rStyle w:val="Ninguno"/>
                <w:rFonts w:ascii="Arial" w:eastAsia="Arial" w:hAnsi="Arial" w:cs="Arial"/>
                <w:sz w:val="20"/>
                <w:szCs w:val="20"/>
              </w:rPr>
            </w:pPr>
          </w:p>
          <w:p w14:paraId="601DCEFF"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Artículo 74</w:t>
            </w:r>
            <w:r w:rsidRPr="00984456">
              <w:rPr>
                <w:rStyle w:val="Ninguno"/>
                <w:rFonts w:ascii="Arial" w:eastAsia="Arial" w:hAnsi="Arial" w:cs="Arial"/>
                <w:sz w:val="20"/>
                <w:szCs w:val="20"/>
              </w:rPr>
              <w:t>. La Dirección de Protección Civil, a través de su personal verificador, realizará la inspección física del evento para constatar:</w:t>
            </w:r>
          </w:p>
          <w:p w14:paraId="729AF1F0" w14:textId="77777777" w:rsidR="00AF5CAA" w:rsidRPr="00984456" w:rsidRDefault="00AF5CAA" w:rsidP="00F05C78">
            <w:pPr>
              <w:pStyle w:val="Cuerpo"/>
              <w:jc w:val="both"/>
              <w:rPr>
                <w:rStyle w:val="Ninguno"/>
                <w:rFonts w:ascii="Arial" w:eastAsia="Arial" w:hAnsi="Arial" w:cs="Arial"/>
                <w:sz w:val="20"/>
                <w:szCs w:val="20"/>
              </w:rPr>
            </w:pPr>
          </w:p>
          <w:p w14:paraId="3D407435" w14:textId="77777777" w:rsidR="00AF5CAA" w:rsidRPr="00984456" w:rsidRDefault="00AF5CAA" w:rsidP="00F05C78">
            <w:pPr>
              <w:pStyle w:val="Cuerpo"/>
              <w:ind w:left="171" w:firstLine="283"/>
              <w:jc w:val="both"/>
              <w:rPr>
                <w:rStyle w:val="Ninguno"/>
                <w:rFonts w:ascii="Arial" w:eastAsia="Arial" w:hAnsi="Arial" w:cs="Arial"/>
                <w:sz w:val="20"/>
                <w:szCs w:val="20"/>
              </w:rPr>
            </w:pPr>
            <w:r w:rsidRPr="00984456">
              <w:rPr>
                <w:rStyle w:val="Ninguno"/>
                <w:rFonts w:ascii="Arial" w:eastAsia="Arial" w:hAnsi="Arial" w:cs="Arial"/>
                <w:sz w:val="20"/>
                <w:szCs w:val="20"/>
              </w:rPr>
              <w:t>I. La cantidad de material pirotécnico que informó que iba a utilizar en su quema;</w:t>
            </w:r>
          </w:p>
          <w:p w14:paraId="6CB6DE02" w14:textId="77777777" w:rsidR="00AF5CAA" w:rsidRPr="00984456" w:rsidRDefault="00AF5CAA" w:rsidP="00F05C78">
            <w:pPr>
              <w:pStyle w:val="Cuerpo"/>
              <w:ind w:left="171" w:firstLine="283"/>
              <w:jc w:val="both"/>
              <w:rPr>
                <w:rStyle w:val="Ninguno"/>
                <w:rFonts w:ascii="Arial" w:eastAsia="Arial" w:hAnsi="Arial" w:cs="Arial"/>
                <w:sz w:val="20"/>
                <w:szCs w:val="20"/>
              </w:rPr>
            </w:pPr>
            <w:r w:rsidRPr="00984456">
              <w:rPr>
                <w:rStyle w:val="Ninguno"/>
                <w:rFonts w:ascii="Arial" w:eastAsia="Arial" w:hAnsi="Arial" w:cs="Arial"/>
                <w:sz w:val="20"/>
                <w:szCs w:val="20"/>
              </w:rPr>
              <w:t>II. La instalación y delimitación del área;</w:t>
            </w:r>
          </w:p>
          <w:p w14:paraId="3E6FDAE1" w14:textId="77777777" w:rsidR="00AF5CAA" w:rsidRPr="00984456" w:rsidRDefault="00AF5CAA" w:rsidP="00F05C78">
            <w:pPr>
              <w:pStyle w:val="Cuerpo"/>
              <w:ind w:left="171" w:firstLine="283"/>
              <w:jc w:val="both"/>
              <w:rPr>
                <w:rStyle w:val="Ninguno"/>
                <w:rFonts w:ascii="Arial" w:eastAsia="Arial" w:hAnsi="Arial" w:cs="Arial"/>
                <w:sz w:val="20"/>
                <w:szCs w:val="20"/>
              </w:rPr>
            </w:pPr>
            <w:r w:rsidRPr="00984456">
              <w:rPr>
                <w:rStyle w:val="Ninguno"/>
                <w:rFonts w:ascii="Arial" w:eastAsia="Arial" w:hAnsi="Arial" w:cs="Arial"/>
                <w:sz w:val="20"/>
                <w:szCs w:val="20"/>
              </w:rPr>
              <w:t>III. El cumplimiento de las medidas técnicas señaladas en este reglamento.</w:t>
            </w:r>
          </w:p>
          <w:p w14:paraId="642CAFCB" w14:textId="77777777" w:rsidR="00AF5CAA" w:rsidRPr="00984456" w:rsidRDefault="00AF5CAA" w:rsidP="00F05C78">
            <w:pPr>
              <w:pStyle w:val="Cuerpo"/>
              <w:jc w:val="both"/>
              <w:rPr>
                <w:rStyle w:val="Ninguno"/>
                <w:rFonts w:ascii="Arial" w:eastAsia="Arial" w:hAnsi="Arial" w:cs="Arial"/>
                <w:sz w:val="20"/>
                <w:szCs w:val="20"/>
              </w:rPr>
            </w:pPr>
          </w:p>
          <w:p w14:paraId="2160F895"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lastRenderedPageBreak/>
              <w:t xml:space="preserve">Artículo 75. </w:t>
            </w:r>
            <w:r w:rsidRPr="00984456">
              <w:rPr>
                <w:rStyle w:val="Ninguno"/>
                <w:rFonts w:ascii="Arial" w:eastAsia="Arial" w:hAnsi="Arial" w:cs="Arial"/>
                <w:sz w:val="20"/>
                <w:szCs w:val="20"/>
              </w:rPr>
              <w:t>La responsabilidad de la manipulación y quema de artificios pirotécnicos recae exclusivamente en el maestro pirotécnico autorizado, quien deberá impedir que personas no autorizadas tengan acceso o contacto con el material.</w:t>
            </w:r>
          </w:p>
          <w:p w14:paraId="202D2CF2" w14:textId="77777777" w:rsidR="00AF5CAA" w:rsidRPr="00984456" w:rsidRDefault="00AF5CAA" w:rsidP="00F05C78">
            <w:pPr>
              <w:pStyle w:val="Cuerpo"/>
              <w:jc w:val="both"/>
              <w:rPr>
                <w:rStyle w:val="Ninguno"/>
                <w:rFonts w:ascii="Arial" w:eastAsia="Arial" w:hAnsi="Arial" w:cs="Arial"/>
                <w:sz w:val="20"/>
                <w:szCs w:val="20"/>
              </w:rPr>
            </w:pPr>
          </w:p>
          <w:p w14:paraId="0021F7F7"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76. </w:t>
            </w:r>
            <w:r w:rsidRPr="00984456">
              <w:rPr>
                <w:rStyle w:val="Ninguno"/>
                <w:rFonts w:ascii="Arial" w:eastAsia="Arial" w:hAnsi="Arial" w:cs="Arial"/>
                <w:sz w:val="20"/>
                <w:szCs w:val="20"/>
              </w:rPr>
              <w:t>Se prohíbe expresamente:</w:t>
            </w:r>
          </w:p>
          <w:p w14:paraId="32326D1D" w14:textId="77777777" w:rsidR="00AF5CAA" w:rsidRPr="00984456" w:rsidRDefault="00AF5CAA" w:rsidP="00F05C78">
            <w:pPr>
              <w:pStyle w:val="Cuerpo"/>
              <w:jc w:val="both"/>
              <w:rPr>
                <w:rStyle w:val="Ninguno"/>
                <w:rFonts w:ascii="Arial" w:eastAsia="Arial" w:hAnsi="Arial" w:cs="Arial"/>
                <w:sz w:val="20"/>
                <w:szCs w:val="20"/>
              </w:rPr>
            </w:pPr>
          </w:p>
          <w:p w14:paraId="5390B5B8" w14:textId="77777777" w:rsidR="00AF5CAA" w:rsidRPr="00984456" w:rsidRDefault="00AF5CAA" w:rsidP="00BB3E05">
            <w:pPr>
              <w:pStyle w:val="Cuerpo"/>
              <w:numPr>
                <w:ilvl w:val="1"/>
                <w:numId w:val="67"/>
              </w:numPr>
              <w:spacing w:after="0" w:line="240" w:lineRule="auto"/>
              <w:ind w:left="880" w:hanging="284"/>
              <w:jc w:val="both"/>
              <w:rPr>
                <w:rStyle w:val="Ninguno"/>
                <w:rFonts w:ascii="Arial" w:eastAsia="Arial" w:hAnsi="Arial" w:cs="Arial"/>
                <w:sz w:val="20"/>
                <w:szCs w:val="20"/>
              </w:rPr>
            </w:pPr>
            <w:r w:rsidRPr="00984456">
              <w:rPr>
                <w:rStyle w:val="Ninguno"/>
                <w:rFonts w:ascii="Arial" w:eastAsia="Arial" w:hAnsi="Arial" w:cs="Arial"/>
                <w:sz w:val="20"/>
                <w:szCs w:val="20"/>
              </w:rPr>
              <w:t>La quema en espacios cerrados de artificios con trueno, buscapiés o crisantemos mayores a 6 pulgadas;</w:t>
            </w:r>
          </w:p>
          <w:p w14:paraId="7198474E" w14:textId="77777777" w:rsidR="00AF5CAA" w:rsidRPr="00984456" w:rsidRDefault="00AF5CAA" w:rsidP="00BB3E05">
            <w:pPr>
              <w:pStyle w:val="Cuerpo"/>
              <w:numPr>
                <w:ilvl w:val="1"/>
                <w:numId w:val="67"/>
              </w:numPr>
              <w:spacing w:after="0" w:line="240" w:lineRule="auto"/>
              <w:ind w:left="880" w:hanging="284"/>
              <w:jc w:val="both"/>
              <w:rPr>
                <w:rStyle w:val="Ninguno"/>
                <w:rFonts w:ascii="Arial" w:eastAsia="Arial" w:hAnsi="Arial" w:cs="Arial"/>
                <w:sz w:val="20"/>
                <w:szCs w:val="20"/>
              </w:rPr>
            </w:pPr>
            <w:r w:rsidRPr="00984456">
              <w:rPr>
                <w:rStyle w:val="Ninguno"/>
                <w:rFonts w:ascii="Arial" w:eastAsia="Arial" w:hAnsi="Arial" w:cs="Arial"/>
                <w:sz w:val="20"/>
                <w:szCs w:val="20"/>
              </w:rPr>
              <w:t>La participación de personas en estado de ebriedad, bajo efectos de sustancias o sin capacitación;</w:t>
            </w:r>
          </w:p>
          <w:p w14:paraId="79F47803" w14:textId="77777777" w:rsidR="00AF5CAA" w:rsidRPr="00984456" w:rsidRDefault="00AF5CAA" w:rsidP="00BB3E05">
            <w:pPr>
              <w:pStyle w:val="Cuerpo"/>
              <w:numPr>
                <w:ilvl w:val="1"/>
                <w:numId w:val="67"/>
              </w:numPr>
              <w:spacing w:after="0" w:line="240" w:lineRule="auto"/>
              <w:ind w:left="880" w:hanging="284"/>
              <w:jc w:val="both"/>
              <w:rPr>
                <w:rStyle w:val="Ninguno"/>
                <w:rFonts w:ascii="Arial" w:eastAsia="Arial" w:hAnsi="Arial" w:cs="Arial"/>
                <w:sz w:val="20"/>
                <w:szCs w:val="20"/>
              </w:rPr>
            </w:pPr>
            <w:r w:rsidRPr="00984456">
              <w:rPr>
                <w:rStyle w:val="Ninguno"/>
                <w:rFonts w:ascii="Arial" w:eastAsia="Arial" w:hAnsi="Arial" w:cs="Arial"/>
                <w:sz w:val="20"/>
                <w:szCs w:val="20"/>
              </w:rPr>
              <w:t>Cualquier quema que no cuente con el permiso de SEDENA y la constancia para quema de pirotecnia expedida por la Dirección de Protección Civil.</w:t>
            </w:r>
          </w:p>
          <w:p w14:paraId="32AD14E2" w14:textId="77777777" w:rsidR="00AF5CAA" w:rsidRPr="00984456" w:rsidRDefault="00AF5CAA" w:rsidP="00F05C78">
            <w:pPr>
              <w:pStyle w:val="Cuerpo"/>
              <w:jc w:val="both"/>
              <w:rPr>
                <w:rStyle w:val="Ninguno"/>
                <w:rFonts w:ascii="Arial" w:eastAsia="Arial" w:hAnsi="Arial" w:cs="Arial"/>
                <w:sz w:val="20"/>
                <w:szCs w:val="20"/>
              </w:rPr>
            </w:pPr>
          </w:p>
          <w:p w14:paraId="3506FD71" w14:textId="77777777" w:rsidR="00AF5CAA" w:rsidRPr="00984456" w:rsidRDefault="00AF5CAA" w:rsidP="00F05C78">
            <w:pPr>
              <w:pStyle w:val="Cuerpo"/>
              <w:jc w:val="both"/>
              <w:rPr>
                <w:rStyle w:val="Ninguno"/>
                <w:rFonts w:ascii="Arial" w:eastAsia="Arial" w:hAnsi="Arial" w:cs="Arial"/>
                <w:sz w:val="20"/>
                <w:szCs w:val="20"/>
              </w:rPr>
            </w:pPr>
            <w:r w:rsidRPr="00984456">
              <w:rPr>
                <w:rStyle w:val="Ninguno"/>
                <w:rFonts w:ascii="Arial" w:eastAsia="Arial" w:hAnsi="Arial" w:cs="Arial"/>
                <w:b/>
                <w:sz w:val="20"/>
                <w:szCs w:val="20"/>
              </w:rPr>
              <w:t xml:space="preserve">Artículo 77. </w:t>
            </w:r>
            <w:r w:rsidRPr="00984456">
              <w:rPr>
                <w:rStyle w:val="Ninguno"/>
                <w:rFonts w:ascii="Arial" w:eastAsia="Arial" w:hAnsi="Arial" w:cs="Arial"/>
                <w:sz w:val="20"/>
                <w:szCs w:val="20"/>
              </w:rPr>
              <w:t>El incumplimiento a lo dispuesto en este capítulo será sancionado conforme UMAS a lo establecido en el presente reglamento y demás disposiciones legales aplicables. La Dirección de Protección Civil podrá suspender, cancelar o negar la constancia de seguridad cuando detecte riesgos inminentes, documentación incompleta o reincidencia de malas prácticas.</w:t>
            </w:r>
          </w:p>
          <w:p w14:paraId="68359BA2" w14:textId="77777777" w:rsidR="00AF5CAA" w:rsidRPr="00984456" w:rsidRDefault="00AF5CAA" w:rsidP="00F05C78">
            <w:pPr>
              <w:adjustRightInd w:val="0"/>
              <w:jc w:val="both"/>
              <w:rPr>
                <w:rFonts w:ascii="Arial" w:hAnsi="Arial" w:cs="Arial"/>
                <w:bCs/>
                <w:color w:val="000000"/>
                <w:sz w:val="20"/>
                <w:szCs w:val="20"/>
              </w:rPr>
            </w:pPr>
          </w:p>
          <w:p w14:paraId="6BA08FE8"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CAPÍTULO XIV</w:t>
            </w:r>
          </w:p>
          <w:p w14:paraId="09BDB35E"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DE LOS EVENTOS Y ESPECTÁCULOS PÚBLICOS</w:t>
            </w:r>
          </w:p>
          <w:p w14:paraId="4D96C8D5" w14:textId="77777777" w:rsidR="00AF5CAA" w:rsidRPr="00984456" w:rsidRDefault="00AF5CAA" w:rsidP="00F05C78">
            <w:pPr>
              <w:adjustRightInd w:val="0"/>
              <w:jc w:val="both"/>
              <w:rPr>
                <w:rFonts w:ascii="Arial" w:hAnsi="Arial" w:cs="Arial"/>
                <w:bCs/>
                <w:color w:val="000000"/>
                <w:sz w:val="20"/>
                <w:szCs w:val="20"/>
              </w:rPr>
            </w:pPr>
          </w:p>
          <w:p w14:paraId="2CA36940"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78. </w:t>
            </w:r>
            <w:r w:rsidRPr="00984456">
              <w:rPr>
                <w:rFonts w:ascii="Arial" w:hAnsi="Arial" w:cs="Arial"/>
                <w:bCs/>
                <w:color w:val="000000"/>
                <w:sz w:val="20"/>
                <w:szCs w:val="20"/>
              </w:rPr>
              <w:t>Los espectáculos públicos y eventos masivos que se realicen en el municipio de Oaxaca de Juárez deberán cumplir con las disposiciones del Reglamento de Espectáculos y Diversiones, así como con los lineamientos de seguridad establecidos en el presente Reglamento.</w:t>
            </w:r>
          </w:p>
          <w:p w14:paraId="140975DF" w14:textId="77777777" w:rsidR="00AF5CAA" w:rsidRPr="00984456" w:rsidRDefault="00AF5CAA" w:rsidP="00F05C78">
            <w:pPr>
              <w:adjustRightInd w:val="0"/>
              <w:jc w:val="both"/>
              <w:rPr>
                <w:rFonts w:ascii="Arial" w:hAnsi="Arial" w:cs="Arial"/>
                <w:bCs/>
                <w:color w:val="000000"/>
                <w:sz w:val="20"/>
                <w:szCs w:val="20"/>
              </w:rPr>
            </w:pPr>
          </w:p>
          <w:p w14:paraId="49FBB9A3"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El permiso municipal para su realización será otorgado por la autoridad correspondiente, previa verificación del cumplimiento de las medidas de Protección Civil a cargo de la Dirección de Protección Civil.</w:t>
            </w:r>
          </w:p>
          <w:p w14:paraId="590D82F2" w14:textId="77777777" w:rsidR="00AF5CAA" w:rsidRPr="00984456" w:rsidRDefault="00AF5CAA" w:rsidP="00F05C78">
            <w:pPr>
              <w:adjustRightInd w:val="0"/>
              <w:jc w:val="both"/>
              <w:rPr>
                <w:rFonts w:ascii="Arial" w:hAnsi="Arial" w:cs="Arial"/>
                <w:bCs/>
                <w:color w:val="000000"/>
                <w:sz w:val="20"/>
                <w:szCs w:val="20"/>
              </w:rPr>
            </w:pPr>
          </w:p>
          <w:p w14:paraId="76656ADB"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79. </w:t>
            </w:r>
            <w:r w:rsidRPr="00984456">
              <w:rPr>
                <w:rFonts w:ascii="Arial" w:hAnsi="Arial" w:cs="Arial"/>
                <w:bCs/>
                <w:color w:val="000000"/>
                <w:sz w:val="20"/>
                <w:szCs w:val="20"/>
              </w:rPr>
              <w:t xml:space="preserve">Los organizadores, promotores o responsables de eventos masivos una vez que han dado cumplimiento a los artículos 68 y 70 del Reglamento de Espectáculos y Diversiones del Municipio de Oaxaca de Juárez, deberán solicitar ante la Dirección de Protección Civil la Factibilidad del Inmueble, con al menos 15 días hábiles de anticipación al </w:t>
            </w:r>
            <w:r w:rsidRPr="00984456">
              <w:rPr>
                <w:rFonts w:ascii="Arial" w:hAnsi="Arial" w:cs="Arial"/>
                <w:bCs/>
                <w:color w:val="000000"/>
                <w:sz w:val="20"/>
                <w:szCs w:val="20"/>
              </w:rPr>
              <w:t xml:space="preserve">evento, mediante escrito dirigido a la persona titular de la Dirección, anexando los siguientes documentos: </w:t>
            </w:r>
          </w:p>
          <w:p w14:paraId="2BC157CF" w14:textId="77777777" w:rsidR="00AF5CAA" w:rsidRPr="00984456" w:rsidRDefault="00AF5CAA" w:rsidP="00F05C78">
            <w:pPr>
              <w:adjustRightInd w:val="0"/>
              <w:jc w:val="both"/>
              <w:rPr>
                <w:rFonts w:ascii="Arial" w:hAnsi="Arial" w:cs="Arial"/>
                <w:bCs/>
                <w:color w:val="000000"/>
                <w:sz w:val="20"/>
                <w:szCs w:val="20"/>
              </w:rPr>
            </w:pPr>
          </w:p>
          <w:p w14:paraId="33526A9B"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Identificación oficial del solicitante y teléfono de contacto;</w:t>
            </w:r>
          </w:p>
          <w:p w14:paraId="7BD07DF1"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Oficio de notificación del acuerdo de la Comisión de Espectáculos;</w:t>
            </w:r>
          </w:p>
          <w:p w14:paraId="087C8B41"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Formato Único de Protección Civil;</w:t>
            </w:r>
          </w:p>
          <w:p w14:paraId="2CF6E41A"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Copia del contrato de servicios médicos;</w:t>
            </w:r>
          </w:p>
          <w:p w14:paraId="169988B9"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Copia del contrato de seguridad privada;</w:t>
            </w:r>
          </w:p>
          <w:p w14:paraId="1B1EDB6E"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Programa Especial de Protección Civil (original);</w:t>
            </w:r>
          </w:p>
          <w:p w14:paraId="09D4C39C"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Formato único de espectáculos y diversiones; y</w:t>
            </w:r>
          </w:p>
          <w:p w14:paraId="4260F770" w14:textId="77777777" w:rsidR="00AF5CAA" w:rsidRPr="00984456" w:rsidRDefault="00AF5CAA" w:rsidP="00BB3E05">
            <w:pPr>
              <w:pStyle w:val="Prrafodelista"/>
              <w:widowControl/>
              <w:numPr>
                <w:ilvl w:val="1"/>
                <w:numId w:val="7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Comprobante de pago de derechos.</w:t>
            </w:r>
          </w:p>
          <w:p w14:paraId="1D014D45" w14:textId="77777777" w:rsidR="00AF5CAA" w:rsidRPr="00984456" w:rsidRDefault="00AF5CAA" w:rsidP="00F05C78">
            <w:pPr>
              <w:adjustRightInd w:val="0"/>
              <w:jc w:val="both"/>
              <w:rPr>
                <w:rFonts w:ascii="Arial" w:hAnsi="Arial" w:cs="Arial"/>
                <w:bCs/>
                <w:color w:val="000000"/>
                <w:sz w:val="20"/>
                <w:szCs w:val="20"/>
              </w:rPr>
            </w:pPr>
          </w:p>
          <w:p w14:paraId="55FE11C7"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80. </w:t>
            </w:r>
            <w:r w:rsidRPr="00984456">
              <w:rPr>
                <w:rFonts w:ascii="Arial" w:hAnsi="Arial" w:cs="Arial"/>
                <w:bCs/>
                <w:color w:val="000000"/>
                <w:sz w:val="20"/>
                <w:szCs w:val="20"/>
              </w:rPr>
              <w:t>La Dirección de Protección Civil realizará una visita técnica de inspección al inmueble, para verificar:</w:t>
            </w:r>
          </w:p>
          <w:p w14:paraId="0EFCE499" w14:textId="77777777" w:rsidR="00AF5CAA" w:rsidRPr="00984456" w:rsidRDefault="00AF5CAA" w:rsidP="00F05C78">
            <w:pPr>
              <w:adjustRightInd w:val="0"/>
              <w:jc w:val="both"/>
              <w:rPr>
                <w:rFonts w:ascii="Arial" w:hAnsi="Arial" w:cs="Arial"/>
                <w:bCs/>
                <w:color w:val="000000"/>
                <w:sz w:val="20"/>
                <w:szCs w:val="20"/>
              </w:rPr>
            </w:pPr>
          </w:p>
          <w:p w14:paraId="16DA8B3D" w14:textId="77777777" w:rsidR="00AF5CAA" w:rsidRPr="00984456" w:rsidRDefault="00AF5CAA" w:rsidP="00BB3E05">
            <w:pPr>
              <w:pStyle w:val="Prrafodelista"/>
              <w:widowControl/>
              <w:numPr>
                <w:ilvl w:val="1"/>
                <w:numId w:val="7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Condiciones estructurales y de seguridad;</w:t>
            </w:r>
          </w:p>
          <w:p w14:paraId="591C6BD7" w14:textId="77777777" w:rsidR="00AF5CAA" w:rsidRPr="00984456" w:rsidRDefault="00AF5CAA" w:rsidP="00BB3E05">
            <w:pPr>
              <w:pStyle w:val="Prrafodelista"/>
              <w:widowControl/>
              <w:numPr>
                <w:ilvl w:val="1"/>
                <w:numId w:val="7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Rutas de evacuación y salidas de emergencia;</w:t>
            </w:r>
          </w:p>
          <w:p w14:paraId="3261F84A" w14:textId="77777777" w:rsidR="00AF5CAA" w:rsidRPr="00984456" w:rsidRDefault="00AF5CAA" w:rsidP="00BB3E05">
            <w:pPr>
              <w:pStyle w:val="Prrafodelista"/>
              <w:widowControl/>
              <w:numPr>
                <w:ilvl w:val="1"/>
                <w:numId w:val="7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Equipos de primeros auxilios y contra incendios;</w:t>
            </w:r>
          </w:p>
          <w:p w14:paraId="737EF8E9" w14:textId="77777777" w:rsidR="00AF5CAA" w:rsidRPr="00984456" w:rsidRDefault="00AF5CAA" w:rsidP="00BB3E05">
            <w:pPr>
              <w:pStyle w:val="Prrafodelista"/>
              <w:widowControl/>
              <w:numPr>
                <w:ilvl w:val="1"/>
                <w:numId w:val="7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Iluminación, señalética y accesibilidad; y</w:t>
            </w:r>
          </w:p>
          <w:p w14:paraId="691FEE2A" w14:textId="77777777" w:rsidR="00AF5CAA" w:rsidRPr="00984456" w:rsidRDefault="00AF5CAA" w:rsidP="00BB3E05">
            <w:pPr>
              <w:pStyle w:val="Prrafodelista"/>
              <w:widowControl/>
              <w:numPr>
                <w:ilvl w:val="1"/>
                <w:numId w:val="7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Conformación de brigadas del evento.</w:t>
            </w:r>
          </w:p>
          <w:p w14:paraId="0900B447" w14:textId="77777777" w:rsidR="00AF5CAA" w:rsidRPr="00984456" w:rsidRDefault="00AF5CAA" w:rsidP="00F05C78">
            <w:pPr>
              <w:adjustRightInd w:val="0"/>
              <w:jc w:val="both"/>
              <w:rPr>
                <w:rFonts w:ascii="Arial" w:hAnsi="Arial" w:cs="Arial"/>
                <w:bCs/>
                <w:color w:val="000000"/>
                <w:sz w:val="20"/>
                <w:szCs w:val="20"/>
              </w:rPr>
            </w:pPr>
          </w:p>
          <w:p w14:paraId="7B10B44C"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Con base en la inspección y documentación presentada, se expedirá la Constancia de Factibilidad de Inmueble, si se cumplen las condiciones y medidas de seguridad.</w:t>
            </w:r>
          </w:p>
          <w:p w14:paraId="4AE1C3C4" w14:textId="77777777" w:rsidR="00AF5CAA" w:rsidRPr="00984456" w:rsidRDefault="00AF5CAA" w:rsidP="00F05C78">
            <w:pPr>
              <w:adjustRightInd w:val="0"/>
              <w:jc w:val="both"/>
              <w:rPr>
                <w:rFonts w:ascii="Arial" w:hAnsi="Arial" w:cs="Arial"/>
                <w:bCs/>
                <w:color w:val="000000"/>
                <w:sz w:val="20"/>
                <w:szCs w:val="20"/>
              </w:rPr>
            </w:pPr>
          </w:p>
          <w:p w14:paraId="52200F4B"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81. </w:t>
            </w:r>
            <w:r w:rsidRPr="00984456">
              <w:rPr>
                <w:rFonts w:ascii="Arial" w:hAnsi="Arial" w:cs="Arial"/>
                <w:bCs/>
                <w:color w:val="000000"/>
                <w:sz w:val="20"/>
                <w:szCs w:val="20"/>
              </w:rPr>
              <w:t>Durante la realización del evento, el organizador será plenamente responsable de implementar y garantizar el cumplimiento de las siguientes medidas de seguridad:</w:t>
            </w:r>
          </w:p>
          <w:p w14:paraId="32F788F6" w14:textId="77777777" w:rsidR="00AF5CAA" w:rsidRPr="00984456" w:rsidRDefault="00AF5CAA" w:rsidP="00F05C78">
            <w:pPr>
              <w:adjustRightInd w:val="0"/>
              <w:jc w:val="both"/>
              <w:rPr>
                <w:rFonts w:ascii="Arial" w:hAnsi="Arial" w:cs="Arial"/>
                <w:bCs/>
                <w:color w:val="000000"/>
                <w:sz w:val="20"/>
                <w:szCs w:val="20"/>
              </w:rPr>
            </w:pPr>
          </w:p>
          <w:p w14:paraId="5D4E219A"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Control de accesos y salidas para evitar aglomeraciones;</w:t>
            </w:r>
          </w:p>
          <w:p w14:paraId="196C01CA"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Señalización visible y accesible de rutas de evacuación y puntos de reunión;</w:t>
            </w:r>
          </w:p>
          <w:p w14:paraId="5F8D6AFD"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Estabilidad de estructuras temporales, escenarios y cableado eléctrico correctamente instalado;</w:t>
            </w:r>
          </w:p>
          <w:p w14:paraId="4F4E4620"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Iluminación de emergencia y autonomía de respaldo;</w:t>
            </w:r>
          </w:p>
          <w:p w14:paraId="08E507C7"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Presencia de personal médico capacitado y brigadas internas;</w:t>
            </w:r>
          </w:p>
          <w:p w14:paraId="55682213"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Disponibilidad de equipo de primeros auxilios;</w:t>
            </w:r>
          </w:p>
          <w:p w14:paraId="16F0295E"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Prohibición del uso de pirotecnia u otros elementos de fuego;</w:t>
            </w:r>
          </w:p>
          <w:p w14:paraId="166FB54C"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lastRenderedPageBreak/>
              <w:t>Implementación del Programa Especial de Protección Civil aprobado;</w:t>
            </w:r>
          </w:p>
          <w:p w14:paraId="568AD649"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Mantenimiento libre de accesos y rutas de evacuación;</w:t>
            </w:r>
          </w:p>
          <w:p w14:paraId="274B98C5"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Control del aforo autorizado, con vigilancia continua;</w:t>
            </w:r>
          </w:p>
          <w:p w14:paraId="1A3086C6"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Distribución de extintores conforme al riesgo del evento;</w:t>
            </w:r>
          </w:p>
          <w:p w14:paraId="52AF1F2A"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Presencia de equipo de emergencia capacitado; y</w:t>
            </w:r>
          </w:p>
          <w:p w14:paraId="234B61CE" w14:textId="77777777" w:rsidR="00AF5CAA" w:rsidRPr="00984456" w:rsidRDefault="00AF5CAA" w:rsidP="00BB3E05">
            <w:pPr>
              <w:pStyle w:val="Prrafodelista"/>
              <w:widowControl/>
              <w:numPr>
                <w:ilvl w:val="1"/>
                <w:numId w:val="7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Comunicación directa con la Dirección de Protección Civil, bomberos y policía municipal.</w:t>
            </w:r>
          </w:p>
          <w:p w14:paraId="1DF3E39F" w14:textId="77777777" w:rsidR="00AF5CAA" w:rsidRPr="00984456" w:rsidRDefault="00AF5CAA" w:rsidP="00F05C78">
            <w:pPr>
              <w:adjustRightInd w:val="0"/>
              <w:jc w:val="both"/>
              <w:rPr>
                <w:rFonts w:ascii="Arial" w:hAnsi="Arial" w:cs="Arial"/>
                <w:bCs/>
                <w:color w:val="000000"/>
                <w:sz w:val="20"/>
                <w:szCs w:val="20"/>
              </w:rPr>
            </w:pPr>
          </w:p>
          <w:p w14:paraId="306FFEB0"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82. </w:t>
            </w:r>
            <w:r w:rsidRPr="00984456">
              <w:rPr>
                <w:rFonts w:ascii="Arial" w:hAnsi="Arial" w:cs="Arial"/>
                <w:bCs/>
                <w:color w:val="000000"/>
                <w:sz w:val="20"/>
                <w:szCs w:val="20"/>
              </w:rPr>
              <w:t>La autorización del evento estará sujeta a las condiciones climáticas previstas por la Coordinación Estatal de Protección Civil y el Servicio Meteorológico Nacional. En caso de alerta por lluvias intensas, fuertes vientos o riesgo inminente, el evento deberá ser suspendido o reprogramado.</w:t>
            </w:r>
          </w:p>
          <w:p w14:paraId="538A7B0E" w14:textId="77777777" w:rsidR="00AF5CAA" w:rsidRPr="00984456" w:rsidRDefault="00AF5CAA" w:rsidP="00F05C78">
            <w:pPr>
              <w:adjustRightInd w:val="0"/>
              <w:jc w:val="both"/>
              <w:rPr>
                <w:rFonts w:ascii="Arial" w:hAnsi="Arial" w:cs="Arial"/>
                <w:bCs/>
                <w:color w:val="000000"/>
                <w:sz w:val="20"/>
                <w:szCs w:val="20"/>
              </w:rPr>
            </w:pPr>
          </w:p>
          <w:p w14:paraId="029FAF1E"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83.</w:t>
            </w:r>
            <w:r w:rsidRPr="00984456">
              <w:rPr>
                <w:rFonts w:ascii="Arial" w:hAnsi="Arial" w:cs="Arial"/>
                <w:bCs/>
                <w:color w:val="000000"/>
                <w:sz w:val="20"/>
                <w:szCs w:val="20"/>
              </w:rPr>
              <w:t xml:space="preserve"> Previo al inicio del evento, personal de la Dirección de Protección Civil verificará en el lugar:</w:t>
            </w:r>
          </w:p>
          <w:p w14:paraId="430DBC02" w14:textId="77777777" w:rsidR="00AF5CAA" w:rsidRPr="00984456" w:rsidRDefault="00AF5CAA" w:rsidP="00F05C78">
            <w:pPr>
              <w:adjustRightInd w:val="0"/>
              <w:jc w:val="both"/>
              <w:rPr>
                <w:rFonts w:ascii="Arial" w:hAnsi="Arial" w:cs="Arial"/>
                <w:bCs/>
                <w:color w:val="000000"/>
                <w:sz w:val="20"/>
                <w:szCs w:val="20"/>
              </w:rPr>
            </w:pPr>
          </w:p>
          <w:p w14:paraId="00F275B8" w14:textId="77777777" w:rsidR="00AF5CAA" w:rsidRPr="00984456" w:rsidRDefault="00AF5CAA" w:rsidP="00BB3E05">
            <w:pPr>
              <w:pStyle w:val="Prrafodelista"/>
              <w:widowControl/>
              <w:numPr>
                <w:ilvl w:val="1"/>
                <w:numId w:val="7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 correcta implementación del Programa Especial de Protección Civil;</w:t>
            </w:r>
          </w:p>
          <w:p w14:paraId="709AC7EB" w14:textId="77777777" w:rsidR="00AF5CAA" w:rsidRPr="00984456" w:rsidRDefault="00AF5CAA" w:rsidP="00BB3E05">
            <w:pPr>
              <w:pStyle w:val="Prrafodelista"/>
              <w:widowControl/>
              <w:numPr>
                <w:ilvl w:val="1"/>
                <w:numId w:val="7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El montaje de estructuras y dispositivos temporales;</w:t>
            </w:r>
          </w:p>
          <w:p w14:paraId="7CF4656D" w14:textId="77777777" w:rsidR="00AF5CAA" w:rsidRPr="00984456" w:rsidRDefault="00AF5CAA" w:rsidP="00BB3E05">
            <w:pPr>
              <w:pStyle w:val="Prrafodelista"/>
              <w:widowControl/>
              <w:numPr>
                <w:ilvl w:val="1"/>
                <w:numId w:val="7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 presencia del personal responsable del evento o su representante autorizado.</w:t>
            </w:r>
          </w:p>
          <w:p w14:paraId="46E3F0EC" w14:textId="77777777" w:rsidR="00AF5CAA" w:rsidRPr="00984456" w:rsidRDefault="00AF5CAA" w:rsidP="00F05C78">
            <w:pPr>
              <w:adjustRightInd w:val="0"/>
              <w:jc w:val="both"/>
              <w:rPr>
                <w:rFonts w:ascii="Arial" w:hAnsi="Arial" w:cs="Arial"/>
                <w:bCs/>
                <w:color w:val="000000"/>
                <w:sz w:val="20"/>
                <w:szCs w:val="20"/>
              </w:rPr>
            </w:pPr>
          </w:p>
          <w:p w14:paraId="319E5DFC"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La autorización del evento quedará condicionada a esta revisión final, sin la cual no podrá llevarse a cabo.</w:t>
            </w:r>
          </w:p>
          <w:p w14:paraId="238854A1" w14:textId="77777777" w:rsidR="00AF5CAA" w:rsidRPr="00984456" w:rsidRDefault="00AF5CAA" w:rsidP="00F05C78">
            <w:pPr>
              <w:adjustRightInd w:val="0"/>
              <w:jc w:val="both"/>
              <w:rPr>
                <w:rFonts w:ascii="Arial" w:hAnsi="Arial" w:cs="Arial"/>
                <w:bCs/>
                <w:color w:val="000000"/>
                <w:sz w:val="20"/>
                <w:szCs w:val="20"/>
              </w:rPr>
            </w:pPr>
          </w:p>
          <w:p w14:paraId="4023744A"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84.</w:t>
            </w:r>
            <w:r w:rsidRPr="00984456">
              <w:rPr>
                <w:rFonts w:ascii="Arial" w:hAnsi="Arial" w:cs="Arial"/>
                <w:bCs/>
                <w:color w:val="000000"/>
                <w:sz w:val="20"/>
                <w:szCs w:val="20"/>
              </w:rPr>
              <w:t xml:space="preserve"> La Dirección de Protección Civil podrá suspender, aplazar o cancelar un evento masivo cuando:</w:t>
            </w:r>
          </w:p>
          <w:p w14:paraId="2B30FF85" w14:textId="77777777" w:rsidR="00AF5CAA" w:rsidRPr="00984456" w:rsidRDefault="00AF5CAA" w:rsidP="00F05C78">
            <w:pPr>
              <w:adjustRightInd w:val="0"/>
              <w:jc w:val="both"/>
              <w:rPr>
                <w:rFonts w:ascii="Arial" w:hAnsi="Arial" w:cs="Arial"/>
                <w:bCs/>
                <w:color w:val="000000"/>
                <w:sz w:val="20"/>
                <w:szCs w:val="20"/>
              </w:rPr>
            </w:pPr>
          </w:p>
          <w:p w14:paraId="11C7537B" w14:textId="77777777" w:rsidR="00AF5CAA" w:rsidRPr="00984456" w:rsidRDefault="00AF5CAA" w:rsidP="00BB3E05">
            <w:pPr>
              <w:pStyle w:val="Prrafodelista"/>
              <w:widowControl/>
              <w:numPr>
                <w:ilvl w:val="1"/>
                <w:numId w:val="72"/>
              </w:numPr>
              <w:pBdr>
                <w:top w:val="nil"/>
                <w:left w:val="nil"/>
                <w:bottom w:val="nil"/>
                <w:right w:val="nil"/>
                <w:between w:val="nil"/>
                <w:bar w:val="nil"/>
              </w:pBdr>
              <w:adjustRightInd w:val="0"/>
              <w:spacing w:after="0" w:line="240" w:lineRule="auto"/>
              <w:ind w:left="880" w:hanging="426"/>
              <w:rPr>
                <w:rFonts w:ascii="Arial" w:hAnsi="Arial" w:cs="Arial"/>
                <w:bCs/>
                <w:sz w:val="20"/>
                <w:szCs w:val="20"/>
              </w:rPr>
            </w:pPr>
            <w:r w:rsidRPr="00984456">
              <w:rPr>
                <w:rFonts w:ascii="Arial" w:hAnsi="Arial" w:cs="Arial"/>
                <w:bCs/>
                <w:sz w:val="20"/>
                <w:szCs w:val="20"/>
              </w:rPr>
              <w:t>El organizador no cuente con el permiso oficial para el evento;</w:t>
            </w:r>
          </w:p>
          <w:p w14:paraId="26DA5812" w14:textId="77777777" w:rsidR="00AF5CAA" w:rsidRPr="00984456" w:rsidRDefault="00AF5CAA" w:rsidP="00BB3E05">
            <w:pPr>
              <w:pStyle w:val="Prrafodelista"/>
              <w:widowControl/>
              <w:numPr>
                <w:ilvl w:val="1"/>
                <w:numId w:val="72"/>
              </w:numPr>
              <w:pBdr>
                <w:top w:val="nil"/>
                <w:left w:val="nil"/>
                <w:bottom w:val="nil"/>
                <w:right w:val="nil"/>
                <w:between w:val="nil"/>
                <w:bar w:val="nil"/>
              </w:pBdr>
              <w:adjustRightInd w:val="0"/>
              <w:spacing w:after="0" w:line="240" w:lineRule="auto"/>
              <w:ind w:left="880" w:hanging="426"/>
              <w:rPr>
                <w:rFonts w:ascii="Arial" w:hAnsi="Arial" w:cs="Arial"/>
                <w:bCs/>
                <w:sz w:val="20"/>
                <w:szCs w:val="20"/>
              </w:rPr>
            </w:pPr>
            <w:r w:rsidRPr="00984456">
              <w:rPr>
                <w:rFonts w:ascii="Arial" w:hAnsi="Arial" w:cs="Arial"/>
                <w:bCs/>
                <w:sz w:val="20"/>
                <w:szCs w:val="20"/>
              </w:rPr>
              <w:t>No se cumplan las condiciones de seguridad señaladas en este Reglamento;</w:t>
            </w:r>
          </w:p>
          <w:p w14:paraId="217181D5" w14:textId="77777777" w:rsidR="00AF5CAA" w:rsidRPr="00984456" w:rsidRDefault="00AF5CAA" w:rsidP="00BB3E05">
            <w:pPr>
              <w:pStyle w:val="Prrafodelista"/>
              <w:widowControl/>
              <w:numPr>
                <w:ilvl w:val="1"/>
                <w:numId w:val="72"/>
              </w:numPr>
              <w:pBdr>
                <w:top w:val="nil"/>
                <w:left w:val="nil"/>
                <w:bottom w:val="nil"/>
                <w:right w:val="nil"/>
                <w:between w:val="nil"/>
                <w:bar w:val="nil"/>
              </w:pBdr>
              <w:adjustRightInd w:val="0"/>
              <w:spacing w:after="0" w:line="240" w:lineRule="auto"/>
              <w:ind w:left="880" w:hanging="426"/>
              <w:rPr>
                <w:rFonts w:ascii="Arial" w:hAnsi="Arial" w:cs="Arial"/>
                <w:bCs/>
                <w:sz w:val="20"/>
                <w:szCs w:val="20"/>
              </w:rPr>
            </w:pPr>
            <w:r w:rsidRPr="00984456">
              <w:rPr>
                <w:rFonts w:ascii="Arial" w:hAnsi="Arial" w:cs="Arial"/>
                <w:bCs/>
                <w:sz w:val="20"/>
                <w:szCs w:val="20"/>
              </w:rPr>
              <w:t>No se garantice la presencia de seguridad privada y servicios médicos;</w:t>
            </w:r>
          </w:p>
          <w:p w14:paraId="1A8E934F" w14:textId="77777777" w:rsidR="00AF5CAA" w:rsidRPr="00984456" w:rsidRDefault="00AF5CAA" w:rsidP="00BB3E05">
            <w:pPr>
              <w:pStyle w:val="Prrafodelista"/>
              <w:widowControl/>
              <w:numPr>
                <w:ilvl w:val="1"/>
                <w:numId w:val="72"/>
              </w:numPr>
              <w:pBdr>
                <w:top w:val="nil"/>
                <w:left w:val="nil"/>
                <w:bottom w:val="nil"/>
                <w:right w:val="nil"/>
                <w:between w:val="nil"/>
                <w:bar w:val="nil"/>
              </w:pBdr>
              <w:adjustRightInd w:val="0"/>
              <w:spacing w:after="0" w:line="240" w:lineRule="auto"/>
              <w:ind w:left="880" w:hanging="426"/>
              <w:rPr>
                <w:rFonts w:ascii="Arial" w:hAnsi="Arial" w:cs="Arial"/>
                <w:bCs/>
                <w:sz w:val="20"/>
                <w:szCs w:val="20"/>
              </w:rPr>
            </w:pPr>
            <w:r w:rsidRPr="00984456">
              <w:rPr>
                <w:rFonts w:ascii="Arial" w:hAnsi="Arial" w:cs="Arial"/>
                <w:bCs/>
                <w:sz w:val="20"/>
                <w:szCs w:val="20"/>
              </w:rPr>
              <w:t>Se niegue el acceso a los inspectores municipales o no haya representante legal presente;</w:t>
            </w:r>
          </w:p>
          <w:p w14:paraId="6AB609C0" w14:textId="77777777" w:rsidR="00AF5CAA" w:rsidRPr="00984456" w:rsidRDefault="00AF5CAA" w:rsidP="00BB3E05">
            <w:pPr>
              <w:pStyle w:val="Prrafodelista"/>
              <w:widowControl/>
              <w:numPr>
                <w:ilvl w:val="1"/>
                <w:numId w:val="72"/>
              </w:numPr>
              <w:pBdr>
                <w:top w:val="nil"/>
                <w:left w:val="nil"/>
                <w:bottom w:val="nil"/>
                <w:right w:val="nil"/>
                <w:between w:val="nil"/>
                <w:bar w:val="nil"/>
              </w:pBdr>
              <w:adjustRightInd w:val="0"/>
              <w:spacing w:after="0" w:line="240" w:lineRule="auto"/>
              <w:ind w:left="880" w:hanging="426"/>
              <w:rPr>
                <w:rFonts w:ascii="Arial" w:hAnsi="Arial" w:cs="Arial"/>
                <w:bCs/>
                <w:sz w:val="20"/>
                <w:szCs w:val="20"/>
              </w:rPr>
            </w:pPr>
            <w:r w:rsidRPr="00984456">
              <w:rPr>
                <w:rFonts w:ascii="Arial" w:hAnsi="Arial" w:cs="Arial"/>
                <w:bCs/>
                <w:sz w:val="20"/>
                <w:szCs w:val="20"/>
              </w:rPr>
              <w:t>Se detecte sobrecupo o riesgo de colapso por aforo excesivo; y</w:t>
            </w:r>
          </w:p>
          <w:p w14:paraId="64A0F299" w14:textId="77777777" w:rsidR="00AF5CAA" w:rsidRPr="00984456" w:rsidRDefault="00AF5CAA" w:rsidP="00BB3E05">
            <w:pPr>
              <w:pStyle w:val="Prrafodelista"/>
              <w:widowControl/>
              <w:numPr>
                <w:ilvl w:val="1"/>
                <w:numId w:val="72"/>
              </w:numPr>
              <w:pBdr>
                <w:top w:val="nil"/>
                <w:left w:val="nil"/>
                <w:bottom w:val="nil"/>
                <w:right w:val="nil"/>
                <w:between w:val="nil"/>
                <w:bar w:val="nil"/>
              </w:pBdr>
              <w:adjustRightInd w:val="0"/>
              <w:spacing w:after="0" w:line="240" w:lineRule="auto"/>
              <w:ind w:left="880" w:hanging="426"/>
              <w:rPr>
                <w:rFonts w:ascii="Arial" w:hAnsi="Arial" w:cs="Arial"/>
                <w:bCs/>
                <w:sz w:val="20"/>
                <w:szCs w:val="20"/>
              </w:rPr>
            </w:pPr>
            <w:r w:rsidRPr="00984456">
              <w:rPr>
                <w:rFonts w:ascii="Arial" w:hAnsi="Arial" w:cs="Arial"/>
                <w:bCs/>
                <w:sz w:val="20"/>
                <w:szCs w:val="20"/>
              </w:rPr>
              <w:t>Se identifique riesgo inminente para los asistentes por causas naturales o humanas.</w:t>
            </w:r>
          </w:p>
          <w:p w14:paraId="0D87CE59" w14:textId="77777777" w:rsidR="00AF5CAA" w:rsidRPr="00984456" w:rsidRDefault="00AF5CAA" w:rsidP="00F05C78">
            <w:pPr>
              <w:adjustRightInd w:val="0"/>
              <w:jc w:val="both"/>
              <w:rPr>
                <w:rFonts w:ascii="Arial" w:hAnsi="Arial" w:cs="Arial"/>
                <w:bCs/>
                <w:color w:val="000000"/>
                <w:sz w:val="20"/>
                <w:szCs w:val="20"/>
              </w:rPr>
            </w:pPr>
          </w:p>
          <w:p w14:paraId="2E03DBFD"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85.</w:t>
            </w:r>
            <w:r w:rsidRPr="00984456">
              <w:rPr>
                <w:rFonts w:ascii="Arial" w:hAnsi="Arial" w:cs="Arial"/>
                <w:bCs/>
                <w:color w:val="000000"/>
                <w:sz w:val="20"/>
                <w:szCs w:val="20"/>
              </w:rPr>
              <w:t xml:space="preserve"> El organizador o responsable que no cumpla las disposiciones establecidas en el presente capítulo será sancionado con multa, sin perjuicio de otras sanciones que correspondan conforme a la Ley Estatal de Protección Civil, el Reglamento de Espectáculos y demás normativas aplicables.</w:t>
            </w:r>
          </w:p>
          <w:p w14:paraId="651B4077" w14:textId="77777777" w:rsidR="00AF5CAA" w:rsidRPr="00984456" w:rsidRDefault="00AF5CAA" w:rsidP="00F05C78">
            <w:pPr>
              <w:adjustRightInd w:val="0"/>
              <w:jc w:val="both"/>
              <w:rPr>
                <w:rFonts w:ascii="Arial" w:hAnsi="Arial" w:cs="Arial"/>
                <w:bCs/>
                <w:color w:val="000000"/>
                <w:sz w:val="20"/>
                <w:szCs w:val="20"/>
              </w:rPr>
            </w:pPr>
          </w:p>
          <w:p w14:paraId="618500FA"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La imposición de sanciones será facultad de la autoridad competente.</w:t>
            </w:r>
          </w:p>
        </w:tc>
      </w:tr>
      <w:tr w:rsidR="00C10309" w:rsidRPr="00984456" w14:paraId="2C63B39E" w14:textId="77777777" w:rsidTr="00F05C78">
        <w:tc>
          <w:tcPr>
            <w:tcW w:w="9493" w:type="dxa"/>
          </w:tcPr>
          <w:p w14:paraId="37DF67E0" w14:textId="77777777" w:rsidR="00AF5CAA" w:rsidRPr="00984456" w:rsidRDefault="00AF5CAA" w:rsidP="00F05C78">
            <w:pPr>
              <w:adjustRightInd w:val="0"/>
              <w:jc w:val="both"/>
              <w:rPr>
                <w:rFonts w:ascii="Arial" w:hAnsi="Arial" w:cs="Arial"/>
                <w:b/>
                <w:bCs/>
                <w:color w:val="000000"/>
                <w:sz w:val="20"/>
                <w:szCs w:val="20"/>
              </w:rPr>
            </w:pPr>
          </w:p>
          <w:p w14:paraId="10A0D76B"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CAPITULO XV</w:t>
            </w:r>
          </w:p>
          <w:p w14:paraId="0574CB96"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DEL COMERCIO EN VÍA PÚBLICA</w:t>
            </w:r>
          </w:p>
          <w:p w14:paraId="6CB2F74E" w14:textId="77777777" w:rsidR="00AF5CAA" w:rsidRPr="00984456" w:rsidRDefault="00AF5CAA" w:rsidP="00F05C78">
            <w:pPr>
              <w:adjustRightInd w:val="0"/>
              <w:jc w:val="both"/>
              <w:rPr>
                <w:rFonts w:ascii="Arial" w:hAnsi="Arial" w:cs="Arial"/>
                <w:b/>
                <w:bCs/>
                <w:color w:val="000000"/>
                <w:sz w:val="20"/>
                <w:szCs w:val="20"/>
                <w:highlight w:val="yellow"/>
              </w:rPr>
            </w:pPr>
          </w:p>
          <w:p w14:paraId="28C665EC"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86.</w:t>
            </w:r>
            <w:r w:rsidRPr="00984456">
              <w:rPr>
                <w:rFonts w:ascii="Arial" w:hAnsi="Arial" w:cs="Arial"/>
                <w:bCs/>
                <w:color w:val="000000"/>
                <w:sz w:val="20"/>
                <w:szCs w:val="20"/>
              </w:rPr>
              <w:t xml:space="preserve"> Las personas físicas o morales que cuenten con permiso temporal, provisional o permanente para ejercer actividades comerciales en la vía pública, ya sea en puestos fijos, semifijos o ambulantes, están obligadas a implementar medidas mínimas de seguridad en materia de Protección Civil, con el fin de prevenir riesgos a la integridad de las personas y al entorno.</w:t>
            </w:r>
          </w:p>
          <w:p w14:paraId="5E40C881" w14:textId="77777777" w:rsidR="00AF5CAA" w:rsidRPr="00984456" w:rsidRDefault="00AF5CAA" w:rsidP="00F05C78">
            <w:pPr>
              <w:adjustRightInd w:val="0"/>
              <w:jc w:val="both"/>
              <w:rPr>
                <w:rFonts w:ascii="Arial" w:hAnsi="Arial" w:cs="Arial"/>
                <w:bCs/>
                <w:color w:val="000000"/>
                <w:sz w:val="20"/>
                <w:szCs w:val="20"/>
              </w:rPr>
            </w:pPr>
          </w:p>
          <w:p w14:paraId="7658D86C"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87. </w:t>
            </w:r>
            <w:r w:rsidRPr="00984456">
              <w:rPr>
                <w:rFonts w:ascii="Arial" w:hAnsi="Arial" w:cs="Arial"/>
                <w:bCs/>
                <w:color w:val="000000"/>
                <w:sz w:val="20"/>
                <w:szCs w:val="20"/>
              </w:rPr>
              <w:t>Todo puesto autorizado en la vía pública que utilice estructuras metálicas, instalaciones eléctricas o tanques de gas deberá cumplir con las siguientes medidas de seguridad obligatorias:</w:t>
            </w:r>
          </w:p>
          <w:p w14:paraId="4973A616" w14:textId="77777777" w:rsidR="00AF5CAA" w:rsidRPr="00984456" w:rsidRDefault="00AF5CAA" w:rsidP="00F05C78">
            <w:pPr>
              <w:adjustRightInd w:val="0"/>
              <w:jc w:val="both"/>
              <w:rPr>
                <w:rFonts w:ascii="Arial" w:hAnsi="Arial" w:cs="Arial"/>
                <w:bCs/>
                <w:color w:val="000000"/>
                <w:sz w:val="20"/>
                <w:szCs w:val="20"/>
              </w:rPr>
            </w:pPr>
          </w:p>
          <w:p w14:paraId="74B787C2" w14:textId="77777777" w:rsidR="00AF5CAA" w:rsidRPr="00984456" w:rsidRDefault="00AF5CAA" w:rsidP="00BB3E05">
            <w:pPr>
              <w:pStyle w:val="Prrafodelista"/>
              <w:widowControl/>
              <w:numPr>
                <w:ilvl w:val="1"/>
                <w:numId w:val="7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Contar con al menos un extintor de polvo químico seco (PQS) de 4.5 kg en condiciones de funcionamiento y con carga vigente;</w:t>
            </w:r>
          </w:p>
          <w:p w14:paraId="3FE021A7" w14:textId="77777777" w:rsidR="00AF5CAA" w:rsidRPr="00984456" w:rsidRDefault="00AF5CAA" w:rsidP="00BB3E05">
            <w:pPr>
              <w:pStyle w:val="Prrafodelista"/>
              <w:widowControl/>
              <w:numPr>
                <w:ilvl w:val="1"/>
                <w:numId w:val="7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Disponer de un botiquín de primeros auxilios básico;</w:t>
            </w:r>
          </w:p>
          <w:p w14:paraId="1477C708" w14:textId="77777777" w:rsidR="00AF5CAA" w:rsidRPr="00984456" w:rsidRDefault="00AF5CAA" w:rsidP="00BB3E05">
            <w:pPr>
              <w:pStyle w:val="Prrafodelista"/>
              <w:widowControl/>
              <w:numPr>
                <w:ilvl w:val="1"/>
                <w:numId w:val="7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Garantizar que las conexiones eléctricas estén aisladas, protegidas del agua, debidamente sujetas y sin sobrecargas;</w:t>
            </w:r>
          </w:p>
          <w:p w14:paraId="521B3CB2" w14:textId="77777777" w:rsidR="00AF5CAA" w:rsidRPr="00984456" w:rsidRDefault="00AF5CAA" w:rsidP="00BB3E05">
            <w:pPr>
              <w:pStyle w:val="Prrafodelista"/>
              <w:widowControl/>
              <w:numPr>
                <w:ilvl w:val="1"/>
                <w:numId w:val="7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Mantener libre de obstrucciones las vías peatonales y de evacuación aledañas al puesto; y</w:t>
            </w:r>
          </w:p>
          <w:p w14:paraId="79F45ABE" w14:textId="77777777" w:rsidR="00AF5CAA" w:rsidRPr="00984456" w:rsidRDefault="00AF5CAA" w:rsidP="00BB3E05">
            <w:pPr>
              <w:pStyle w:val="Prrafodelista"/>
              <w:widowControl/>
              <w:numPr>
                <w:ilvl w:val="1"/>
                <w:numId w:val="7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Asegurar que las estructuras metálicas estén ancladas correctamente y no representen riesgo de caída o desplome.</w:t>
            </w:r>
          </w:p>
          <w:p w14:paraId="2E4A2250" w14:textId="77777777" w:rsidR="00AF5CAA" w:rsidRPr="00984456" w:rsidRDefault="00AF5CAA" w:rsidP="00F05C78">
            <w:pPr>
              <w:adjustRightInd w:val="0"/>
              <w:jc w:val="both"/>
              <w:rPr>
                <w:rFonts w:ascii="Arial" w:hAnsi="Arial" w:cs="Arial"/>
                <w:bCs/>
                <w:color w:val="000000"/>
                <w:sz w:val="20"/>
                <w:szCs w:val="20"/>
              </w:rPr>
            </w:pPr>
          </w:p>
          <w:p w14:paraId="6D131121"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88. </w:t>
            </w:r>
            <w:r w:rsidRPr="00984456">
              <w:rPr>
                <w:rFonts w:ascii="Arial" w:hAnsi="Arial" w:cs="Arial"/>
                <w:bCs/>
                <w:color w:val="000000"/>
                <w:sz w:val="20"/>
                <w:szCs w:val="20"/>
              </w:rPr>
              <w:t>En el caso de puestos que, por su giro comercial, utilicen gas LP, deberán cumplir adicionalmente con lo siguiente:</w:t>
            </w:r>
          </w:p>
          <w:p w14:paraId="0F85166D" w14:textId="77777777" w:rsidR="00AF5CAA" w:rsidRPr="00984456" w:rsidRDefault="00AF5CAA" w:rsidP="00F05C78">
            <w:pPr>
              <w:adjustRightInd w:val="0"/>
              <w:jc w:val="both"/>
              <w:rPr>
                <w:rFonts w:ascii="Arial" w:hAnsi="Arial" w:cs="Arial"/>
                <w:bCs/>
                <w:color w:val="000000"/>
                <w:sz w:val="20"/>
                <w:szCs w:val="20"/>
              </w:rPr>
            </w:pPr>
          </w:p>
          <w:p w14:paraId="7FBA1BC0" w14:textId="77777777" w:rsidR="00AF5CAA" w:rsidRPr="00984456" w:rsidRDefault="00AF5CAA" w:rsidP="00BB3E05">
            <w:pPr>
              <w:pStyle w:val="Prrafodelista"/>
              <w:widowControl/>
              <w:numPr>
                <w:ilvl w:val="1"/>
                <w:numId w:val="7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lastRenderedPageBreak/>
              <w:t>Usar únicamente tanques portátiles con capacidad no mayor a 10 kilogramos;</w:t>
            </w:r>
          </w:p>
          <w:p w14:paraId="21C791E2" w14:textId="77777777" w:rsidR="00AF5CAA" w:rsidRPr="00984456" w:rsidRDefault="00AF5CAA" w:rsidP="00BB3E05">
            <w:pPr>
              <w:pStyle w:val="Prrafodelista"/>
              <w:widowControl/>
              <w:numPr>
                <w:ilvl w:val="1"/>
                <w:numId w:val="7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Emplear mangueras de alta presión y regulador industrial certificado;</w:t>
            </w:r>
          </w:p>
          <w:p w14:paraId="00344BC5" w14:textId="77777777" w:rsidR="00AF5CAA" w:rsidRPr="00984456" w:rsidRDefault="00AF5CAA" w:rsidP="00BB3E05">
            <w:pPr>
              <w:pStyle w:val="Prrafodelista"/>
              <w:widowControl/>
              <w:numPr>
                <w:ilvl w:val="1"/>
                <w:numId w:val="7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Instalar el tanque a una distancia mínima de 2 metros de cualquier fuente de calor o flama abierta;</w:t>
            </w:r>
          </w:p>
          <w:p w14:paraId="714B6EAC" w14:textId="77777777" w:rsidR="00AF5CAA" w:rsidRPr="00984456" w:rsidRDefault="00AF5CAA" w:rsidP="00BB3E05">
            <w:pPr>
              <w:pStyle w:val="Prrafodelista"/>
              <w:widowControl/>
              <w:numPr>
                <w:ilvl w:val="1"/>
                <w:numId w:val="7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Asegurar que el tanque se ubique en una base firme, vertical y protegida de impactos;</w:t>
            </w:r>
          </w:p>
          <w:p w14:paraId="75E1BFD5" w14:textId="77777777" w:rsidR="00AF5CAA" w:rsidRPr="00984456" w:rsidRDefault="00AF5CAA" w:rsidP="00BB3E05">
            <w:pPr>
              <w:pStyle w:val="Prrafodelista"/>
              <w:widowControl/>
              <w:numPr>
                <w:ilvl w:val="1"/>
                <w:numId w:val="7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Contar con un letrero visible con números de emergencia y medidas básicas de prevención.</w:t>
            </w:r>
          </w:p>
          <w:p w14:paraId="708946A3" w14:textId="77777777" w:rsidR="00AF5CAA" w:rsidRPr="00984456" w:rsidRDefault="00AF5CAA" w:rsidP="00F05C78">
            <w:pPr>
              <w:adjustRightInd w:val="0"/>
              <w:jc w:val="both"/>
              <w:rPr>
                <w:rFonts w:ascii="Arial" w:hAnsi="Arial" w:cs="Arial"/>
                <w:bCs/>
                <w:color w:val="000000"/>
                <w:sz w:val="20"/>
                <w:szCs w:val="20"/>
              </w:rPr>
            </w:pPr>
          </w:p>
          <w:p w14:paraId="5D67C995"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89. </w:t>
            </w:r>
            <w:r w:rsidRPr="00984456">
              <w:rPr>
                <w:rFonts w:ascii="Arial" w:hAnsi="Arial" w:cs="Arial"/>
                <w:bCs/>
                <w:color w:val="000000"/>
                <w:sz w:val="20"/>
                <w:szCs w:val="20"/>
              </w:rPr>
              <w:t>Los comerciantes en vía pública deberán permitir la verificación por parte de la Dirección, quien deberá:</w:t>
            </w:r>
          </w:p>
          <w:p w14:paraId="71AD4865" w14:textId="77777777" w:rsidR="00AF5CAA" w:rsidRPr="00984456" w:rsidRDefault="00AF5CAA" w:rsidP="00F05C78">
            <w:pPr>
              <w:adjustRightInd w:val="0"/>
              <w:jc w:val="both"/>
              <w:rPr>
                <w:rFonts w:ascii="Arial" w:hAnsi="Arial" w:cs="Arial"/>
                <w:bCs/>
                <w:color w:val="000000"/>
                <w:sz w:val="20"/>
                <w:szCs w:val="20"/>
              </w:rPr>
            </w:pPr>
          </w:p>
          <w:p w14:paraId="1FBF40C8" w14:textId="77777777" w:rsidR="00AF5CAA" w:rsidRPr="00984456" w:rsidRDefault="00AF5CAA" w:rsidP="00BB3E05">
            <w:pPr>
              <w:pStyle w:val="Prrafodelista"/>
              <w:widowControl/>
              <w:numPr>
                <w:ilvl w:val="1"/>
                <w:numId w:val="7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Revisar las condiciones de seguridad del puesto;</w:t>
            </w:r>
          </w:p>
          <w:p w14:paraId="0724F653" w14:textId="77777777" w:rsidR="00AF5CAA" w:rsidRPr="00984456" w:rsidRDefault="00AF5CAA" w:rsidP="00BB3E05">
            <w:pPr>
              <w:pStyle w:val="Prrafodelista"/>
              <w:widowControl/>
              <w:numPr>
                <w:ilvl w:val="1"/>
                <w:numId w:val="7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Solicitar la presentación del extintor y botiquín en sitio;</w:t>
            </w:r>
          </w:p>
          <w:p w14:paraId="300A9470" w14:textId="77777777" w:rsidR="00AF5CAA" w:rsidRPr="00984456" w:rsidRDefault="00AF5CAA" w:rsidP="00BB3E05">
            <w:pPr>
              <w:pStyle w:val="Prrafodelista"/>
              <w:widowControl/>
              <w:numPr>
                <w:ilvl w:val="1"/>
                <w:numId w:val="7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Requerir la corrección inmediata de riesgos detectados;</w:t>
            </w:r>
          </w:p>
          <w:p w14:paraId="20ED4EB4" w14:textId="77777777" w:rsidR="00AF5CAA" w:rsidRPr="00984456" w:rsidRDefault="00AF5CAA" w:rsidP="00BB3E05">
            <w:pPr>
              <w:pStyle w:val="Prrafodelista"/>
              <w:widowControl/>
              <w:numPr>
                <w:ilvl w:val="1"/>
                <w:numId w:val="7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Suspender la actividad temporalmente en caso de riesgo inminente para la población.</w:t>
            </w:r>
          </w:p>
          <w:p w14:paraId="4AF103D7" w14:textId="77777777" w:rsidR="00AF5CAA" w:rsidRPr="00984456" w:rsidRDefault="00AF5CAA" w:rsidP="00F05C78">
            <w:pPr>
              <w:adjustRightInd w:val="0"/>
              <w:jc w:val="both"/>
              <w:rPr>
                <w:rFonts w:ascii="Arial" w:hAnsi="Arial" w:cs="Arial"/>
                <w:bCs/>
                <w:color w:val="000000"/>
                <w:sz w:val="20"/>
                <w:szCs w:val="20"/>
              </w:rPr>
            </w:pPr>
          </w:p>
          <w:p w14:paraId="1B2D2EA4"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90. </w:t>
            </w:r>
            <w:r w:rsidRPr="00984456">
              <w:rPr>
                <w:rFonts w:ascii="Arial" w:hAnsi="Arial" w:cs="Arial"/>
                <w:bCs/>
                <w:color w:val="000000"/>
                <w:sz w:val="20"/>
                <w:szCs w:val="20"/>
              </w:rPr>
              <w:t>El incumplimiento de las disposiciones contenidas en este capítulo dará lugar a la imposición de sanciones administrativas, que podrán incluir:</w:t>
            </w:r>
          </w:p>
          <w:p w14:paraId="2F6313C2" w14:textId="77777777" w:rsidR="00AF5CAA" w:rsidRPr="00984456" w:rsidRDefault="00AF5CAA" w:rsidP="00F05C78">
            <w:pPr>
              <w:adjustRightInd w:val="0"/>
              <w:jc w:val="both"/>
              <w:rPr>
                <w:rFonts w:ascii="Arial" w:hAnsi="Arial" w:cs="Arial"/>
                <w:bCs/>
                <w:color w:val="000000"/>
                <w:sz w:val="20"/>
                <w:szCs w:val="20"/>
              </w:rPr>
            </w:pPr>
          </w:p>
          <w:p w14:paraId="06F9CC93" w14:textId="77777777" w:rsidR="00AF5CAA" w:rsidRPr="00984456" w:rsidRDefault="00AF5CAA" w:rsidP="00F05C78">
            <w:pPr>
              <w:adjustRightInd w:val="0"/>
              <w:ind w:left="885"/>
              <w:jc w:val="both"/>
              <w:rPr>
                <w:rFonts w:ascii="Arial" w:hAnsi="Arial" w:cs="Arial"/>
                <w:bCs/>
                <w:color w:val="000000"/>
                <w:sz w:val="20"/>
                <w:szCs w:val="20"/>
              </w:rPr>
            </w:pPr>
            <w:r w:rsidRPr="00984456">
              <w:rPr>
                <w:rFonts w:ascii="Arial" w:hAnsi="Arial" w:cs="Arial"/>
                <w:bCs/>
                <w:color w:val="000000"/>
                <w:sz w:val="20"/>
                <w:szCs w:val="20"/>
              </w:rPr>
              <w:t>I.    Amonestación por escrito;</w:t>
            </w:r>
          </w:p>
          <w:p w14:paraId="3829E7BD" w14:textId="77777777" w:rsidR="00AF5CAA" w:rsidRPr="00984456" w:rsidRDefault="00AF5CAA" w:rsidP="00F05C78">
            <w:pPr>
              <w:adjustRightInd w:val="0"/>
              <w:ind w:left="885"/>
              <w:jc w:val="both"/>
              <w:rPr>
                <w:rFonts w:ascii="Arial" w:hAnsi="Arial" w:cs="Arial"/>
                <w:bCs/>
                <w:color w:val="000000"/>
                <w:sz w:val="20"/>
                <w:szCs w:val="20"/>
              </w:rPr>
            </w:pPr>
            <w:r w:rsidRPr="00984456">
              <w:rPr>
                <w:rFonts w:ascii="Arial" w:hAnsi="Arial" w:cs="Arial"/>
                <w:bCs/>
                <w:color w:val="000000"/>
                <w:sz w:val="20"/>
                <w:szCs w:val="20"/>
              </w:rPr>
              <w:t>II.   Multa;</w:t>
            </w:r>
          </w:p>
          <w:p w14:paraId="3AAC0A50" w14:textId="77777777" w:rsidR="00AF5CAA" w:rsidRPr="00984456" w:rsidRDefault="00AF5CAA" w:rsidP="00F05C78">
            <w:pPr>
              <w:adjustRightInd w:val="0"/>
              <w:ind w:left="885"/>
              <w:jc w:val="both"/>
              <w:rPr>
                <w:rFonts w:ascii="Arial" w:hAnsi="Arial" w:cs="Arial"/>
                <w:bCs/>
                <w:color w:val="000000"/>
                <w:sz w:val="20"/>
                <w:szCs w:val="20"/>
              </w:rPr>
            </w:pPr>
            <w:r w:rsidRPr="00984456">
              <w:rPr>
                <w:rFonts w:ascii="Arial" w:hAnsi="Arial" w:cs="Arial"/>
                <w:bCs/>
                <w:color w:val="000000"/>
                <w:sz w:val="20"/>
                <w:szCs w:val="20"/>
              </w:rPr>
              <w:t xml:space="preserve">III.   Retiro temporal del puesto hasta que se subsanen las </w:t>
            </w:r>
            <w:proofErr w:type="gramStart"/>
            <w:r w:rsidRPr="00984456">
              <w:rPr>
                <w:rFonts w:ascii="Arial" w:hAnsi="Arial" w:cs="Arial"/>
                <w:bCs/>
                <w:color w:val="000000"/>
                <w:sz w:val="20"/>
                <w:szCs w:val="20"/>
              </w:rPr>
              <w:t>condiciones  inseguras</w:t>
            </w:r>
            <w:proofErr w:type="gramEnd"/>
            <w:r w:rsidRPr="00984456">
              <w:rPr>
                <w:rFonts w:ascii="Arial" w:hAnsi="Arial" w:cs="Arial"/>
                <w:bCs/>
                <w:color w:val="000000"/>
                <w:sz w:val="20"/>
                <w:szCs w:val="20"/>
              </w:rPr>
              <w:t>;</w:t>
            </w:r>
          </w:p>
          <w:p w14:paraId="751471EE" w14:textId="77777777" w:rsidR="00AF5CAA" w:rsidRPr="00984456" w:rsidRDefault="00AF5CAA" w:rsidP="00F05C78">
            <w:pPr>
              <w:ind w:left="885"/>
              <w:jc w:val="both"/>
              <w:rPr>
                <w:rFonts w:ascii="Arial" w:hAnsi="Arial" w:cs="Arial"/>
                <w:bCs/>
                <w:color w:val="000000"/>
                <w:sz w:val="20"/>
                <w:szCs w:val="20"/>
              </w:rPr>
            </w:pPr>
            <w:r w:rsidRPr="00984456">
              <w:rPr>
                <w:rFonts w:ascii="Arial" w:hAnsi="Arial" w:cs="Arial"/>
                <w:bCs/>
                <w:color w:val="000000"/>
                <w:sz w:val="20"/>
                <w:szCs w:val="20"/>
              </w:rPr>
              <w:t>IV. Se dará parte a la Dirección de Comercio en Vía Pública a efecto de que realice el trámite correspondiente en caso de reincidencia o negativa a cumplir las medidas de Protección Civil.</w:t>
            </w:r>
          </w:p>
        </w:tc>
      </w:tr>
      <w:tr w:rsidR="00C10309" w:rsidRPr="00984456" w14:paraId="4EB8B00D" w14:textId="77777777" w:rsidTr="00F05C78">
        <w:tc>
          <w:tcPr>
            <w:tcW w:w="9493" w:type="dxa"/>
          </w:tcPr>
          <w:p w14:paraId="07EE8D7E" w14:textId="77777777" w:rsidR="00AF5CAA" w:rsidRPr="00984456" w:rsidRDefault="00AF5CAA" w:rsidP="00F05C78">
            <w:pPr>
              <w:adjustRightInd w:val="0"/>
              <w:jc w:val="both"/>
              <w:rPr>
                <w:rFonts w:ascii="Arial" w:hAnsi="Arial" w:cs="Arial"/>
                <w:b/>
                <w:bCs/>
                <w:color w:val="000000"/>
                <w:sz w:val="20"/>
                <w:szCs w:val="20"/>
              </w:rPr>
            </w:pPr>
          </w:p>
          <w:p w14:paraId="65B6CD20" w14:textId="77777777" w:rsidR="00AF5CAA" w:rsidRPr="00984456" w:rsidRDefault="00AF5CAA" w:rsidP="00AF5CAA">
            <w:pPr>
              <w:adjustRightInd w:val="0"/>
              <w:jc w:val="center"/>
              <w:rPr>
                <w:rFonts w:ascii="Arial" w:hAnsi="Arial" w:cs="Arial"/>
                <w:b/>
                <w:bCs/>
                <w:color w:val="000000"/>
                <w:sz w:val="20"/>
                <w:szCs w:val="20"/>
              </w:rPr>
            </w:pPr>
            <w:r w:rsidRPr="00984456">
              <w:rPr>
                <w:rFonts w:ascii="Arial" w:hAnsi="Arial" w:cs="Arial"/>
                <w:b/>
                <w:bCs/>
                <w:color w:val="000000"/>
                <w:sz w:val="20"/>
                <w:szCs w:val="20"/>
              </w:rPr>
              <w:t>CAPÍTULO XVI</w:t>
            </w:r>
          </w:p>
          <w:p w14:paraId="30E820DD" w14:textId="77777777" w:rsidR="00AF5CAA" w:rsidRPr="00984456" w:rsidRDefault="00AF5CAA" w:rsidP="00AF5CAA">
            <w:pPr>
              <w:adjustRightInd w:val="0"/>
              <w:jc w:val="center"/>
              <w:rPr>
                <w:rFonts w:ascii="Arial" w:hAnsi="Arial" w:cs="Arial"/>
                <w:b/>
                <w:bCs/>
                <w:color w:val="000000"/>
                <w:sz w:val="20"/>
                <w:szCs w:val="20"/>
              </w:rPr>
            </w:pPr>
            <w:r w:rsidRPr="00984456">
              <w:rPr>
                <w:rFonts w:ascii="Arial" w:hAnsi="Arial" w:cs="Arial"/>
                <w:b/>
                <w:bCs/>
                <w:color w:val="000000"/>
                <w:sz w:val="20"/>
                <w:szCs w:val="20"/>
              </w:rPr>
              <w:t>DE LOS JUEGOS MECÁNICOS AMBULANTES</w:t>
            </w:r>
          </w:p>
          <w:p w14:paraId="544188C3" w14:textId="77777777" w:rsidR="00AF5CAA" w:rsidRPr="00984456" w:rsidRDefault="00AF5CAA" w:rsidP="00F05C78">
            <w:pPr>
              <w:adjustRightInd w:val="0"/>
              <w:jc w:val="both"/>
              <w:rPr>
                <w:rFonts w:ascii="Arial" w:hAnsi="Arial" w:cs="Arial"/>
                <w:b/>
                <w:bCs/>
                <w:color w:val="000000"/>
                <w:sz w:val="20"/>
                <w:szCs w:val="20"/>
              </w:rPr>
            </w:pPr>
          </w:p>
          <w:p w14:paraId="71288FCE"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91.</w:t>
            </w:r>
            <w:r w:rsidRPr="00984456">
              <w:rPr>
                <w:rFonts w:ascii="Arial" w:hAnsi="Arial" w:cs="Arial"/>
                <w:bCs/>
                <w:color w:val="000000"/>
                <w:sz w:val="20"/>
                <w:szCs w:val="20"/>
              </w:rPr>
              <w:t xml:space="preserve"> La instalación y operación de juegos mecánicos en espacios públicos o privados dentro del territorio del municipio de Oaxaca de Juárez deberá cumplir con los requisitos de seguridad establecidos en este reglamento, a fin de salvaguardar la integridad física de los usuarios y de la </w:t>
            </w:r>
            <w:r w:rsidRPr="00984456">
              <w:rPr>
                <w:rFonts w:ascii="Arial" w:hAnsi="Arial" w:cs="Arial"/>
                <w:bCs/>
                <w:color w:val="000000"/>
                <w:sz w:val="20"/>
                <w:szCs w:val="20"/>
              </w:rPr>
              <w:t>población en general.</w:t>
            </w:r>
          </w:p>
          <w:p w14:paraId="3C21D26A" w14:textId="77777777" w:rsidR="00AF5CAA" w:rsidRPr="00984456" w:rsidRDefault="00AF5CAA" w:rsidP="00F05C78">
            <w:pPr>
              <w:adjustRightInd w:val="0"/>
              <w:jc w:val="both"/>
              <w:rPr>
                <w:rFonts w:ascii="Arial" w:hAnsi="Arial" w:cs="Arial"/>
                <w:bCs/>
                <w:color w:val="000000"/>
                <w:sz w:val="20"/>
                <w:szCs w:val="20"/>
              </w:rPr>
            </w:pPr>
          </w:p>
          <w:p w14:paraId="7891FAA8"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Los propietarios, responsables u operadores de dichos juegos serán los únicos responsables del cumplimiento de estas disposiciones, sin perjuicio de que la Dirección de Protección Civil pueda realizar las inspecciones y supervisiones correspondientes.</w:t>
            </w:r>
          </w:p>
          <w:p w14:paraId="1349EA2F" w14:textId="77777777" w:rsidR="00AF5CAA" w:rsidRPr="00984456" w:rsidRDefault="00AF5CAA" w:rsidP="00F05C78">
            <w:pPr>
              <w:adjustRightInd w:val="0"/>
              <w:jc w:val="both"/>
              <w:rPr>
                <w:rFonts w:ascii="Arial" w:hAnsi="Arial" w:cs="Arial"/>
                <w:bCs/>
                <w:color w:val="000000"/>
                <w:sz w:val="20"/>
                <w:szCs w:val="20"/>
              </w:rPr>
            </w:pPr>
          </w:p>
          <w:p w14:paraId="15A9B6F6"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92.</w:t>
            </w:r>
            <w:r w:rsidRPr="00984456">
              <w:rPr>
                <w:rFonts w:ascii="Arial" w:hAnsi="Arial" w:cs="Arial"/>
                <w:bCs/>
                <w:color w:val="000000"/>
                <w:sz w:val="20"/>
                <w:szCs w:val="20"/>
              </w:rPr>
              <w:t xml:space="preserve"> Durante su operación, cada juego deberá cumplir como mínimo con las siguientes medidas de seguridad:</w:t>
            </w:r>
          </w:p>
          <w:p w14:paraId="2ADCC373" w14:textId="77777777" w:rsidR="00AF5CAA" w:rsidRPr="00984456" w:rsidRDefault="00AF5CAA" w:rsidP="00F05C78">
            <w:pPr>
              <w:adjustRightInd w:val="0"/>
              <w:jc w:val="both"/>
              <w:rPr>
                <w:rFonts w:ascii="Arial" w:hAnsi="Arial" w:cs="Arial"/>
                <w:bCs/>
                <w:color w:val="000000"/>
                <w:sz w:val="20"/>
                <w:szCs w:val="20"/>
              </w:rPr>
            </w:pPr>
          </w:p>
          <w:p w14:paraId="7242E293"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Delimitación perimetral mediante rejas o barreras de al menos 1.20 m de altura y a 1.50 m del área de movimiento del juego;</w:t>
            </w:r>
          </w:p>
          <w:p w14:paraId="0AFB0C67"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Presencia de extintor PQS de 4.5 kg con carga vigente y señalización visible;</w:t>
            </w:r>
          </w:p>
          <w:p w14:paraId="5C178D94"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Colocación de letreros informativos con normas de uso, restricciones por edad, peso, salud o estatura;</w:t>
            </w:r>
          </w:p>
          <w:p w14:paraId="0E9F4F85"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Uso de calzas de madera dura o solera metálica más anchas que la base del juego en proporción 3:1;</w:t>
            </w:r>
          </w:p>
          <w:p w14:paraId="10BA523F"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Operador mayor de edad, capacitado y atento exclusivamente a la operación del juego;</w:t>
            </w:r>
          </w:p>
          <w:p w14:paraId="56F205D0"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Conexiones eléctricas con cable de uso rudo, canaletas protectoras y sin interferir en rutas de evacuación;</w:t>
            </w:r>
          </w:p>
          <w:p w14:paraId="1DD5EEFB"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Sistema propio de iluminación de emergencia, si la operación es nocturna;</w:t>
            </w:r>
          </w:p>
          <w:p w14:paraId="333DD4AC"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Prohibición de operar juegos que presenten ruido excesivo, vibraciones anómalas o estructuras visibles deterioradas; y</w:t>
            </w:r>
          </w:p>
          <w:p w14:paraId="66149AE1" w14:textId="77777777" w:rsidR="00AF5CAA" w:rsidRPr="00984456" w:rsidRDefault="00AF5CAA" w:rsidP="00BB3E05">
            <w:pPr>
              <w:pStyle w:val="Prrafodelista"/>
              <w:widowControl/>
              <w:numPr>
                <w:ilvl w:val="1"/>
                <w:numId w:val="7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Las demás medidas que indique la autoridad en función del riesgo detectado.</w:t>
            </w:r>
          </w:p>
          <w:p w14:paraId="3F86A61F" w14:textId="77777777" w:rsidR="00AF5CAA" w:rsidRPr="00984456" w:rsidRDefault="00AF5CAA" w:rsidP="00F05C78">
            <w:pPr>
              <w:adjustRightInd w:val="0"/>
              <w:jc w:val="both"/>
              <w:rPr>
                <w:rFonts w:ascii="Arial" w:hAnsi="Arial" w:cs="Arial"/>
                <w:bCs/>
                <w:color w:val="000000"/>
                <w:sz w:val="20"/>
                <w:szCs w:val="20"/>
              </w:rPr>
            </w:pPr>
          </w:p>
          <w:p w14:paraId="2B9FBAD2"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93.</w:t>
            </w:r>
            <w:r w:rsidRPr="00984456">
              <w:rPr>
                <w:rFonts w:ascii="Arial" w:hAnsi="Arial" w:cs="Arial"/>
                <w:bCs/>
                <w:color w:val="000000"/>
                <w:sz w:val="20"/>
                <w:szCs w:val="20"/>
              </w:rPr>
              <w:t xml:space="preserve"> La Dirección de Protección Civil deberá realizar inspecciones en cualquier momento, con o sin previo aviso. En caso de identificar condiciones inseguras, podrá:</w:t>
            </w:r>
          </w:p>
          <w:p w14:paraId="29CECFAD" w14:textId="77777777" w:rsidR="00AF5CAA" w:rsidRPr="00984456" w:rsidRDefault="00AF5CAA" w:rsidP="00F05C78">
            <w:pPr>
              <w:adjustRightInd w:val="0"/>
              <w:jc w:val="both"/>
              <w:rPr>
                <w:rFonts w:ascii="Arial" w:hAnsi="Arial" w:cs="Arial"/>
                <w:bCs/>
                <w:color w:val="000000"/>
                <w:sz w:val="20"/>
                <w:szCs w:val="20"/>
              </w:rPr>
            </w:pPr>
          </w:p>
          <w:p w14:paraId="7E01DAF6" w14:textId="77777777" w:rsidR="00AF5CAA" w:rsidRPr="00984456" w:rsidRDefault="00AF5CAA" w:rsidP="00BB3E05">
            <w:pPr>
              <w:pStyle w:val="Prrafodelista"/>
              <w:widowControl/>
              <w:numPr>
                <w:ilvl w:val="1"/>
                <w:numId w:val="79"/>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Solicitar la corrección inmediata de las deficiencias;</w:t>
            </w:r>
          </w:p>
          <w:p w14:paraId="283A1BA2" w14:textId="77777777" w:rsidR="00AF5CAA" w:rsidRPr="00984456" w:rsidRDefault="00AF5CAA" w:rsidP="00BB3E05">
            <w:pPr>
              <w:pStyle w:val="Prrafodelista"/>
              <w:widowControl/>
              <w:numPr>
                <w:ilvl w:val="1"/>
                <w:numId w:val="79"/>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Suspender temporalmente la operación del juego hasta que se subsanen los riesgos;</w:t>
            </w:r>
          </w:p>
          <w:p w14:paraId="5842F0E3" w14:textId="77777777" w:rsidR="00AF5CAA" w:rsidRPr="00984456" w:rsidRDefault="00AF5CAA" w:rsidP="00BB3E05">
            <w:pPr>
              <w:pStyle w:val="Prrafodelista"/>
              <w:widowControl/>
              <w:numPr>
                <w:ilvl w:val="1"/>
                <w:numId w:val="79"/>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Ordenar el retiro del juego si presenta fallas estructurales, eléctricas o de operación que representen un riesgo inminente.</w:t>
            </w:r>
          </w:p>
          <w:p w14:paraId="1B2028E8" w14:textId="77777777" w:rsidR="00AF5CAA" w:rsidRPr="00984456" w:rsidRDefault="00AF5CAA" w:rsidP="00F05C78">
            <w:pPr>
              <w:adjustRightInd w:val="0"/>
              <w:jc w:val="both"/>
              <w:rPr>
                <w:rFonts w:ascii="Arial" w:hAnsi="Arial" w:cs="Arial"/>
                <w:bCs/>
                <w:color w:val="000000"/>
                <w:sz w:val="20"/>
                <w:szCs w:val="20"/>
              </w:rPr>
            </w:pPr>
          </w:p>
          <w:p w14:paraId="3BCE0A19"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94.</w:t>
            </w:r>
            <w:r w:rsidRPr="00984456">
              <w:rPr>
                <w:rFonts w:ascii="Arial" w:hAnsi="Arial" w:cs="Arial"/>
                <w:bCs/>
                <w:color w:val="000000"/>
                <w:sz w:val="20"/>
                <w:szCs w:val="20"/>
              </w:rPr>
              <w:t xml:space="preserve"> El incumplimiento de las disposiciones contenidas </w:t>
            </w:r>
            <w:r w:rsidRPr="00984456">
              <w:rPr>
                <w:rFonts w:ascii="Arial" w:hAnsi="Arial" w:cs="Arial"/>
                <w:bCs/>
                <w:color w:val="000000"/>
                <w:sz w:val="20"/>
                <w:szCs w:val="20"/>
              </w:rPr>
              <w:lastRenderedPageBreak/>
              <w:t>en este capítulo podrá ser sancionado con:</w:t>
            </w:r>
          </w:p>
          <w:p w14:paraId="6A66354D" w14:textId="77777777" w:rsidR="00AF5CAA" w:rsidRPr="00984456" w:rsidRDefault="00AF5CAA" w:rsidP="00F05C78">
            <w:pPr>
              <w:adjustRightInd w:val="0"/>
              <w:jc w:val="both"/>
              <w:rPr>
                <w:rFonts w:ascii="Arial" w:hAnsi="Arial" w:cs="Arial"/>
                <w:bCs/>
                <w:color w:val="000000"/>
                <w:sz w:val="20"/>
                <w:szCs w:val="20"/>
              </w:rPr>
            </w:pPr>
          </w:p>
          <w:p w14:paraId="6E17AB1A" w14:textId="77777777" w:rsidR="00AF5CAA" w:rsidRPr="00984456" w:rsidRDefault="00AF5CAA" w:rsidP="00BB3E05">
            <w:pPr>
              <w:pStyle w:val="Prrafodelista"/>
              <w:widowControl/>
              <w:numPr>
                <w:ilvl w:val="1"/>
                <w:numId w:val="8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Multa;</w:t>
            </w:r>
          </w:p>
          <w:p w14:paraId="1D0C0660" w14:textId="77777777" w:rsidR="00AF5CAA" w:rsidRPr="00984456" w:rsidRDefault="00AF5CAA" w:rsidP="00BB3E05">
            <w:pPr>
              <w:pStyle w:val="Prrafodelista"/>
              <w:widowControl/>
              <w:numPr>
                <w:ilvl w:val="1"/>
                <w:numId w:val="8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Suspensión temporal o definitiva del juego;</w:t>
            </w:r>
          </w:p>
          <w:p w14:paraId="715D4326" w14:textId="77777777" w:rsidR="00AF5CAA" w:rsidRPr="00984456" w:rsidRDefault="00AF5CAA" w:rsidP="00BB3E05">
            <w:pPr>
              <w:pStyle w:val="Prrafodelista"/>
              <w:widowControl/>
              <w:numPr>
                <w:ilvl w:val="1"/>
                <w:numId w:val="8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Retiro del juego por parte de la autoridad, sin derecho a reembolso de costos de instalación.</w:t>
            </w:r>
          </w:p>
          <w:p w14:paraId="21E60470" w14:textId="77777777" w:rsidR="00AF5CAA" w:rsidRPr="00984456" w:rsidRDefault="00AF5CAA" w:rsidP="00BB3E05">
            <w:pPr>
              <w:pStyle w:val="Prrafodelista"/>
              <w:widowControl/>
              <w:numPr>
                <w:ilvl w:val="1"/>
                <w:numId w:val="8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Se dará parte a la Dirección de Comercio en Vía Pública a efecto de que realice el trámite correspondiente en caso de reincidencia o negativa a cumplir las medidas de Protección Civil.</w:t>
            </w:r>
          </w:p>
          <w:p w14:paraId="10450B71" w14:textId="77777777" w:rsidR="00AF5CAA" w:rsidRPr="00984456" w:rsidRDefault="00AF5CAA" w:rsidP="00F05C78">
            <w:pPr>
              <w:adjustRightInd w:val="0"/>
              <w:jc w:val="both"/>
              <w:rPr>
                <w:rFonts w:ascii="Arial" w:hAnsi="Arial" w:cs="Arial"/>
                <w:bCs/>
                <w:color w:val="000000"/>
                <w:sz w:val="20"/>
                <w:szCs w:val="20"/>
              </w:rPr>
            </w:pPr>
          </w:p>
          <w:p w14:paraId="43D49DDB" w14:textId="77777777" w:rsidR="00AF5CAA" w:rsidRPr="00984456" w:rsidRDefault="00AF5CAA" w:rsidP="00F05C78">
            <w:pPr>
              <w:adjustRightInd w:val="0"/>
              <w:jc w:val="both"/>
              <w:rPr>
                <w:rFonts w:ascii="Arial" w:hAnsi="Arial" w:cs="Arial"/>
                <w:b/>
                <w:bCs/>
                <w:color w:val="000000"/>
                <w:sz w:val="20"/>
                <w:szCs w:val="20"/>
                <w:highlight w:val="yellow"/>
              </w:rPr>
            </w:pPr>
            <w:r w:rsidRPr="00984456">
              <w:rPr>
                <w:rFonts w:ascii="Arial" w:hAnsi="Arial" w:cs="Arial"/>
                <w:bCs/>
                <w:color w:val="000000"/>
                <w:sz w:val="20"/>
                <w:szCs w:val="20"/>
              </w:rPr>
              <w:t>Estas sanciones se aplicarán sin perjuicio de las responsabilidades civiles o penales en caso de accidente.</w:t>
            </w:r>
          </w:p>
        </w:tc>
      </w:tr>
      <w:tr w:rsidR="00C10309" w:rsidRPr="00984456" w14:paraId="404866FC" w14:textId="77777777" w:rsidTr="00F05C78">
        <w:tc>
          <w:tcPr>
            <w:tcW w:w="9493" w:type="dxa"/>
          </w:tcPr>
          <w:p w14:paraId="1E46C63B" w14:textId="77777777" w:rsidR="00AF5CAA" w:rsidRPr="00984456" w:rsidRDefault="00AF5CAA" w:rsidP="00F05C78">
            <w:pPr>
              <w:adjustRightInd w:val="0"/>
              <w:jc w:val="both"/>
              <w:rPr>
                <w:rFonts w:ascii="Arial" w:hAnsi="Arial" w:cs="Arial"/>
                <w:b/>
                <w:bCs/>
                <w:color w:val="000000"/>
                <w:sz w:val="20"/>
                <w:szCs w:val="20"/>
              </w:rPr>
            </w:pPr>
          </w:p>
          <w:p w14:paraId="1C2F814E"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CAPÍTULO XVII</w:t>
            </w:r>
          </w:p>
          <w:p w14:paraId="658045D4"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DE LA INSPECCIÓN, VERIFICACIÓN, CONTROL, VIGILANCIA Y MEDIDAS DE SEGURIDAD</w:t>
            </w:r>
          </w:p>
          <w:p w14:paraId="0503D493" w14:textId="77777777" w:rsidR="00AF5CAA" w:rsidRPr="00984456" w:rsidRDefault="00AF5CAA" w:rsidP="00F05C78">
            <w:pPr>
              <w:adjustRightInd w:val="0"/>
              <w:jc w:val="both"/>
              <w:rPr>
                <w:rFonts w:ascii="Arial" w:hAnsi="Arial" w:cs="Arial"/>
                <w:b/>
                <w:bCs/>
                <w:color w:val="000000"/>
                <w:sz w:val="20"/>
                <w:szCs w:val="20"/>
              </w:rPr>
            </w:pPr>
          </w:p>
          <w:p w14:paraId="7EFEB6DB"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95.</w:t>
            </w:r>
            <w:r w:rsidRPr="00984456">
              <w:rPr>
                <w:rFonts w:ascii="Arial" w:hAnsi="Arial" w:cs="Arial"/>
                <w:bCs/>
                <w:color w:val="000000"/>
                <w:sz w:val="20"/>
                <w:szCs w:val="20"/>
              </w:rPr>
              <w:t xml:space="preserve"> La Dirección de Protección Civil es la autoridad competente para ordenar y coordinar visitas de inspección y verificación a inmuebles, obras, establecimientos, comercios en vía pública, centros de concentración masiva y eventos públicos, con el objeto de comprobar el cumplimiento de las disposiciones del presente Reglamento y garantizar condiciones de seguridad para la población.</w:t>
            </w:r>
          </w:p>
          <w:p w14:paraId="0CB9FD40" w14:textId="77777777" w:rsidR="00AF5CAA" w:rsidRPr="00984456" w:rsidRDefault="00AF5CAA" w:rsidP="00F05C78">
            <w:pPr>
              <w:adjustRightInd w:val="0"/>
              <w:jc w:val="both"/>
              <w:rPr>
                <w:rFonts w:ascii="Arial" w:hAnsi="Arial" w:cs="Arial"/>
                <w:bCs/>
                <w:color w:val="000000"/>
                <w:sz w:val="20"/>
                <w:szCs w:val="20"/>
              </w:rPr>
            </w:pPr>
          </w:p>
          <w:p w14:paraId="5635464F"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Estas visitas tendrán el carácter de visitas domiciliarias conforme a lo establecido en la Ley de Procedimiento y Justicia Administrativa para el Estado de Oaxaca. Los propietarios, administradores, responsables o poseedores de los espacios inspeccionados deberán permitir el acceso del personal autorizado y proporcionar la información requerida.</w:t>
            </w:r>
          </w:p>
          <w:p w14:paraId="54D7182B" w14:textId="77777777" w:rsidR="00AF5CAA" w:rsidRPr="00984456" w:rsidRDefault="00AF5CAA" w:rsidP="00F05C78">
            <w:pPr>
              <w:adjustRightInd w:val="0"/>
              <w:jc w:val="both"/>
              <w:rPr>
                <w:rFonts w:ascii="Arial" w:hAnsi="Arial" w:cs="Arial"/>
                <w:bCs/>
                <w:color w:val="000000"/>
                <w:sz w:val="20"/>
                <w:szCs w:val="20"/>
              </w:rPr>
            </w:pPr>
          </w:p>
          <w:p w14:paraId="5AC710CC"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96.</w:t>
            </w:r>
            <w:r w:rsidRPr="00984456">
              <w:rPr>
                <w:rFonts w:ascii="Arial" w:hAnsi="Arial" w:cs="Arial"/>
                <w:bCs/>
                <w:color w:val="000000"/>
                <w:sz w:val="20"/>
                <w:szCs w:val="20"/>
              </w:rPr>
              <w:t xml:space="preserve"> El personal verificador o inspector de la Dirección de Protección Civil tendrá las siguientes atribuciones:</w:t>
            </w:r>
          </w:p>
          <w:p w14:paraId="21DC4085" w14:textId="77777777" w:rsidR="00AF5CAA" w:rsidRPr="00984456" w:rsidRDefault="00AF5CAA" w:rsidP="00F05C78">
            <w:pPr>
              <w:adjustRightInd w:val="0"/>
              <w:jc w:val="both"/>
              <w:rPr>
                <w:rFonts w:ascii="Arial" w:hAnsi="Arial" w:cs="Arial"/>
                <w:bCs/>
                <w:color w:val="000000"/>
                <w:sz w:val="20"/>
                <w:szCs w:val="20"/>
              </w:rPr>
            </w:pPr>
          </w:p>
          <w:p w14:paraId="19A40310"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Realizar visitas ordinarias y extraordinarias de inspección o verificación, de oficio o a petición de parte;</w:t>
            </w:r>
          </w:p>
          <w:p w14:paraId="441640FF"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Verificar el cumplimiento de este Reglamento, la Ley Estatal de Protección Civil y las Normas Oficiales Mexicanas aplicables;</w:t>
            </w:r>
          </w:p>
          <w:p w14:paraId="24C85BB8"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Levantar actas circunstanciadas con los hechos, omisiones o irregularidades observadas;</w:t>
            </w:r>
          </w:p>
          <w:p w14:paraId="35735698"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Requerir la documentación necesaria al inspeccionado;</w:t>
            </w:r>
          </w:p>
          <w:p w14:paraId="24CDDA44"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Dictar medidas preventivas y correctivas, incluyendo la implementación de señalización, botiquines, extintores, rutas de evacuación y otros elementos básicos de protección;</w:t>
            </w:r>
          </w:p>
          <w:p w14:paraId="083B1C67"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Recomendar la suspensión temporal de actividades o la clausura del establecimiento en caso de riesgo inminente;</w:t>
            </w:r>
          </w:p>
          <w:p w14:paraId="5EBD49A6"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Requerir el apoyo de la fuerza pública cuando exista negativa o resistencia a la inspección;</w:t>
            </w:r>
          </w:p>
          <w:p w14:paraId="1EBF41EB"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Notificar y dar seguimiento a las acciones ordenadas en las visitas anteriores;</w:t>
            </w:r>
          </w:p>
          <w:p w14:paraId="2A509B54"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Recomendar y aplicar medidas de seguridad conforme al presente Reglamento;</w:t>
            </w:r>
          </w:p>
          <w:p w14:paraId="7163BFE0" w14:textId="77777777" w:rsidR="00AF5CAA" w:rsidRPr="00984456" w:rsidRDefault="00AF5CAA" w:rsidP="00BB3E05">
            <w:pPr>
              <w:pStyle w:val="Prrafodelista"/>
              <w:widowControl/>
              <w:numPr>
                <w:ilvl w:val="1"/>
                <w:numId w:val="81"/>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Las demás atribuciones que le confieran este Reglamento, la Ley estatal y disposiciones complementarias.</w:t>
            </w:r>
          </w:p>
          <w:p w14:paraId="1AC4F6D4" w14:textId="77777777" w:rsidR="00AF5CAA" w:rsidRPr="00984456" w:rsidRDefault="00AF5CAA" w:rsidP="00F05C78">
            <w:pPr>
              <w:adjustRightInd w:val="0"/>
              <w:jc w:val="both"/>
              <w:rPr>
                <w:rFonts w:ascii="Arial" w:hAnsi="Arial" w:cs="Arial"/>
                <w:bCs/>
                <w:color w:val="000000"/>
                <w:sz w:val="20"/>
                <w:szCs w:val="20"/>
              </w:rPr>
            </w:pPr>
          </w:p>
          <w:p w14:paraId="113DDFA3"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97.</w:t>
            </w:r>
            <w:r w:rsidRPr="00984456">
              <w:rPr>
                <w:rFonts w:ascii="Arial" w:hAnsi="Arial" w:cs="Arial"/>
                <w:bCs/>
                <w:color w:val="000000"/>
                <w:sz w:val="20"/>
                <w:szCs w:val="20"/>
              </w:rPr>
              <w:t xml:space="preserve"> Las visitas de inspección o verificación deberán ser ordenadas mediante oficio firmado por la persona titular de la Dirección de Protección Civil, y deberán contener:</w:t>
            </w:r>
          </w:p>
          <w:p w14:paraId="0DB921AC" w14:textId="77777777" w:rsidR="00AF5CAA" w:rsidRPr="00984456" w:rsidRDefault="00AF5CAA" w:rsidP="00F05C78">
            <w:pPr>
              <w:adjustRightInd w:val="0"/>
              <w:jc w:val="both"/>
              <w:rPr>
                <w:rFonts w:ascii="Arial" w:hAnsi="Arial" w:cs="Arial"/>
                <w:bCs/>
                <w:color w:val="000000"/>
                <w:sz w:val="20"/>
                <w:szCs w:val="20"/>
              </w:rPr>
            </w:pPr>
          </w:p>
          <w:p w14:paraId="124D7278" w14:textId="77777777" w:rsidR="00AF5CAA" w:rsidRPr="00984456" w:rsidRDefault="00AF5CAA" w:rsidP="00BB3E05">
            <w:pPr>
              <w:pStyle w:val="Prrafodelista"/>
              <w:widowControl/>
              <w:numPr>
                <w:ilvl w:val="1"/>
                <w:numId w:val="82"/>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Fundamento legal;</w:t>
            </w:r>
          </w:p>
          <w:p w14:paraId="402D14CD" w14:textId="77777777" w:rsidR="00AF5CAA" w:rsidRPr="00984456" w:rsidRDefault="00AF5CAA" w:rsidP="00BB3E05">
            <w:pPr>
              <w:pStyle w:val="Prrafodelista"/>
              <w:widowControl/>
              <w:numPr>
                <w:ilvl w:val="1"/>
                <w:numId w:val="82"/>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Nombre del visitado;</w:t>
            </w:r>
          </w:p>
          <w:p w14:paraId="1C83C096" w14:textId="77777777" w:rsidR="00AF5CAA" w:rsidRPr="00984456" w:rsidRDefault="00AF5CAA" w:rsidP="00BB3E05">
            <w:pPr>
              <w:pStyle w:val="Prrafodelista"/>
              <w:widowControl/>
              <w:numPr>
                <w:ilvl w:val="1"/>
                <w:numId w:val="82"/>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Domicilio del inmueble objeto de inspección;</w:t>
            </w:r>
          </w:p>
          <w:p w14:paraId="057FF23E" w14:textId="77777777" w:rsidR="00AF5CAA" w:rsidRPr="00984456" w:rsidRDefault="00AF5CAA" w:rsidP="00BB3E05">
            <w:pPr>
              <w:pStyle w:val="Prrafodelista"/>
              <w:widowControl/>
              <w:numPr>
                <w:ilvl w:val="1"/>
                <w:numId w:val="82"/>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Objeto y alcance de la diligencia; y</w:t>
            </w:r>
          </w:p>
          <w:p w14:paraId="187CED66" w14:textId="77777777" w:rsidR="00AF5CAA" w:rsidRPr="00984456" w:rsidRDefault="00AF5CAA" w:rsidP="00BB3E05">
            <w:pPr>
              <w:pStyle w:val="Prrafodelista"/>
              <w:widowControl/>
              <w:numPr>
                <w:ilvl w:val="1"/>
                <w:numId w:val="82"/>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Nombre del personal designado para su ejecución.</w:t>
            </w:r>
          </w:p>
          <w:p w14:paraId="0BAC105D" w14:textId="77777777" w:rsidR="00AF5CAA" w:rsidRPr="00984456" w:rsidRDefault="00AF5CAA" w:rsidP="00F05C78">
            <w:pPr>
              <w:adjustRightInd w:val="0"/>
              <w:jc w:val="both"/>
              <w:rPr>
                <w:rFonts w:ascii="Arial" w:hAnsi="Arial" w:cs="Arial"/>
                <w:bCs/>
                <w:color w:val="000000"/>
                <w:sz w:val="20"/>
                <w:szCs w:val="20"/>
              </w:rPr>
            </w:pPr>
          </w:p>
          <w:p w14:paraId="62FC7D00"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98</w:t>
            </w:r>
            <w:r w:rsidRPr="00984456">
              <w:rPr>
                <w:rFonts w:ascii="Arial" w:hAnsi="Arial" w:cs="Arial"/>
                <w:bCs/>
                <w:color w:val="000000"/>
                <w:sz w:val="20"/>
                <w:szCs w:val="20"/>
              </w:rPr>
              <w:t>. Las visitas se harán constar en acta circunstanciada, que incluirá:</w:t>
            </w:r>
          </w:p>
          <w:p w14:paraId="0B545234" w14:textId="77777777" w:rsidR="00AF5CAA" w:rsidRPr="00984456" w:rsidRDefault="00AF5CAA" w:rsidP="00F05C78">
            <w:pPr>
              <w:adjustRightInd w:val="0"/>
              <w:jc w:val="both"/>
              <w:rPr>
                <w:rFonts w:ascii="Arial" w:hAnsi="Arial" w:cs="Arial"/>
                <w:bCs/>
                <w:color w:val="000000"/>
                <w:sz w:val="20"/>
                <w:szCs w:val="20"/>
              </w:rPr>
            </w:pPr>
          </w:p>
          <w:p w14:paraId="3CE24944"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Fecha, hora y lugar de inicio y término;</w:t>
            </w:r>
          </w:p>
          <w:p w14:paraId="50218E45"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Nombre del establecimiento, propietario o razón social;</w:t>
            </w:r>
          </w:p>
          <w:p w14:paraId="325BBB5E"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Descripción de los hechos observados;</w:t>
            </w:r>
          </w:p>
          <w:p w14:paraId="042FD7E0"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Documentos revisados;</w:t>
            </w:r>
          </w:p>
          <w:p w14:paraId="3A794DDE"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Nombre y firma de los testigos y del inspeccionado, o la razón de su negativa;</w:t>
            </w:r>
          </w:p>
          <w:p w14:paraId="5AAD1EE7"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Manifestaciones del inspeccionado;</w:t>
            </w:r>
          </w:p>
          <w:p w14:paraId="3E877B47" w14:textId="77777777" w:rsidR="00AF5CAA" w:rsidRPr="00984456" w:rsidRDefault="00AF5CAA" w:rsidP="00BB3E05">
            <w:pPr>
              <w:pStyle w:val="Prrafodelista"/>
              <w:widowControl/>
              <w:numPr>
                <w:ilvl w:val="1"/>
                <w:numId w:val="83"/>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Firma del inspector o inspectores.</w:t>
            </w:r>
          </w:p>
          <w:p w14:paraId="6E913A31" w14:textId="77777777" w:rsidR="00AF5CAA" w:rsidRPr="00984456" w:rsidRDefault="00AF5CAA" w:rsidP="00F05C78">
            <w:pPr>
              <w:adjustRightInd w:val="0"/>
              <w:jc w:val="both"/>
              <w:rPr>
                <w:rFonts w:ascii="Arial" w:hAnsi="Arial" w:cs="Arial"/>
                <w:bCs/>
                <w:color w:val="000000"/>
                <w:sz w:val="20"/>
                <w:szCs w:val="20"/>
              </w:rPr>
            </w:pPr>
          </w:p>
          <w:p w14:paraId="54725D1D"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99.</w:t>
            </w:r>
            <w:r w:rsidRPr="00984456">
              <w:rPr>
                <w:rFonts w:ascii="Arial" w:hAnsi="Arial" w:cs="Arial"/>
                <w:bCs/>
                <w:color w:val="000000"/>
                <w:sz w:val="20"/>
                <w:szCs w:val="20"/>
              </w:rPr>
              <w:t xml:space="preserve"> En caso de oposición, ausencia o negativa a permitir la diligencia, se dejará citatorio para el día hábil siguiente, y si nuevamente se impide, podrá realizarse con quien se encuentre en el lugar.</w:t>
            </w:r>
          </w:p>
          <w:p w14:paraId="426B105B" w14:textId="77777777" w:rsidR="00AF5CAA" w:rsidRPr="00984456" w:rsidRDefault="00AF5CAA" w:rsidP="00F05C78">
            <w:pPr>
              <w:adjustRightInd w:val="0"/>
              <w:jc w:val="both"/>
              <w:rPr>
                <w:rFonts w:ascii="Arial" w:hAnsi="Arial" w:cs="Arial"/>
                <w:bCs/>
                <w:color w:val="000000"/>
                <w:sz w:val="20"/>
                <w:szCs w:val="20"/>
              </w:rPr>
            </w:pPr>
          </w:p>
          <w:p w14:paraId="205F3F56"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100.</w:t>
            </w:r>
            <w:r w:rsidRPr="00984456">
              <w:rPr>
                <w:rFonts w:ascii="Arial" w:hAnsi="Arial" w:cs="Arial"/>
                <w:bCs/>
                <w:color w:val="000000"/>
                <w:sz w:val="20"/>
                <w:szCs w:val="20"/>
              </w:rPr>
              <w:t xml:space="preserve"> Cuando se identifiquen inmuebles en mal estado estructural, especialmente en el centro histórico, se notificará al propietario o poseedor para comparecer ante la Dirección del Centro y Patrimonio Histórico del Municipio, a fin de recibir orientación sobre acciones de conservación o rescate.</w:t>
            </w:r>
          </w:p>
          <w:p w14:paraId="010D9CA4" w14:textId="77777777" w:rsidR="00AF5CAA" w:rsidRPr="00984456" w:rsidRDefault="00AF5CAA" w:rsidP="00F05C78">
            <w:pPr>
              <w:adjustRightInd w:val="0"/>
              <w:jc w:val="both"/>
              <w:rPr>
                <w:rFonts w:ascii="Arial" w:hAnsi="Arial" w:cs="Arial"/>
                <w:bCs/>
                <w:color w:val="000000"/>
                <w:sz w:val="20"/>
                <w:szCs w:val="20"/>
              </w:rPr>
            </w:pPr>
          </w:p>
          <w:p w14:paraId="023EDD41"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101.</w:t>
            </w:r>
            <w:r w:rsidRPr="00984456">
              <w:rPr>
                <w:rFonts w:ascii="Arial" w:hAnsi="Arial" w:cs="Arial"/>
                <w:bCs/>
                <w:color w:val="000000"/>
                <w:sz w:val="20"/>
                <w:szCs w:val="20"/>
              </w:rPr>
              <w:t xml:space="preserve"> Las medidas de seguridad que podrá ordenar la Dirección, fundadas y motivadas, incluyen:</w:t>
            </w:r>
          </w:p>
          <w:p w14:paraId="40BAB765" w14:textId="77777777" w:rsidR="00AF5CAA" w:rsidRPr="00984456" w:rsidRDefault="00AF5CAA" w:rsidP="00F05C78">
            <w:pPr>
              <w:adjustRightInd w:val="0"/>
              <w:jc w:val="both"/>
              <w:rPr>
                <w:rFonts w:ascii="Arial" w:hAnsi="Arial" w:cs="Arial"/>
                <w:bCs/>
                <w:color w:val="000000"/>
                <w:sz w:val="20"/>
                <w:szCs w:val="20"/>
              </w:rPr>
            </w:pPr>
          </w:p>
          <w:p w14:paraId="561A662E"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Desalojo o desocupación del inmueble;</w:t>
            </w:r>
          </w:p>
          <w:p w14:paraId="4DCEE50D"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Suspensión de actividades;</w:t>
            </w:r>
          </w:p>
          <w:p w14:paraId="1536049C"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Cierre o clausura parcial o total;</w:t>
            </w:r>
          </w:p>
          <w:p w14:paraId="545B82D4"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Aislamiento de áreas afectadas;</w:t>
            </w:r>
          </w:p>
          <w:p w14:paraId="55B6D4A8"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Emisión de alertas;</w:t>
            </w:r>
          </w:p>
          <w:p w14:paraId="62092279"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Medidas de seguridad urgentes; y</w:t>
            </w:r>
          </w:p>
          <w:p w14:paraId="137C55F3" w14:textId="77777777" w:rsidR="00AF5CAA" w:rsidRPr="00984456" w:rsidRDefault="00AF5CAA" w:rsidP="00BB3E05">
            <w:pPr>
              <w:pStyle w:val="Prrafodelista"/>
              <w:widowControl/>
              <w:numPr>
                <w:ilvl w:val="1"/>
                <w:numId w:val="84"/>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Las demás necesarias para prevenir, contener o atender riesgos y emergencias.</w:t>
            </w:r>
          </w:p>
          <w:p w14:paraId="23FA0486" w14:textId="77777777" w:rsidR="00AF5CAA" w:rsidRPr="00984456" w:rsidRDefault="00AF5CAA" w:rsidP="00F05C78">
            <w:pPr>
              <w:adjustRightInd w:val="0"/>
              <w:jc w:val="both"/>
              <w:rPr>
                <w:rFonts w:ascii="Arial" w:hAnsi="Arial" w:cs="Arial"/>
                <w:bCs/>
                <w:color w:val="000000"/>
                <w:sz w:val="20"/>
                <w:szCs w:val="20"/>
              </w:rPr>
            </w:pPr>
          </w:p>
          <w:p w14:paraId="498C59D4"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102.</w:t>
            </w:r>
            <w:r w:rsidRPr="00984456">
              <w:rPr>
                <w:rFonts w:ascii="Arial" w:hAnsi="Arial" w:cs="Arial"/>
                <w:bCs/>
                <w:color w:val="000000"/>
                <w:sz w:val="20"/>
                <w:szCs w:val="20"/>
              </w:rPr>
              <w:t xml:space="preserve"> Las medidas de seguridad correrán por cuenta del propietario, administrador, responsable o usuario del inmueble, sin perjuicio de las sanciones a que haya lugar.</w:t>
            </w:r>
          </w:p>
          <w:p w14:paraId="285EE8FE" w14:textId="77777777" w:rsidR="00AF5CAA" w:rsidRPr="00984456" w:rsidRDefault="00AF5CAA" w:rsidP="00F05C78">
            <w:pPr>
              <w:adjustRightInd w:val="0"/>
              <w:jc w:val="both"/>
              <w:rPr>
                <w:rFonts w:ascii="Arial" w:hAnsi="Arial" w:cs="Arial"/>
                <w:bCs/>
                <w:color w:val="000000"/>
                <w:sz w:val="20"/>
                <w:szCs w:val="20"/>
              </w:rPr>
            </w:pPr>
          </w:p>
          <w:p w14:paraId="5C1D1CFB"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103.</w:t>
            </w:r>
            <w:r w:rsidRPr="00984456">
              <w:rPr>
                <w:rFonts w:ascii="Arial" w:hAnsi="Arial" w:cs="Arial"/>
                <w:bCs/>
                <w:color w:val="000000"/>
                <w:sz w:val="20"/>
                <w:szCs w:val="20"/>
              </w:rPr>
              <w:t xml:space="preserve"> El incumplimiento a este capítulo será sancionado con medidas administrativas y económicas, que podrán incluir:</w:t>
            </w:r>
          </w:p>
          <w:p w14:paraId="63EDB8AD" w14:textId="77777777" w:rsidR="00AF5CAA" w:rsidRPr="00984456" w:rsidRDefault="00AF5CAA" w:rsidP="00F05C78">
            <w:pPr>
              <w:adjustRightInd w:val="0"/>
              <w:jc w:val="both"/>
              <w:rPr>
                <w:rFonts w:ascii="Arial" w:hAnsi="Arial" w:cs="Arial"/>
                <w:bCs/>
                <w:color w:val="000000"/>
                <w:sz w:val="20"/>
                <w:szCs w:val="20"/>
              </w:rPr>
            </w:pPr>
          </w:p>
          <w:p w14:paraId="31D2A97A" w14:textId="77777777" w:rsidR="00AF5CAA" w:rsidRPr="00984456" w:rsidRDefault="00AF5CAA" w:rsidP="00BB3E05">
            <w:pPr>
              <w:pStyle w:val="Prrafodelista"/>
              <w:widowControl/>
              <w:numPr>
                <w:ilvl w:val="1"/>
                <w:numId w:val="8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Amonestación por escrito;</w:t>
            </w:r>
          </w:p>
          <w:p w14:paraId="79BC84FC" w14:textId="77777777" w:rsidR="00AF5CAA" w:rsidRPr="00984456" w:rsidRDefault="00AF5CAA" w:rsidP="00BB3E05">
            <w:pPr>
              <w:pStyle w:val="Prrafodelista"/>
              <w:widowControl/>
              <w:numPr>
                <w:ilvl w:val="1"/>
                <w:numId w:val="8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Multa;</w:t>
            </w:r>
          </w:p>
          <w:p w14:paraId="5046A551" w14:textId="77777777" w:rsidR="00AF5CAA" w:rsidRPr="00984456" w:rsidRDefault="00AF5CAA" w:rsidP="00BB3E05">
            <w:pPr>
              <w:pStyle w:val="Prrafodelista"/>
              <w:widowControl/>
              <w:numPr>
                <w:ilvl w:val="1"/>
                <w:numId w:val="8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Suspensión de actividades;</w:t>
            </w:r>
          </w:p>
          <w:p w14:paraId="4140F250" w14:textId="77777777" w:rsidR="00AF5CAA" w:rsidRPr="00984456" w:rsidRDefault="00AF5CAA" w:rsidP="00BB3E05">
            <w:pPr>
              <w:pStyle w:val="Prrafodelista"/>
              <w:widowControl/>
              <w:numPr>
                <w:ilvl w:val="1"/>
                <w:numId w:val="8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Clausura parcial o total del establecimiento;</w:t>
            </w:r>
          </w:p>
          <w:p w14:paraId="739CB163" w14:textId="77777777" w:rsidR="00AF5CAA" w:rsidRPr="00984456" w:rsidRDefault="00AF5CAA" w:rsidP="00BB3E05">
            <w:pPr>
              <w:pStyle w:val="Prrafodelista"/>
              <w:widowControl/>
              <w:numPr>
                <w:ilvl w:val="1"/>
                <w:numId w:val="8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Cancelación de permisos o autorizaciones; y</w:t>
            </w:r>
          </w:p>
          <w:p w14:paraId="5D4E2A5C" w14:textId="77777777" w:rsidR="00AF5CAA" w:rsidRPr="00984456" w:rsidRDefault="00AF5CAA" w:rsidP="00BB3E05">
            <w:pPr>
              <w:pStyle w:val="Prrafodelista"/>
              <w:widowControl/>
              <w:numPr>
                <w:ilvl w:val="1"/>
                <w:numId w:val="85"/>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Remisión a la autoridad competente en caso de reincidencia o delitos.</w:t>
            </w:r>
          </w:p>
          <w:p w14:paraId="1ABBEDF5" w14:textId="77777777" w:rsidR="00AF5CAA" w:rsidRPr="00984456" w:rsidRDefault="00AF5CAA" w:rsidP="00F05C78">
            <w:pPr>
              <w:adjustRightInd w:val="0"/>
              <w:jc w:val="both"/>
              <w:rPr>
                <w:rFonts w:ascii="Arial" w:hAnsi="Arial" w:cs="Arial"/>
                <w:bCs/>
                <w:color w:val="000000"/>
                <w:sz w:val="20"/>
                <w:szCs w:val="20"/>
              </w:rPr>
            </w:pPr>
          </w:p>
          <w:p w14:paraId="36A47E03"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104.</w:t>
            </w:r>
            <w:r w:rsidRPr="00984456">
              <w:rPr>
                <w:rFonts w:ascii="Arial" w:hAnsi="Arial" w:cs="Arial"/>
                <w:bCs/>
                <w:color w:val="000000"/>
                <w:sz w:val="20"/>
                <w:szCs w:val="20"/>
              </w:rPr>
              <w:t xml:space="preserve"> En todo momento se privilegiará la prevención, el diálogo y la orientación educativa para que las personas físicas y morales corrijan las deficiencias detectadas, sin perjuicio de las medidas que procedan.</w:t>
            </w:r>
          </w:p>
          <w:p w14:paraId="5F8300CB" w14:textId="77777777" w:rsidR="00AF5CAA" w:rsidRPr="00984456" w:rsidRDefault="00AF5CAA" w:rsidP="00F05C78">
            <w:pPr>
              <w:adjustRightInd w:val="0"/>
              <w:jc w:val="both"/>
              <w:rPr>
                <w:rFonts w:ascii="Arial" w:hAnsi="Arial" w:cs="Arial"/>
                <w:bCs/>
                <w:color w:val="000000"/>
                <w:sz w:val="20"/>
                <w:szCs w:val="20"/>
              </w:rPr>
            </w:pPr>
          </w:p>
          <w:p w14:paraId="3FC2656E"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105.</w:t>
            </w:r>
            <w:r w:rsidRPr="00984456">
              <w:rPr>
                <w:rFonts w:ascii="Arial" w:hAnsi="Arial" w:cs="Arial"/>
                <w:bCs/>
                <w:color w:val="000000"/>
                <w:sz w:val="20"/>
                <w:szCs w:val="20"/>
              </w:rPr>
              <w:t xml:space="preserve"> La Dirección de Protección Civil deberá programar visitas subsecuentes de verificación para comprobar el cumplimiento de las medidas ordenadas. El plazo entre la primera y segunda visita será de:</w:t>
            </w:r>
          </w:p>
          <w:p w14:paraId="1FBA0634" w14:textId="77777777" w:rsidR="00AF5CAA" w:rsidRPr="00984456" w:rsidRDefault="00AF5CAA" w:rsidP="00F05C78">
            <w:pPr>
              <w:adjustRightInd w:val="0"/>
              <w:jc w:val="both"/>
              <w:rPr>
                <w:rFonts w:ascii="Arial" w:hAnsi="Arial" w:cs="Arial"/>
                <w:bCs/>
                <w:color w:val="000000"/>
                <w:sz w:val="20"/>
                <w:szCs w:val="20"/>
              </w:rPr>
            </w:pPr>
          </w:p>
          <w:p w14:paraId="3E8CB92E" w14:textId="77777777" w:rsidR="00AF5CAA" w:rsidRPr="00984456" w:rsidRDefault="00AF5CAA" w:rsidP="00BB3E05">
            <w:pPr>
              <w:pStyle w:val="Prrafodelista"/>
              <w:widowControl/>
              <w:numPr>
                <w:ilvl w:val="1"/>
                <w:numId w:val="8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Cinco días naturales, si se trata de medidas simples y de baja complejidad;</w:t>
            </w:r>
          </w:p>
          <w:p w14:paraId="37A8EDB5" w14:textId="77777777" w:rsidR="00AF5CAA" w:rsidRPr="00984456" w:rsidRDefault="00AF5CAA" w:rsidP="00BB3E05">
            <w:pPr>
              <w:pStyle w:val="Prrafodelista"/>
              <w:widowControl/>
              <w:numPr>
                <w:ilvl w:val="1"/>
                <w:numId w:val="86"/>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Quince días naturales, si se trata de medidas técnicas, estructurales o que requieran dictámenes especializados.</w:t>
            </w:r>
          </w:p>
          <w:p w14:paraId="66B403FB" w14:textId="77777777" w:rsidR="00AF5CAA" w:rsidRPr="00984456" w:rsidRDefault="00AF5CAA" w:rsidP="00F05C78">
            <w:pPr>
              <w:adjustRightInd w:val="0"/>
              <w:jc w:val="both"/>
              <w:rPr>
                <w:rFonts w:ascii="Arial" w:hAnsi="Arial" w:cs="Arial"/>
                <w:bCs/>
                <w:color w:val="000000"/>
                <w:sz w:val="20"/>
                <w:szCs w:val="20"/>
              </w:rPr>
            </w:pPr>
          </w:p>
          <w:p w14:paraId="23099C1C"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106.</w:t>
            </w:r>
            <w:r w:rsidRPr="00984456">
              <w:rPr>
                <w:rFonts w:ascii="Arial" w:hAnsi="Arial" w:cs="Arial"/>
                <w:bCs/>
                <w:color w:val="000000"/>
                <w:sz w:val="20"/>
                <w:szCs w:val="20"/>
              </w:rPr>
              <w:t xml:space="preserve"> La Dirección de Protección Civil podrá recibir denuncias ciudadanas sobre hechos u omisiones que representen riesgo. La denuncia podrá ser verbal, escrita o anónima, señalando ubicación, tipo de riesgo y hechos observados.</w:t>
            </w:r>
          </w:p>
          <w:p w14:paraId="42B6B58A" w14:textId="77777777" w:rsidR="00AF5CAA" w:rsidRPr="00984456" w:rsidRDefault="00AF5CAA" w:rsidP="00F05C78">
            <w:pPr>
              <w:adjustRightInd w:val="0"/>
              <w:jc w:val="both"/>
              <w:rPr>
                <w:rFonts w:ascii="Arial" w:hAnsi="Arial" w:cs="Arial"/>
                <w:bCs/>
                <w:color w:val="000000"/>
                <w:sz w:val="20"/>
                <w:szCs w:val="20"/>
              </w:rPr>
            </w:pPr>
          </w:p>
          <w:p w14:paraId="765F4107"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107.</w:t>
            </w:r>
            <w:r w:rsidRPr="00984456">
              <w:rPr>
                <w:rFonts w:ascii="Arial" w:hAnsi="Arial" w:cs="Arial"/>
                <w:bCs/>
                <w:color w:val="000000"/>
                <w:sz w:val="20"/>
                <w:szCs w:val="20"/>
              </w:rPr>
              <w:t xml:space="preserve"> Cuando exista riesgo inminente que comprometa la vida, la salud, los servicios o el patrimonio de la población, no será necesario notificar previamente al inspeccionado, bastará con presentar la orden escrita para practicar la visita y aplicar las medidas de seguridad urgentes.</w:t>
            </w:r>
          </w:p>
          <w:p w14:paraId="3F4E97D6" w14:textId="77777777" w:rsidR="00AF5CAA" w:rsidRPr="00984456" w:rsidRDefault="00AF5CAA" w:rsidP="00F05C78">
            <w:pPr>
              <w:adjustRightInd w:val="0"/>
              <w:jc w:val="both"/>
              <w:rPr>
                <w:rFonts w:ascii="Arial" w:hAnsi="Arial" w:cs="Arial"/>
                <w:bCs/>
                <w:color w:val="000000"/>
                <w:sz w:val="20"/>
                <w:szCs w:val="20"/>
              </w:rPr>
            </w:pPr>
          </w:p>
          <w:p w14:paraId="4523D4F8"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108.</w:t>
            </w:r>
            <w:r w:rsidRPr="00984456">
              <w:rPr>
                <w:rFonts w:ascii="Arial" w:hAnsi="Arial" w:cs="Arial"/>
                <w:bCs/>
                <w:color w:val="000000"/>
                <w:sz w:val="20"/>
                <w:szCs w:val="20"/>
              </w:rPr>
              <w:t xml:space="preserve"> En caso de resistencia u obstrucción, el personal actuante podrá solicitar el auxilio de la fuerza pública y asentar esta circunstancia en el acta correspondiente.</w:t>
            </w:r>
          </w:p>
          <w:p w14:paraId="0AADFAF9" w14:textId="77777777" w:rsidR="00AF5CAA" w:rsidRPr="00984456" w:rsidRDefault="00AF5CAA" w:rsidP="00F05C78">
            <w:pPr>
              <w:adjustRightInd w:val="0"/>
              <w:jc w:val="both"/>
              <w:rPr>
                <w:rFonts w:ascii="Arial" w:hAnsi="Arial" w:cs="Arial"/>
                <w:bCs/>
                <w:color w:val="000000"/>
                <w:sz w:val="20"/>
                <w:szCs w:val="20"/>
              </w:rPr>
            </w:pPr>
          </w:p>
          <w:p w14:paraId="4F81E3DE"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109.</w:t>
            </w:r>
            <w:r w:rsidRPr="00984456">
              <w:rPr>
                <w:rFonts w:ascii="Arial" w:hAnsi="Arial" w:cs="Arial"/>
                <w:bCs/>
                <w:color w:val="000000"/>
                <w:sz w:val="20"/>
                <w:szCs w:val="20"/>
              </w:rPr>
              <w:t xml:space="preserve"> La Dirección de Protección Civil llevará un registro de todas las inspecciones realizadas, así como de las actas, dictámenes, sanciones y medidas ordenadas, para su seguimiento y evaluación institucional.</w:t>
            </w:r>
          </w:p>
          <w:p w14:paraId="450FAB71" w14:textId="77777777" w:rsidR="00AF5CAA" w:rsidRPr="00984456" w:rsidRDefault="00AF5CAA" w:rsidP="00F05C78">
            <w:pPr>
              <w:adjustRightInd w:val="0"/>
              <w:jc w:val="both"/>
              <w:rPr>
                <w:rFonts w:ascii="Arial" w:hAnsi="Arial" w:cs="Arial"/>
                <w:bCs/>
                <w:color w:val="000000"/>
                <w:sz w:val="20"/>
                <w:szCs w:val="20"/>
              </w:rPr>
            </w:pPr>
          </w:p>
          <w:p w14:paraId="0530E832" w14:textId="77777777" w:rsidR="00AF5CAA" w:rsidRPr="00984456" w:rsidRDefault="00AF5CAA" w:rsidP="00F05C78">
            <w:pPr>
              <w:adjustRightInd w:val="0"/>
              <w:jc w:val="both"/>
              <w:rPr>
                <w:rFonts w:ascii="Arial" w:hAnsi="Arial" w:cs="Arial"/>
                <w:b/>
                <w:bCs/>
                <w:color w:val="000000"/>
                <w:sz w:val="20"/>
                <w:szCs w:val="20"/>
                <w:highlight w:val="yellow"/>
              </w:rPr>
            </w:pPr>
            <w:r w:rsidRPr="00984456">
              <w:rPr>
                <w:rFonts w:ascii="Arial" w:hAnsi="Arial" w:cs="Arial"/>
                <w:b/>
                <w:bCs/>
                <w:color w:val="000000"/>
                <w:sz w:val="20"/>
                <w:szCs w:val="20"/>
              </w:rPr>
              <w:t>Artículo 110.</w:t>
            </w:r>
            <w:r w:rsidRPr="00984456">
              <w:rPr>
                <w:rFonts w:ascii="Arial" w:hAnsi="Arial" w:cs="Arial"/>
                <w:bCs/>
                <w:color w:val="000000"/>
                <w:sz w:val="20"/>
                <w:szCs w:val="20"/>
              </w:rPr>
              <w:t xml:space="preserve"> Las responsabilidades civiles, administrativas o penales por daños derivados de incumplimientos a la normatividad de Protección Civil se harán efectivas conforme a lo establecido en la legislación aplicable.</w:t>
            </w:r>
          </w:p>
        </w:tc>
      </w:tr>
      <w:tr w:rsidR="00C10309" w:rsidRPr="00984456" w14:paraId="30F64EA5" w14:textId="77777777" w:rsidTr="00F05C78">
        <w:tc>
          <w:tcPr>
            <w:tcW w:w="9493" w:type="dxa"/>
          </w:tcPr>
          <w:p w14:paraId="34A39A74" w14:textId="77777777" w:rsidR="00AF5CAA" w:rsidRPr="00984456" w:rsidRDefault="00AF5CAA" w:rsidP="00F05C78">
            <w:pPr>
              <w:adjustRightInd w:val="0"/>
              <w:jc w:val="both"/>
              <w:rPr>
                <w:rFonts w:ascii="Arial" w:hAnsi="Arial" w:cs="Arial"/>
                <w:b/>
                <w:bCs/>
                <w:color w:val="000000"/>
                <w:sz w:val="20"/>
                <w:szCs w:val="20"/>
                <w:highlight w:val="yellow"/>
              </w:rPr>
            </w:pPr>
          </w:p>
          <w:p w14:paraId="036923DE"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CAPÍTULO XVIII</w:t>
            </w:r>
          </w:p>
          <w:p w14:paraId="7391B950" w14:textId="77777777" w:rsidR="00AF5CAA" w:rsidRPr="00984456" w:rsidRDefault="00AF5CAA" w:rsidP="00F05C78">
            <w:pPr>
              <w:adjustRightInd w:val="0"/>
              <w:jc w:val="both"/>
              <w:rPr>
                <w:rFonts w:ascii="Arial" w:hAnsi="Arial" w:cs="Arial"/>
                <w:b/>
                <w:bCs/>
                <w:color w:val="000000"/>
                <w:sz w:val="20"/>
                <w:szCs w:val="20"/>
              </w:rPr>
            </w:pPr>
            <w:r w:rsidRPr="00984456">
              <w:rPr>
                <w:rFonts w:ascii="Arial" w:hAnsi="Arial" w:cs="Arial"/>
                <w:b/>
                <w:bCs/>
                <w:color w:val="000000"/>
                <w:sz w:val="20"/>
                <w:szCs w:val="20"/>
              </w:rPr>
              <w:t>DE LAS SANCIONES</w:t>
            </w:r>
          </w:p>
          <w:p w14:paraId="387F1EB6" w14:textId="77777777" w:rsidR="00AF5CAA" w:rsidRPr="00984456" w:rsidRDefault="00AF5CAA" w:rsidP="00F05C78">
            <w:pPr>
              <w:adjustRightInd w:val="0"/>
              <w:jc w:val="both"/>
              <w:rPr>
                <w:rFonts w:ascii="Arial" w:hAnsi="Arial" w:cs="Arial"/>
                <w:b/>
                <w:bCs/>
                <w:color w:val="000000"/>
                <w:sz w:val="20"/>
                <w:szCs w:val="20"/>
              </w:rPr>
            </w:pPr>
          </w:p>
          <w:p w14:paraId="7FC9EE46"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111.</w:t>
            </w:r>
            <w:r w:rsidRPr="00984456">
              <w:rPr>
                <w:rFonts w:ascii="Arial" w:hAnsi="Arial" w:cs="Arial"/>
                <w:bCs/>
                <w:color w:val="000000"/>
                <w:sz w:val="20"/>
                <w:szCs w:val="20"/>
              </w:rPr>
              <w:t xml:space="preserve"> La imposición de sanciones por infracciones a las disposiciones del presente Reglamento corresponde a la persona titular de la Dirección de Protección Civil, sin perjuicio de la responsabilidad administrativa, civil o penal que pudiera derivarse de los hechos.</w:t>
            </w:r>
          </w:p>
          <w:p w14:paraId="00C7028C" w14:textId="77777777" w:rsidR="00AF5CAA" w:rsidRPr="00984456" w:rsidRDefault="00AF5CAA" w:rsidP="00F05C78">
            <w:pPr>
              <w:adjustRightInd w:val="0"/>
              <w:jc w:val="both"/>
              <w:rPr>
                <w:rFonts w:ascii="Arial" w:hAnsi="Arial" w:cs="Arial"/>
                <w:bCs/>
                <w:color w:val="000000"/>
                <w:sz w:val="20"/>
                <w:szCs w:val="20"/>
              </w:rPr>
            </w:pPr>
          </w:p>
          <w:p w14:paraId="6DB965EF"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lastRenderedPageBreak/>
              <w:t xml:space="preserve">Artículo 112. </w:t>
            </w:r>
            <w:r w:rsidRPr="00984456">
              <w:rPr>
                <w:rFonts w:ascii="Arial" w:hAnsi="Arial" w:cs="Arial"/>
                <w:bCs/>
                <w:color w:val="000000"/>
                <w:sz w:val="20"/>
                <w:szCs w:val="20"/>
              </w:rPr>
              <w:t>Constituyen infracciones a este Reglamento, entre otras, las siguientes conductas:</w:t>
            </w:r>
          </w:p>
          <w:p w14:paraId="7C88810D" w14:textId="77777777" w:rsidR="00AF5CAA" w:rsidRPr="00984456" w:rsidRDefault="00AF5CAA" w:rsidP="00F05C78">
            <w:pPr>
              <w:adjustRightInd w:val="0"/>
              <w:jc w:val="both"/>
              <w:rPr>
                <w:rFonts w:ascii="Arial" w:hAnsi="Arial" w:cs="Arial"/>
                <w:bCs/>
                <w:color w:val="000000"/>
                <w:sz w:val="20"/>
                <w:szCs w:val="20"/>
              </w:rPr>
            </w:pPr>
          </w:p>
          <w:p w14:paraId="1BCBC570"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Provocar o permitir condiciones de riesgo que pongan en peligro la vida, el patrimonio o el medio ambiente;</w:t>
            </w:r>
          </w:p>
          <w:p w14:paraId="73621AF2"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Impedir, retrasar u obstaculizar acciones de prevención, auxilio o verificación realizadas por la Dirección de Protección Civil;</w:t>
            </w:r>
          </w:p>
          <w:p w14:paraId="15B0BE23"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Incumplir las medidas de seguridad dictadas por la autoridad competente;</w:t>
            </w:r>
          </w:p>
          <w:p w14:paraId="387B00E2"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Realizar eventos masivos, quema de pirotecnia, instalación de juegos mecánicos, espectáculos o ferias sin los permisos correspondientes;</w:t>
            </w:r>
          </w:p>
          <w:p w14:paraId="61DDB278"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Utilizar estructuras, conexiones eléctricas o tanques de gas en condiciones inseguras;</w:t>
            </w:r>
          </w:p>
          <w:p w14:paraId="111493AB"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Realizar llamadas falsas o de broma que movilicen recursos de emergencia;</w:t>
            </w:r>
          </w:p>
          <w:p w14:paraId="5D71B414"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Incumplir con el Programa Interno de Protección Civil o no tenerlo vigente en los casos en que sea obligatorio;</w:t>
            </w:r>
          </w:p>
          <w:p w14:paraId="6E163C81"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Reincidir en omisiones ya advertidas en visitas previas;</w:t>
            </w:r>
          </w:p>
          <w:p w14:paraId="661C0783" w14:textId="77777777" w:rsidR="00AF5CAA" w:rsidRPr="00984456" w:rsidRDefault="00AF5CAA" w:rsidP="00BB3E05">
            <w:pPr>
              <w:pStyle w:val="Prrafodelista"/>
              <w:widowControl/>
              <w:numPr>
                <w:ilvl w:val="1"/>
                <w:numId w:val="87"/>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Incurrir en cualquier acción u omisión contraria a este Reglamento, a la Ley Estatal de Protección Civil, Normas Oficiales Mexicanas u otras disposiciones aplicables.</w:t>
            </w:r>
          </w:p>
          <w:p w14:paraId="5C592719" w14:textId="77777777" w:rsidR="00AF5CAA" w:rsidRPr="00984456" w:rsidRDefault="00AF5CAA" w:rsidP="00F05C78">
            <w:pPr>
              <w:adjustRightInd w:val="0"/>
              <w:jc w:val="both"/>
              <w:rPr>
                <w:rFonts w:ascii="Arial" w:hAnsi="Arial" w:cs="Arial"/>
                <w:bCs/>
                <w:color w:val="000000"/>
                <w:sz w:val="20"/>
                <w:szCs w:val="20"/>
              </w:rPr>
            </w:pPr>
          </w:p>
          <w:p w14:paraId="633DC33F"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113.</w:t>
            </w:r>
            <w:r w:rsidRPr="00984456">
              <w:rPr>
                <w:rFonts w:ascii="Arial" w:hAnsi="Arial" w:cs="Arial"/>
                <w:bCs/>
                <w:color w:val="000000"/>
                <w:sz w:val="20"/>
                <w:szCs w:val="20"/>
              </w:rPr>
              <w:t xml:space="preserve"> Las sanciones administrativas aplicables serán:</w:t>
            </w:r>
          </w:p>
          <w:p w14:paraId="53782792" w14:textId="77777777" w:rsidR="00AF5CAA" w:rsidRPr="00984456" w:rsidRDefault="00AF5CAA" w:rsidP="00F05C78">
            <w:pPr>
              <w:adjustRightInd w:val="0"/>
              <w:jc w:val="both"/>
              <w:rPr>
                <w:rFonts w:ascii="Arial" w:hAnsi="Arial" w:cs="Arial"/>
                <w:bCs/>
                <w:color w:val="000000"/>
                <w:sz w:val="20"/>
                <w:szCs w:val="20"/>
              </w:rPr>
            </w:pPr>
          </w:p>
          <w:p w14:paraId="4392E428" w14:textId="77777777" w:rsidR="00AF5CAA" w:rsidRPr="00984456" w:rsidRDefault="00AF5CAA" w:rsidP="00BB3E05">
            <w:pPr>
              <w:pStyle w:val="Prrafodelista"/>
              <w:widowControl/>
              <w:numPr>
                <w:ilvl w:val="0"/>
                <w:numId w:val="8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Amonestación con apercibimiento por escrito;</w:t>
            </w:r>
          </w:p>
          <w:p w14:paraId="75479D62" w14:textId="77777777" w:rsidR="00AF5CAA" w:rsidRPr="00984456" w:rsidRDefault="00AF5CAA" w:rsidP="00BB3E05">
            <w:pPr>
              <w:pStyle w:val="Prrafodelista"/>
              <w:widowControl/>
              <w:numPr>
                <w:ilvl w:val="0"/>
                <w:numId w:val="8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Multa de 30 a 50 Unidades de Medida y Actualización (UMAS), según la gravedad de la falta;</w:t>
            </w:r>
          </w:p>
          <w:p w14:paraId="576DA40C" w14:textId="77777777" w:rsidR="00AF5CAA" w:rsidRPr="00984456" w:rsidRDefault="00AF5CAA" w:rsidP="00BB3E05">
            <w:pPr>
              <w:pStyle w:val="Prrafodelista"/>
              <w:widowControl/>
              <w:numPr>
                <w:ilvl w:val="0"/>
                <w:numId w:val="8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Suspensión temporal, parcial o total de las actividades;</w:t>
            </w:r>
          </w:p>
          <w:p w14:paraId="243B4C7C" w14:textId="77777777" w:rsidR="00AF5CAA" w:rsidRPr="00984456" w:rsidRDefault="00AF5CAA" w:rsidP="00BB3E05">
            <w:pPr>
              <w:pStyle w:val="Prrafodelista"/>
              <w:widowControl/>
              <w:numPr>
                <w:ilvl w:val="0"/>
                <w:numId w:val="8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Clausura del establecimiento o instalación;</w:t>
            </w:r>
          </w:p>
          <w:p w14:paraId="11F1E8A6" w14:textId="77777777" w:rsidR="00AF5CAA" w:rsidRPr="00984456" w:rsidRDefault="00AF5CAA" w:rsidP="00BB3E05">
            <w:pPr>
              <w:pStyle w:val="Prrafodelista"/>
              <w:widowControl/>
              <w:numPr>
                <w:ilvl w:val="0"/>
                <w:numId w:val="88"/>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Remisión a autoridad competente para el inicio de procedimientos administrativos, civiles o penales.</w:t>
            </w:r>
          </w:p>
          <w:p w14:paraId="0876D33E" w14:textId="77777777" w:rsidR="00AF5CAA" w:rsidRPr="00984456" w:rsidRDefault="00AF5CAA" w:rsidP="00F05C78">
            <w:pPr>
              <w:adjustRightInd w:val="0"/>
              <w:jc w:val="both"/>
              <w:rPr>
                <w:rFonts w:ascii="Arial" w:hAnsi="Arial" w:cs="Arial"/>
                <w:bCs/>
                <w:color w:val="000000"/>
                <w:sz w:val="20"/>
                <w:szCs w:val="20"/>
              </w:rPr>
            </w:pPr>
          </w:p>
          <w:p w14:paraId="5192A812"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Cs/>
                <w:color w:val="000000"/>
                <w:sz w:val="20"/>
                <w:szCs w:val="20"/>
              </w:rPr>
              <w:t>En caso de reincidencia, la multa impuesta podrá duplicarse.</w:t>
            </w:r>
          </w:p>
          <w:p w14:paraId="02469D60" w14:textId="77777777" w:rsidR="00AF5CAA" w:rsidRPr="00984456" w:rsidRDefault="00AF5CAA" w:rsidP="00F05C78">
            <w:pPr>
              <w:adjustRightInd w:val="0"/>
              <w:jc w:val="both"/>
              <w:rPr>
                <w:rFonts w:ascii="Arial" w:hAnsi="Arial" w:cs="Arial"/>
                <w:bCs/>
                <w:color w:val="000000"/>
                <w:sz w:val="20"/>
                <w:szCs w:val="20"/>
              </w:rPr>
            </w:pPr>
          </w:p>
          <w:p w14:paraId="6A100F64"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114</w:t>
            </w:r>
            <w:r w:rsidRPr="00984456">
              <w:rPr>
                <w:rFonts w:ascii="Arial" w:hAnsi="Arial" w:cs="Arial"/>
                <w:bCs/>
                <w:color w:val="000000"/>
                <w:sz w:val="20"/>
                <w:szCs w:val="20"/>
              </w:rPr>
              <w:t>. Serán solidariamente responsables por las infracciones:</w:t>
            </w:r>
          </w:p>
          <w:p w14:paraId="052B4CEB" w14:textId="77777777" w:rsidR="00AF5CAA" w:rsidRPr="00984456" w:rsidRDefault="00AF5CAA" w:rsidP="00F05C78">
            <w:pPr>
              <w:adjustRightInd w:val="0"/>
              <w:jc w:val="both"/>
              <w:rPr>
                <w:rFonts w:ascii="Arial" w:hAnsi="Arial" w:cs="Arial"/>
                <w:bCs/>
                <w:color w:val="000000"/>
                <w:sz w:val="20"/>
                <w:szCs w:val="20"/>
              </w:rPr>
            </w:pPr>
          </w:p>
          <w:p w14:paraId="693298D4" w14:textId="77777777" w:rsidR="00AF5CAA" w:rsidRPr="00984456" w:rsidRDefault="00AF5CAA" w:rsidP="00BB3E05">
            <w:pPr>
              <w:pStyle w:val="Prrafodelista"/>
              <w:widowControl/>
              <w:numPr>
                <w:ilvl w:val="1"/>
                <w:numId w:val="89"/>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Los propietarios, administradores, poseedores, encargados u organizadores del espacio o actividad;</w:t>
            </w:r>
          </w:p>
          <w:p w14:paraId="551DE577" w14:textId="77777777" w:rsidR="00AF5CAA" w:rsidRPr="00984456" w:rsidRDefault="00AF5CAA" w:rsidP="00BB3E05">
            <w:pPr>
              <w:pStyle w:val="Prrafodelista"/>
              <w:widowControl/>
              <w:numPr>
                <w:ilvl w:val="1"/>
                <w:numId w:val="89"/>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Quienes ejecuten, promuevan o faciliten la infracción;</w:t>
            </w:r>
          </w:p>
          <w:p w14:paraId="76F8E802" w14:textId="77777777" w:rsidR="00AF5CAA" w:rsidRPr="00984456" w:rsidRDefault="00AF5CAA" w:rsidP="00BB3E05">
            <w:pPr>
              <w:pStyle w:val="Prrafodelista"/>
              <w:widowControl/>
              <w:numPr>
                <w:ilvl w:val="1"/>
                <w:numId w:val="89"/>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Los servidores públicos que toleren, encubran o permitan la omisión de medidas obligatorias.</w:t>
            </w:r>
          </w:p>
          <w:p w14:paraId="45E99681" w14:textId="77777777" w:rsidR="00AF5CAA" w:rsidRPr="00984456" w:rsidRDefault="00AF5CAA" w:rsidP="00F05C78">
            <w:pPr>
              <w:adjustRightInd w:val="0"/>
              <w:jc w:val="both"/>
              <w:rPr>
                <w:rFonts w:ascii="Arial" w:hAnsi="Arial" w:cs="Arial"/>
                <w:bCs/>
                <w:color w:val="000000"/>
                <w:sz w:val="20"/>
                <w:szCs w:val="20"/>
              </w:rPr>
            </w:pPr>
          </w:p>
          <w:p w14:paraId="2D3F9D6B"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 xml:space="preserve">Artículo 115. </w:t>
            </w:r>
            <w:r w:rsidRPr="00984456">
              <w:rPr>
                <w:rFonts w:ascii="Arial" w:hAnsi="Arial" w:cs="Arial"/>
                <w:bCs/>
                <w:color w:val="000000"/>
                <w:sz w:val="20"/>
                <w:szCs w:val="20"/>
              </w:rPr>
              <w:t>Para la determinación de la sanción se tomará en cuenta:</w:t>
            </w:r>
          </w:p>
          <w:p w14:paraId="7C86E171" w14:textId="77777777" w:rsidR="00AF5CAA" w:rsidRPr="00984456" w:rsidRDefault="00AF5CAA" w:rsidP="00F05C78">
            <w:pPr>
              <w:adjustRightInd w:val="0"/>
              <w:jc w:val="both"/>
              <w:rPr>
                <w:rFonts w:ascii="Arial" w:hAnsi="Arial" w:cs="Arial"/>
                <w:bCs/>
                <w:color w:val="000000"/>
                <w:sz w:val="20"/>
                <w:szCs w:val="20"/>
              </w:rPr>
            </w:pPr>
          </w:p>
          <w:p w14:paraId="5D83A881" w14:textId="77777777" w:rsidR="00AF5CAA" w:rsidRPr="00984456" w:rsidRDefault="00AF5CAA" w:rsidP="00BB3E05">
            <w:pPr>
              <w:pStyle w:val="Prrafodelista"/>
              <w:widowControl/>
              <w:numPr>
                <w:ilvl w:val="1"/>
                <w:numId w:val="9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El nivel de daño o riesgo generado a la población, los bienes o el entorno;</w:t>
            </w:r>
          </w:p>
          <w:p w14:paraId="1EE451D4" w14:textId="77777777" w:rsidR="00AF5CAA" w:rsidRPr="00984456" w:rsidRDefault="00AF5CAA" w:rsidP="00BB3E05">
            <w:pPr>
              <w:pStyle w:val="Prrafodelista"/>
              <w:widowControl/>
              <w:numPr>
                <w:ilvl w:val="1"/>
                <w:numId w:val="9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Si la conducta fue intencional, negligente o por omisión;</w:t>
            </w:r>
          </w:p>
          <w:p w14:paraId="3823FA3F" w14:textId="77777777" w:rsidR="00AF5CAA" w:rsidRPr="00984456" w:rsidRDefault="00AF5CAA" w:rsidP="00BB3E05">
            <w:pPr>
              <w:pStyle w:val="Prrafodelista"/>
              <w:widowControl/>
              <w:numPr>
                <w:ilvl w:val="1"/>
                <w:numId w:val="9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 reincidencia o historial del infractor;</w:t>
            </w:r>
          </w:p>
          <w:p w14:paraId="5744209F" w14:textId="77777777" w:rsidR="00AF5CAA" w:rsidRPr="00984456" w:rsidRDefault="00AF5CAA" w:rsidP="00BB3E05">
            <w:pPr>
              <w:pStyle w:val="Prrafodelista"/>
              <w:widowControl/>
              <w:numPr>
                <w:ilvl w:val="1"/>
                <w:numId w:val="9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 capacidad económica del infractor;</w:t>
            </w:r>
          </w:p>
          <w:p w14:paraId="6BA45684" w14:textId="77777777" w:rsidR="00AF5CAA" w:rsidRPr="00984456" w:rsidRDefault="00AF5CAA" w:rsidP="00BB3E05">
            <w:pPr>
              <w:pStyle w:val="Prrafodelista"/>
              <w:widowControl/>
              <w:numPr>
                <w:ilvl w:val="1"/>
                <w:numId w:val="90"/>
              </w:numPr>
              <w:pBdr>
                <w:top w:val="nil"/>
                <w:left w:val="nil"/>
                <w:bottom w:val="nil"/>
                <w:right w:val="nil"/>
                <w:between w:val="nil"/>
                <w:bar w:val="nil"/>
              </w:pBdr>
              <w:adjustRightInd w:val="0"/>
              <w:spacing w:after="0" w:line="240" w:lineRule="auto"/>
              <w:rPr>
                <w:rFonts w:ascii="Arial" w:hAnsi="Arial" w:cs="Arial"/>
                <w:bCs/>
                <w:sz w:val="20"/>
                <w:szCs w:val="20"/>
              </w:rPr>
            </w:pPr>
            <w:r w:rsidRPr="00984456">
              <w:rPr>
                <w:rFonts w:ascii="Arial" w:hAnsi="Arial" w:cs="Arial"/>
                <w:bCs/>
                <w:sz w:val="20"/>
                <w:szCs w:val="20"/>
              </w:rPr>
              <w:t>La gravedad de la infracción.</w:t>
            </w:r>
          </w:p>
          <w:p w14:paraId="1A97EF3B" w14:textId="77777777" w:rsidR="00AF5CAA" w:rsidRPr="00984456" w:rsidRDefault="00AF5CAA" w:rsidP="00F05C78">
            <w:pPr>
              <w:adjustRightInd w:val="0"/>
              <w:jc w:val="both"/>
              <w:rPr>
                <w:rFonts w:ascii="Arial" w:hAnsi="Arial" w:cs="Arial"/>
                <w:bCs/>
                <w:color w:val="000000"/>
                <w:sz w:val="20"/>
                <w:szCs w:val="20"/>
              </w:rPr>
            </w:pPr>
          </w:p>
          <w:p w14:paraId="51C165DA" w14:textId="77777777" w:rsidR="00AF5CAA" w:rsidRPr="00984456"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116.</w:t>
            </w:r>
            <w:r w:rsidRPr="00984456">
              <w:rPr>
                <w:rFonts w:ascii="Arial" w:hAnsi="Arial" w:cs="Arial"/>
                <w:bCs/>
                <w:color w:val="000000"/>
                <w:sz w:val="20"/>
                <w:szCs w:val="20"/>
              </w:rPr>
              <w:t xml:space="preserve"> Los ingresos derivados de las multas aplicadas conforme a este Reglamento serán recaudados y administrados por la Tesorería Municipal, conforme a la legislación hacendaria y presupuestal vigente.</w:t>
            </w:r>
          </w:p>
          <w:p w14:paraId="036D379D" w14:textId="77777777" w:rsidR="00AF5CAA" w:rsidRPr="00984456" w:rsidRDefault="00AF5CAA" w:rsidP="00F05C78">
            <w:pPr>
              <w:adjustRightInd w:val="0"/>
              <w:jc w:val="both"/>
              <w:rPr>
                <w:rFonts w:ascii="Arial" w:hAnsi="Arial" w:cs="Arial"/>
                <w:bCs/>
                <w:color w:val="000000"/>
                <w:sz w:val="20"/>
                <w:szCs w:val="20"/>
              </w:rPr>
            </w:pPr>
          </w:p>
          <w:p w14:paraId="229D031A" w14:textId="2B8FB5AB" w:rsidR="00AF5CAA" w:rsidRDefault="00AF5CAA" w:rsidP="00F05C78">
            <w:pPr>
              <w:adjustRightInd w:val="0"/>
              <w:jc w:val="both"/>
              <w:rPr>
                <w:rFonts w:ascii="Arial" w:hAnsi="Arial" w:cs="Arial"/>
                <w:bCs/>
                <w:color w:val="000000"/>
                <w:sz w:val="20"/>
                <w:szCs w:val="20"/>
              </w:rPr>
            </w:pPr>
            <w:r w:rsidRPr="00984456">
              <w:rPr>
                <w:rFonts w:ascii="Arial" w:hAnsi="Arial" w:cs="Arial"/>
                <w:b/>
                <w:bCs/>
                <w:color w:val="000000"/>
                <w:sz w:val="20"/>
                <w:szCs w:val="20"/>
              </w:rPr>
              <w:t>Artículo 117.</w:t>
            </w:r>
            <w:r w:rsidRPr="00984456">
              <w:rPr>
                <w:rFonts w:ascii="Arial" w:hAnsi="Arial" w:cs="Arial"/>
                <w:bCs/>
                <w:color w:val="000000"/>
                <w:sz w:val="20"/>
                <w:szCs w:val="20"/>
              </w:rPr>
              <w:t xml:space="preserve"> La Dirección de Protección Civil notificará a las autoridades correspondientes en caso de detectar infracciones que deban ser sancionadas conforme a otras leyes o reglamentos, incluyendo el Bando de Policía y Gobierno, la Ley de Protección Civil Estatal, el Código Penal o la Ley de Responsabilidades Administrativas.</w:t>
            </w:r>
          </w:p>
          <w:p w14:paraId="433926BB" w14:textId="77777777" w:rsidR="00780E03" w:rsidRDefault="00780E03" w:rsidP="00F05C78">
            <w:pPr>
              <w:adjustRightInd w:val="0"/>
              <w:jc w:val="both"/>
              <w:rPr>
                <w:rFonts w:ascii="Arial" w:hAnsi="Arial" w:cs="Arial"/>
                <w:bCs/>
                <w:color w:val="000000"/>
                <w:sz w:val="20"/>
                <w:szCs w:val="20"/>
              </w:rPr>
            </w:pPr>
          </w:p>
          <w:p w14:paraId="7C8CC4C0" w14:textId="77777777" w:rsidR="00780E03" w:rsidRDefault="00780E03" w:rsidP="00780E03">
            <w:pPr>
              <w:spacing w:line="360" w:lineRule="auto"/>
              <w:ind w:left="888" w:right="96"/>
              <w:jc w:val="both"/>
              <w:rPr>
                <w:rFonts w:asciiTheme="minorHAnsi" w:hAnsiTheme="minorHAnsi" w:cstheme="minorHAnsi"/>
                <w:sz w:val="24"/>
                <w:szCs w:val="24"/>
              </w:rPr>
            </w:pPr>
            <w:r w:rsidRPr="00780E03">
              <w:rPr>
                <w:rFonts w:ascii="Arial" w:hAnsi="Arial" w:cs="Arial"/>
                <w:bCs/>
                <w:color w:val="000000"/>
                <w:sz w:val="20"/>
                <w:szCs w:val="20"/>
              </w:rPr>
              <w:t>Así lo acordaron por unanimidad la Regidora y los Regidores integrantes de la Comisión de Protección Civil del Municipio de Oaxaca de Juárez, quienes firman al margen y al calce del presente Punto de Acuerdo</w:t>
            </w:r>
            <w:r>
              <w:rPr>
                <w:rFonts w:asciiTheme="minorHAnsi" w:hAnsiTheme="minorHAnsi" w:cstheme="minorHAnsi"/>
                <w:sz w:val="24"/>
                <w:szCs w:val="24"/>
              </w:rPr>
              <w:t>.</w:t>
            </w:r>
          </w:p>
          <w:p w14:paraId="0FFB263B" w14:textId="01FEAF70" w:rsidR="00780E03" w:rsidRPr="00984456" w:rsidRDefault="00780E03" w:rsidP="00F05C78">
            <w:pPr>
              <w:adjustRightInd w:val="0"/>
              <w:jc w:val="both"/>
              <w:rPr>
                <w:rFonts w:ascii="Arial" w:hAnsi="Arial" w:cs="Arial"/>
                <w:bCs/>
                <w:color w:val="000000"/>
                <w:sz w:val="20"/>
                <w:szCs w:val="20"/>
                <w:highlight w:val="yellow"/>
              </w:rPr>
            </w:pPr>
          </w:p>
        </w:tc>
      </w:tr>
    </w:tbl>
    <w:p w14:paraId="309D4EE5" w14:textId="77777777" w:rsidR="00780E03" w:rsidRPr="00EA1FEC" w:rsidRDefault="00780E03" w:rsidP="00780E03">
      <w:pPr>
        <w:spacing w:line="223" w:lineRule="exact"/>
        <w:ind w:left="851" w:right="1087"/>
        <w:jc w:val="both"/>
        <w:rPr>
          <w:rFonts w:ascii="Arial" w:hAnsi="Arial"/>
          <w:b/>
          <w:sz w:val="20"/>
          <w:szCs w:val="20"/>
        </w:rPr>
      </w:pPr>
      <w:r w:rsidRPr="00EA1FEC">
        <w:rPr>
          <w:rFonts w:ascii="Arial" w:hAnsi="Arial"/>
          <w:b/>
          <w:sz w:val="20"/>
          <w:szCs w:val="20"/>
        </w:rPr>
        <w:lastRenderedPageBreak/>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1DE87259" w14:textId="77777777" w:rsidR="00780E03" w:rsidRPr="00EA1FEC" w:rsidRDefault="00780E03" w:rsidP="00780E03">
      <w:pPr>
        <w:spacing w:line="223" w:lineRule="exact"/>
        <w:ind w:left="851" w:right="1087"/>
        <w:jc w:val="both"/>
        <w:rPr>
          <w:rFonts w:ascii="Arial" w:hAnsi="Arial"/>
          <w:b/>
          <w:sz w:val="20"/>
          <w:szCs w:val="20"/>
        </w:rPr>
      </w:pPr>
    </w:p>
    <w:p w14:paraId="79777AEC" w14:textId="77777777" w:rsidR="00780E03" w:rsidRPr="00EA1FEC" w:rsidRDefault="00780E03" w:rsidP="00780E03">
      <w:pPr>
        <w:spacing w:line="223" w:lineRule="exact"/>
        <w:ind w:left="851" w:right="1087"/>
        <w:jc w:val="center"/>
        <w:rPr>
          <w:rFonts w:ascii="Arial" w:hAnsi="Arial"/>
          <w:b/>
          <w:sz w:val="20"/>
          <w:szCs w:val="20"/>
        </w:rPr>
      </w:pPr>
      <w:r w:rsidRPr="00EA1FEC">
        <w:rPr>
          <w:rFonts w:ascii="Arial" w:hAnsi="Arial"/>
          <w:b/>
          <w:sz w:val="20"/>
          <w:szCs w:val="20"/>
        </w:rPr>
        <w:t>ATENTAMENTE.</w:t>
      </w:r>
    </w:p>
    <w:p w14:paraId="77B3B195" w14:textId="77777777" w:rsidR="00780E03" w:rsidRPr="00EA1FEC" w:rsidRDefault="00780E03" w:rsidP="00780E03">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43B09917" w14:textId="77777777" w:rsidR="00780E03" w:rsidRPr="00EA1FEC" w:rsidRDefault="00780E03" w:rsidP="00780E03">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68EDD9D9" w14:textId="4913BEEC" w:rsidR="00780E03" w:rsidRDefault="00780E03" w:rsidP="00780E03">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r>
        <w:rPr>
          <w:rFonts w:ascii="Arial" w:hAnsi="Arial"/>
          <w:b/>
          <w:sz w:val="20"/>
          <w:szCs w:val="20"/>
        </w:rPr>
        <w:br w:type="page"/>
      </w:r>
    </w:p>
    <w:p w14:paraId="1F35BDD9" w14:textId="77777777" w:rsidR="00780E03" w:rsidRPr="00EA1FEC" w:rsidRDefault="00780E03" w:rsidP="00780E03">
      <w:pPr>
        <w:spacing w:line="223" w:lineRule="exact"/>
        <w:ind w:right="339"/>
        <w:rPr>
          <w:rFonts w:ascii="Arial" w:hAnsi="Arial"/>
          <w:b/>
          <w:sz w:val="20"/>
          <w:szCs w:val="20"/>
        </w:rPr>
      </w:pPr>
    </w:p>
    <w:p w14:paraId="6BC0FDB4" w14:textId="77777777" w:rsidR="00780E03" w:rsidRPr="00EA1FEC" w:rsidRDefault="00780E03" w:rsidP="00780E03">
      <w:pPr>
        <w:spacing w:line="223" w:lineRule="exact"/>
        <w:ind w:left="851" w:right="339"/>
        <w:jc w:val="center"/>
        <w:rPr>
          <w:rFonts w:ascii="Arial" w:hAnsi="Arial"/>
          <w:b/>
          <w:sz w:val="20"/>
          <w:szCs w:val="20"/>
        </w:rPr>
      </w:pPr>
      <w:r w:rsidRPr="00EA1FEC">
        <w:rPr>
          <w:rFonts w:ascii="Arial" w:hAnsi="Arial"/>
          <w:b/>
          <w:sz w:val="20"/>
          <w:szCs w:val="20"/>
        </w:rPr>
        <w:t>ATENTAMENTE.</w:t>
      </w:r>
    </w:p>
    <w:p w14:paraId="65D1D45B" w14:textId="77777777" w:rsidR="00780E03" w:rsidRPr="00EA1FEC" w:rsidRDefault="00780E03" w:rsidP="00780E03">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3DCC8B8A" w14:textId="4354BC4F" w:rsidR="00780E03" w:rsidRPr="00EA1FEC" w:rsidRDefault="00780E03" w:rsidP="00780E03">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6B11F6DC" w14:textId="4A2E8469" w:rsidR="00780E03" w:rsidRPr="00A62DF4" w:rsidRDefault="00780E03" w:rsidP="00780E03">
      <w:pPr>
        <w:pStyle w:val="Textoindependiente"/>
        <w:tabs>
          <w:tab w:val="left" w:pos="4639"/>
        </w:tabs>
        <w:ind w:left="851" w:right="339"/>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1A8808B8" w14:textId="759A7E5E" w:rsidR="003E2F01" w:rsidRPr="00780E03" w:rsidRDefault="00780E03" w:rsidP="00780E03">
      <w:pPr>
        <w:widowControl/>
        <w:autoSpaceDE/>
        <w:autoSpaceDN/>
        <w:spacing w:before="100" w:beforeAutospacing="1" w:after="100" w:afterAutospacing="1"/>
        <w:ind w:right="1087"/>
        <w:rPr>
          <w:rFonts w:ascii="Arial" w:eastAsia="Times New Roman" w:hAnsi="Arial" w:cs="Arial"/>
          <w:b/>
          <w:bCs/>
          <w:sz w:val="20"/>
          <w:szCs w:val="20"/>
          <w:lang w:eastAsia="es-MX"/>
        </w:rPr>
      </w:pPr>
      <w:r w:rsidRPr="00DD45EB">
        <w:rPr>
          <w:rFonts w:ascii="Arial" w:hAnsi="Arial"/>
          <w:b/>
          <w:noProof/>
        </w:rPr>
        <w:drawing>
          <wp:anchor distT="0" distB="0" distL="114300" distR="114300" simplePos="0" relativeHeight="251991040" behindDoc="0" locked="0" layoutInCell="1" allowOverlap="0" wp14:anchorId="2B384BEF" wp14:editId="0824B19B">
            <wp:simplePos x="0" y="0"/>
            <wp:positionH relativeFrom="margin">
              <wp:posOffset>641985</wp:posOffset>
            </wp:positionH>
            <wp:positionV relativeFrom="page">
              <wp:posOffset>2033905</wp:posOffset>
            </wp:positionV>
            <wp:extent cx="2753995" cy="237490"/>
            <wp:effectExtent l="0" t="0" r="8255" b="0"/>
            <wp:wrapSquare wrapText="bothSides"/>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115B96C9" w14:textId="77777777" w:rsidR="00780E03" w:rsidRPr="00780E03" w:rsidRDefault="00780E03" w:rsidP="00780E03">
      <w:pPr>
        <w:spacing w:line="223" w:lineRule="exact"/>
        <w:ind w:left="851" w:right="339"/>
        <w:jc w:val="both"/>
        <w:rPr>
          <w:rFonts w:ascii="Arial" w:hAnsi="Arial"/>
          <w:b/>
          <w:sz w:val="20"/>
          <w:szCs w:val="20"/>
        </w:rPr>
      </w:pPr>
      <w:r w:rsidRPr="00780E03">
        <w:rPr>
          <w:rFonts w:ascii="Arial" w:hAnsi="Arial"/>
          <w:b/>
          <w:sz w:val="20"/>
          <w:szCs w:val="20"/>
        </w:rPr>
        <w:t xml:space="preserve">MTRO. RAYMUNDO CHAGOYA VILLANUEVA, </w:t>
      </w:r>
    </w:p>
    <w:p w14:paraId="01B4640E" w14:textId="77777777" w:rsidR="00780E03" w:rsidRPr="00780E03" w:rsidRDefault="00780E03" w:rsidP="00780E03">
      <w:pPr>
        <w:spacing w:line="223" w:lineRule="exact"/>
        <w:ind w:left="851" w:right="339"/>
        <w:jc w:val="both"/>
        <w:rPr>
          <w:rFonts w:ascii="Arial" w:hAnsi="Arial"/>
          <w:bCs/>
          <w:sz w:val="20"/>
          <w:szCs w:val="20"/>
        </w:rPr>
      </w:pPr>
      <w:r w:rsidRPr="00780E03">
        <w:rPr>
          <w:rFonts w:ascii="Arial" w:hAnsi="Arial"/>
          <w:bCs/>
          <w:sz w:val="20"/>
          <w:szCs w:val="20"/>
        </w:rPr>
        <w:t>Presidente Municipal Constitucional del Municipio de Oaxaca de Juárez, del Estado Libre y Soberano de Oaxaca, a sus habitantes hace saber:</w:t>
      </w:r>
    </w:p>
    <w:p w14:paraId="006F280F" w14:textId="77777777" w:rsidR="00780E03" w:rsidRPr="00780E03" w:rsidRDefault="00780E03" w:rsidP="00780E03">
      <w:pPr>
        <w:spacing w:line="223" w:lineRule="exact"/>
        <w:ind w:left="851" w:right="339"/>
        <w:jc w:val="both"/>
        <w:rPr>
          <w:rFonts w:ascii="Arial" w:hAnsi="Arial"/>
          <w:bCs/>
          <w:sz w:val="20"/>
          <w:szCs w:val="20"/>
        </w:rPr>
      </w:pPr>
    </w:p>
    <w:p w14:paraId="4360790E" w14:textId="77777777" w:rsidR="00780E03" w:rsidRPr="00780E03" w:rsidRDefault="00780E03" w:rsidP="00780E03">
      <w:pPr>
        <w:spacing w:line="223" w:lineRule="exact"/>
        <w:ind w:left="851" w:right="339"/>
        <w:jc w:val="both"/>
        <w:rPr>
          <w:rFonts w:ascii="Arial" w:hAnsi="Arial"/>
          <w:bCs/>
          <w:sz w:val="20"/>
          <w:szCs w:val="20"/>
        </w:rPr>
      </w:pPr>
      <w:r w:rsidRPr="00780E03">
        <w:rPr>
          <w:rFonts w:ascii="Arial" w:hAnsi="Arial"/>
          <w:b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w:t>
      </w:r>
    </w:p>
    <w:p w14:paraId="6710E1FF" w14:textId="77777777" w:rsidR="00780E03" w:rsidRPr="00780E03" w:rsidRDefault="00780E03" w:rsidP="00780E03">
      <w:pPr>
        <w:spacing w:line="223" w:lineRule="exact"/>
        <w:ind w:left="851" w:right="339"/>
        <w:jc w:val="both"/>
        <w:rPr>
          <w:rFonts w:ascii="Arial" w:hAnsi="Arial"/>
          <w:bCs/>
          <w:sz w:val="20"/>
          <w:szCs w:val="20"/>
        </w:rPr>
      </w:pPr>
      <w:r w:rsidRPr="00780E03">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w:t>
      </w:r>
      <w:proofErr w:type="gramStart"/>
      <w:r w:rsidRPr="00780E03">
        <w:rPr>
          <w:rFonts w:ascii="Arial" w:hAnsi="Arial"/>
          <w:bCs/>
          <w:sz w:val="20"/>
          <w:szCs w:val="20"/>
        </w:rPr>
        <w:t>Reglamento  de</w:t>
      </w:r>
      <w:proofErr w:type="gramEnd"/>
      <w:r w:rsidRPr="00780E03">
        <w:rPr>
          <w:rFonts w:ascii="Arial" w:hAnsi="Arial"/>
          <w:bCs/>
          <w:sz w:val="20"/>
          <w:szCs w:val="20"/>
        </w:rPr>
        <w:t xml:space="preserve"> la Gaceta del Municipio de Oaxaca de Juárez; </w:t>
      </w:r>
    </w:p>
    <w:p w14:paraId="04634375" w14:textId="6F1F9693" w:rsidR="00780E03" w:rsidRPr="00780E03" w:rsidRDefault="00780E03" w:rsidP="00780E03">
      <w:pPr>
        <w:spacing w:line="223" w:lineRule="exact"/>
        <w:ind w:left="851" w:right="339"/>
        <w:jc w:val="both"/>
        <w:rPr>
          <w:rFonts w:ascii="Arial" w:hAnsi="Arial"/>
          <w:bCs/>
          <w:sz w:val="20"/>
          <w:szCs w:val="20"/>
        </w:rPr>
      </w:pPr>
      <w:r w:rsidRPr="00780E03">
        <w:rPr>
          <w:rFonts w:ascii="Arial" w:hAnsi="Arial"/>
          <w:bCs/>
          <w:sz w:val="20"/>
          <w:szCs w:val="20"/>
        </w:rPr>
        <w:t>en Sesión Ordinaria de Cabildo de fecha diecisiete de septiembre de dos mil veinticinco, tuvo a bien aprobar el siguiente:</w:t>
      </w:r>
    </w:p>
    <w:p w14:paraId="044D8994" w14:textId="785033F4" w:rsidR="009B5624" w:rsidRPr="009B5624" w:rsidRDefault="009B5624" w:rsidP="00780E03">
      <w:pPr>
        <w:widowControl/>
        <w:autoSpaceDE/>
        <w:autoSpaceDN/>
        <w:spacing w:before="100" w:beforeAutospacing="1" w:after="100" w:afterAutospacing="1"/>
        <w:ind w:left="851" w:right="339"/>
        <w:jc w:val="center"/>
        <w:rPr>
          <w:rFonts w:ascii="Arial" w:eastAsia="Times New Roman" w:hAnsi="Arial" w:cs="Arial"/>
          <w:sz w:val="20"/>
          <w:szCs w:val="20"/>
          <w:lang w:eastAsia="es-MX"/>
        </w:rPr>
      </w:pPr>
      <w:r w:rsidRPr="003E2F01">
        <w:rPr>
          <w:rFonts w:ascii="Arial" w:eastAsia="Times New Roman" w:hAnsi="Arial" w:cs="Arial"/>
          <w:b/>
          <w:bCs/>
          <w:sz w:val="20"/>
          <w:szCs w:val="20"/>
          <w:highlight w:val="yellow"/>
          <w:lang w:eastAsia="es-MX"/>
        </w:rPr>
        <w:t xml:space="preserve">DICTAMEN </w:t>
      </w:r>
      <w:proofErr w:type="spellStart"/>
      <w:r w:rsidRPr="003E2F01">
        <w:rPr>
          <w:rFonts w:ascii="Arial" w:eastAsia="Times New Roman" w:hAnsi="Arial" w:cs="Arial"/>
          <w:b/>
          <w:bCs/>
          <w:sz w:val="20"/>
          <w:szCs w:val="20"/>
          <w:highlight w:val="yellow"/>
          <w:lang w:eastAsia="es-MX"/>
        </w:rPr>
        <w:t>CHPCyGA</w:t>
      </w:r>
      <w:proofErr w:type="spellEnd"/>
      <w:r w:rsidRPr="009B5624">
        <w:rPr>
          <w:rFonts w:ascii="Arial" w:eastAsia="Times New Roman" w:hAnsi="Arial" w:cs="Arial"/>
          <w:b/>
          <w:bCs/>
          <w:sz w:val="20"/>
          <w:szCs w:val="20"/>
          <w:lang w:eastAsia="es-MX"/>
        </w:rPr>
        <w:t>/183/2025</w:t>
      </w:r>
    </w:p>
    <w:p w14:paraId="2DA3A006" w14:textId="7330BA56" w:rsidR="009B5624" w:rsidRPr="009B5624" w:rsidRDefault="009B5624" w:rsidP="00780E03">
      <w:pPr>
        <w:widowControl/>
        <w:autoSpaceDE/>
        <w:autoSpaceDN/>
        <w:spacing w:before="100" w:beforeAutospacing="1" w:after="100" w:afterAutospacing="1"/>
        <w:ind w:left="851" w:right="339"/>
        <w:jc w:val="center"/>
        <w:rPr>
          <w:rFonts w:ascii="Arial" w:eastAsia="Times New Roman" w:hAnsi="Arial" w:cs="Arial"/>
          <w:sz w:val="20"/>
          <w:szCs w:val="20"/>
          <w:lang w:eastAsia="es-MX"/>
        </w:rPr>
      </w:pPr>
      <w:r w:rsidRPr="009B5624">
        <w:rPr>
          <w:rFonts w:ascii="Arial" w:eastAsia="Times New Roman" w:hAnsi="Arial" w:cs="Arial"/>
          <w:b/>
          <w:bCs/>
          <w:sz w:val="20"/>
          <w:szCs w:val="20"/>
          <w:lang w:eastAsia="es-MX"/>
        </w:rPr>
        <w:t>CONSIDERANDOS</w:t>
      </w:r>
    </w:p>
    <w:p w14:paraId="793ED4ED" w14:textId="77777777" w:rsidR="009B5624" w:rsidRPr="009B5624" w:rsidRDefault="009B5624" w:rsidP="00780E03">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9B5624">
        <w:rPr>
          <w:rFonts w:ascii="Arial" w:eastAsia="Times New Roman" w:hAnsi="Arial" w:cs="Arial"/>
          <w:b/>
          <w:bCs/>
          <w:sz w:val="20"/>
          <w:szCs w:val="20"/>
          <w:lang w:eastAsia="es-MX"/>
        </w:rPr>
        <w:t>PRIMERO.-</w:t>
      </w:r>
      <w:r w:rsidRPr="009B5624">
        <w:rPr>
          <w:rFonts w:ascii="Arial" w:eastAsia="Times New Roman" w:hAnsi="Arial" w:cs="Arial"/>
          <w:sz w:val="20"/>
          <w:szCs w:val="20"/>
          <w:lang w:eastAsia="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p>
    <w:p w14:paraId="7A7B84A0" w14:textId="77777777" w:rsidR="009B5624" w:rsidRPr="009B5624" w:rsidRDefault="009B5624" w:rsidP="00780E03">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 xml:space="preserve">El artículo 72 del Reglamento de Establecimientos Comerciales, Industriales y de Servicios del Municipio de Oaxaca de Juárez establece que </w:t>
      </w:r>
      <w:r w:rsidRPr="009B5624">
        <w:rPr>
          <w:rFonts w:ascii="Arial" w:eastAsia="Times New Roman" w:hAnsi="Arial" w:cs="Arial"/>
          <w:i/>
          <w:iCs/>
          <w:sz w:val="20"/>
          <w:szCs w:val="20"/>
          <w:lang w:eastAsia="es-MX"/>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r w:rsidRPr="009B5624">
        <w:rPr>
          <w:rFonts w:ascii="Arial" w:eastAsia="Times New Roman" w:hAnsi="Arial" w:cs="Arial"/>
          <w:sz w:val="20"/>
          <w:szCs w:val="20"/>
          <w:lang w:eastAsia="es-MX"/>
        </w:rPr>
        <w:t>,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6F9BEA21" w14:textId="77777777" w:rsidR="009B5624" w:rsidRPr="009B5624" w:rsidRDefault="009B5624" w:rsidP="00780E03">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SEGUNDO.-</w:t>
      </w:r>
      <w:proofErr w:type="gramEnd"/>
      <w:r w:rsidRPr="009B5624">
        <w:rPr>
          <w:rFonts w:ascii="Arial" w:eastAsia="Times New Roman" w:hAnsi="Arial" w:cs="Arial"/>
          <w:sz w:val="20"/>
          <w:szCs w:val="20"/>
          <w:lang w:eastAsia="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4B71E581" w14:textId="46B03209" w:rsidR="009B5624" w:rsidRPr="009B5624" w:rsidRDefault="009B5624" w:rsidP="00780E03">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b/>
          <w:bCs/>
          <w:sz w:val="20"/>
          <w:szCs w:val="20"/>
          <w:lang w:eastAsia="es-MX"/>
        </w:rPr>
        <w:t>1.-Solicitud.</w:t>
      </w:r>
      <w:r w:rsidRPr="009B5624">
        <w:rPr>
          <w:rFonts w:ascii="Arial" w:eastAsia="Times New Roman" w:hAnsi="Arial" w:cs="Arial"/>
          <w:sz w:val="20"/>
          <w:szCs w:val="20"/>
          <w:lang w:eastAsia="es-MX"/>
        </w:rPr>
        <w:b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6B7E66E5" w14:textId="77777777" w:rsidR="009B5624" w:rsidRPr="009B5624" w:rsidRDefault="009B5624" w:rsidP="00780E03">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b/>
          <w:bCs/>
          <w:sz w:val="20"/>
          <w:szCs w:val="20"/>
          <w:lang w:eastAsia="es-MX"/>
        </w:rPr>
        <w:t>2.- Permiso para realizar el evento otorgado.</w:t>
      </w:r>
      <w:r w:rsidRPr="009B5624">
        <w:rPr>
          <w:rFonts w:ascii="Arial" w:eastAsia="Times New Roman" w:hAnsi="Arial" w:cs="Arial"/>
          <w:sz w:val="20"/>
          <w:szCs w:val="20"/>
          <w:lang w:eastAsia="es-MX"/>
        </w:rPr>
        <w:br/>
        <w:t xml:space="preserve">El C. </w:t>
      </w:r>
      <w:r w:rsidRPr="009B5624">
        <w:rPr>
          <w:rFonts w:ascii="Arial" w:eastAsia="Times New Roman" w:hAnsi="Arial" w:cs="Arial"/>
          <w:b/>
          <w:bCs/>
          <w:sz w:val="20"/>
          <w:szCs w:val="20"/>
          <w:lang w:eastAsia="es-MX"/>
        </w:rPr>
        <w:t>FRANCISCO CAMARENA ORELLANA</w:t>
      </w:r>
      <w:r w:rsidRPr="009B5624">
        <w:rPr>
          <w:rFonts w:ascii="Arial" w:eastAsia="Times New Roman" w:hAnsi="Arial" w:cs="Arial"/>
          <w:sz w:val="20"/>
          <w:szCs w:val="20"/>
          <w:lang w:eastAsia="es-MX"/>
        </w:rPr>
        <w:t xml:space="preserve">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9B5624">
        <w:rPr>
          <w:rFonts w:ascii="Arial" w:eastAsia="Times New Roman" w:hAnsi="Arial" w:cs="Arial"/>
          <w:b/>
          <w:bCs/>
          <w:sz w:val="20"/>
          <w:szCs w:val="20"/>
          <w:lang w:eastAsia="es-MX"/>
        </w:rPr>
        <w:t>CSVEyT</w:t>
      </w:r>
      <w:proofErr w:type="spellEnd"/>
      <w:r w:rsidRPr="009B5624">
        <w:rPr>
          <w:rFonts w:ascii="Arial" w:eastAsia="Times New Roman" w:hAnsi="Arial" w:cs="Arial"/>
          <w:b/>
          <w:bCs/>
          <w:sz w:val="20"/>
          <w:szCs w:val="20"/>
          <w:lang w:eastAsia="es-MX"/>
        </w:rPr>
        <w:t>/744/2025</w:t>
      </w:r>
      <w:r w:rsidRPr="009B5624">
        <w:rPr>
          <w:rFonts w:ascii="Arial" w:eastAsia="Times New Roman" w:hAnsi="Arial" w:cs="Arial"/>
          <w:sz w:val="20"/>
          <w:szCs w:val="20"/>
          <w:lang w:eastAsia="es-MX"/>
        </w:rPr>
        <w:t>, de fecha veintiséis de agosto del año en curso.</w:t>
      </w:r>
    </w:p>
    <w:p w14:paraId="55130256" w14:textId="77777777" w:rsidR="00780E03" w:rsidRDefault="009B5624"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9B5624">
        <w:rPr>
          <w:rFonts w:ascii="Arial" w:eastAsia="Times New Roman" w:hAnsi="Arial" w:cs="Arial"/>
          <w:b/>
          <w:bCs/>
          <w:sz w:val="20"/>
          <w:szCs w:val="20"/>
          <w:lang w:eastAsia="es-MX"/>
        </w:rPr>
        <w:t>CSVEyT</w:t>
      </w:r>
      <w:proofErr w:type="spellEnd"/>
      <w:r w:rsidRPr="009B5624">
        <w:rPr>
          <w:rFonts w:ascii="Arial" w:eastAsia="Times New Roman" w:hAnsi="Arial" w:cs="Arial"/>
          <w:b/>
          <w:bCs/>
          <w:sz w:val="20"/>
          <w:szCs w:val="20"/>
          <w:lang w:eastAsia="es-MX"/>
        </w:rPr>
        <w:t>/744/2025</w:t>
      </w:r>
      <w:r w:rsidRPr="009B5624">
        <w:rPr>
          <w:rFonts w:ascii="Arial" w:eastAsia="Times New Roman" w:hAnsi="Arial" w:cs="Arial"/>
          <w:sz w:val="20"/>
          <w:szCs w:val="20"/>
          <w:lang w:eastAsia="es-MX"/>
        </w:rPr>
        <w:t xml:space="preserve">, tal y como lo establece el </w:t>
      </w:r>
      <w:r w:rsidR="00780E03">
        <w:rPr>
          <w:rFonts w:ascii="Arial" w:eastAsia="Times New Roman" w:hAnsi="Arial" w:cs="Arial"/>
          <w:sz w:val="20"/>
          <w:szCs w:val="20"/>
          <w:lang w:eastAsia="es-MX"/>
        </w:rPr>
        <w:br w:type="page"/>
      </w:r>
    </w:p>
    <w:p w14:paraId="6B3E41A5" w14:textId="3AD9EAD7" w:rsidR="009B5624" w:rsidRPr="009B5624" w:rsidRDefault="009B5624"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lastRenderedPageBreak/>
        <w:t>procedimiento del Reglamento de Espectáculos y Diversiones del Municipio de Oaxaca de Juárez.</w:t>
      </w:r>
    </w:p>
    <w:p w14:paraId="4E694ADB" w14:textId="77777777" w:rsidR="009B5624" w:rsidRPr="009B5624" w:rsidRDefault="009B5624"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Es por ello que se analiza la solicitud de permiso para el consumo de bebidas alcohólicas en espectáculos y así poder emitir un dictamen que permita conocer al Honorable Cabildo y poder brindarle respuesta al peticionario.</w:t>
      </w:r>
    </w:p>
    <w:p w14:paraId="38698D66" w14:textId="77777777" w:rsidR="009B5624" w:rsidRPr="009B5624" w:rsidRDefault="009B5624"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9B5624">
        <w:rPr>
          <w:rFonts w:ascii="Arial" w:eastAsia="Times New Roman" w:hAnsi="Arial" w:cs="Arial"/>
          <w:b/>
          <w:bCs/>
          <w:sz w:val="20"/>
          <w:szCs w:val="20"/>
          <w:lang w:eastAsia="es-MX"/>
        </w:rPr>
        <w:t>CSVEyT</w:t>
      </w:r>
      <w:proofErr w:type="spellEnd"/>
      <w:r w:rsidRPr="009B5624">
        <w:rPr>
          <w:rFonts w:ascii="Arial" w:eastAsia="Times New Roman" w:hAnsi="Arial" w:cs="Arial"/>
          <w:b/>
          <w:bCs/>
          <w:sz w:val="20"/>
          <w:szCs w:val="20"/>
          <w:lang w:eastAsia="es-MX"/>
        </w:rPr>
        <w:t>/744/2025</w:t>
      </w:r>
      <w:r w:rsidRPr="009B5624">
        <w:rPr>
          <w:rFonts w:ascii="Arial" w:eastAsia="Times New Roman" w:hAnsi="Arial" w:cs="Arial"/>
          <w:sz w:val="20"/>
          <w:szCs w:val="20"/>
          <w:lang w:eastAsia="es-MX"/>
        </w:rPr>
        <w:t>, emitido por la Comisión de Servicios Vecinales, Espectáculos y Transparencia del Municipio de Oaxaca de Juárez.</w:t>
      </w:r>
    </w:p>
    <w:p w14:paraId="446253BA" w14:textId="77777777" w:rsidR="009B5624" w:rsidRPr="009B5624" w:rsidRDefault="009B5624"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La condición es definida por la doctrina como el evento futuro e incierto (natural o humano), establecido arbitrariamente por la voluntad del agente (</w:t>
      </w:r>
      <w:proofErr w:type="spellStart"/>
      <w:r w:rsidRPr="009B5624">
        <w:rPr>
          <w:rFonts w:ascii="Arial" w:eastAsia="Times New Roman" w:hAnsi="Arial" w:cs="Arial"/>
          <w:i/>
          <w:iCs/>
          <w:sz w:val="20"/>
          <w:szCs w:val="20"/>
          <w:lang w:eastAsia="es-MX"/>
        </w:rPr>
        <w:t>conditio</w:t>
      </w:r>
      <w:proofErr w:type="spellEnd"/>
      <w:r w:rsidRPr="009B5624">
        <w:rPr>
          <w:rFonts w:ascii="Arial" w:eastAsia="Times New Roman" w:hAnsi="Arial" w:cs="Arial"/>
          <w:i/>
          <w:iCs/>
          <w:sz w:val="20"/>
          <w:szCs w:val="20"/>
          <w:lang w:eastAsia="es-MX"/>
        </w:rPr>
        <w:t xml:space="preserve"> </w:t>
      </w:r>
      <w:proofErr w:type="spellStart"/>
      <w:r w:rsidRPr="009B5624">
        <w:rPr>
          <w:rFonts w:ascii="Arial" w:eastAsia="Times New Roman" w:hAnsi="Arial" w:cs="Arial"/>
          <w:i/>
          <w:iCs/>
          <w:sz w:val="20"/>
          <w:szCs w:val="20"/>
          <w:lang w:eastAsia="es-MX"/>
        </w:rPr>
        <w:t>facti</w:t>
      </w:r>
      <w:proofErr w:type="spellEnd"/>
      <w:r w:rsidRPr="009B5624">
        <w:rPr>
          <w:rFonts w:ascii="Arial" w:eastAsia="Times New Roman" w:hAnsi="Arial" w:cs="Arial"/>
          <w:sz w:val="20"/>
          <w:szCs w:val="20"/>
          <w:lang w:eastAsia="es-MX"/>
        </w:rPr>
        <w:t>), de cuya verificación se hace depender el surgimiento (condición suspensiva) o la cesación (condición resolutoria) de la eficacia de un acto jurídico, o de una o algunas de sus cláusulas o estipulaciones.</w:t>
      </w:r>
    </w:p>
    <w:p w14:paraId="0B32DFF7" w14:textId="04EEE65D" w:rsidR="009B5624" w:rsidRDefault="009B5624"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 xml:space="preserve">Es decir, que para que goce de plena validez jurídica el permiso para la venta de bebidas alcohólicas en evento, el peticionario deberá previamente haber cumplido los requerimientos establecidos en el dictamen número </w:t>
      </w:r>
      <w:proofErr w:type="spellStart"/>
      <w:r w:rsidRPr="009B5624">
        <w:rPr>
          <w:rFonts w:ascii="Arial" w:eastAsia="Times New Roman" w:hAnsi="Arial" w:cs="Arial"/>
          <w:b/>
          <w:bCs/>
          <w:sz w:val="20"/>
          <w:szCs w:val="20"/>
          <w:lang w:eastAsia="es-MX"/>
        </w:rPr>
        <w:t>CSVEyT</w:t>
      </w:r>
      <w:proofErr w:type="spellEnd"/>
      <w:r w:rsidRPr="009B5624">
        <w:rPr>
          <w:rFonts w:ascii="Arial" w:eastAsia="Times New Roman" w:hAnsi="Arial" w:cs="Arial"/>
          <w:b/>
          <w:bCs/>
          <w:sz w:val="20"/>
          <w:szCs w:val="20"/>
          <w:lang w:eastAsia="es-MX"/>
        </w:rPr>
        <w:t>/744/2025</w:t>
      </w:r>
      <w:r w:rsidRPr="009B5624">
        <w:rPr>
          <w:rFonts w:ascii="Arial" w:eastAsia="Times New Roman" w:hAnsi="Arial" w:cs="Arial"/>
          <w:sz w:val="20"/>
          <w:szCs w:val="20"/>
          <w:lang w:eastAsia="es-MX"/>
        </w:rPr>
        <w:t>, emitido por la Comisión de Servicios Vecinales, Espectáculos y Transparencia del Municipio de Oaxaca de Juárez.</w:t>
      </w:r>
    </w:p>
    <w:p w14:paraId="5C08251F" w14:textId="77777777" w:rsidR="00D9323D" w:rsidRPr="009B5624" w:rsidRDefault="00D9323D" w:rsidP="00D9323D">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
    <w:p w14:paraId="39C6AE98" w14:textId="3F84FDF6" w:rsidR="009B5624" w:rsidRPr="009B5624" w:rsidRDefault="009B5624" w:rsidP="00D9323D">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 xml:space="preserve">Por lo que a fin de no afectar los derechos del peticionario y estar en posibilidades de que la </w:t>
      </w:r>
      <w:r w:rsidRPr="009B5624">
        <w:rPr>
          <w:rFonts w:ascii="Arial" w:eastAsia="Times New Roman" w:hAnsi="Arial" w:cs="Arial"/>
          <w:sz w:val="20"/>
          <w:szCs w:val="20"/>
          <w:lang w:eastAsia="es-MX"/>
        </w:rPr>
        <w:t xml:space="preserve">Comisión de Honestidad, Prosperidad Compartida y Gobierno Abierto cumpla con sus facultades, estima procedente autorizar el permiso para la </w:t>
      </w:r>
      <w:r w:rsidRPr="009B5624">
        <w:rPr>
          <w:rFonts w:ascii="Arial" w:eastAsia="Times New Roman" w:hAnsi="Arial" w:cs="Arial"/>
          <w:b/>
          <w:bCs/>
          <w:sz w:val="20"/>
          <w:szCs w:val="20"/>
          <w:lang w:eastAsia="es-MX"/>
        </w:rPr>
        <w:t>VENTA DE BEBIDAS ALCOHÓLICAS EN EVENTO PÚBLICO</w:t>
      </w:r>
      <w:r w:rsidRPr="009B5624">
        <w:rPr>
          <w:rFonts w:ascii="Arial" w:eastAsia="Times New Roman" w:hAnsi="Arial" w:cs="Arial"/>
          <w:sz w:val="20"/>
          <w:szCs w:val="20"/>
          <w:lang w:eastAsia="es-MX"/>
        </w:rPr>
        <w:t xml:space="preserve"> denominado </w:t>
      </w:r>
      <w:r w:rsidRPr="009B5624">
        <w:rPr>
          <w:rFonts w:ascii="Arial" w:eastAsia="Times New Roman" w:hAnsi="Arial" w:cs="Arial"/>
          <w:b/>
          <w:bCs/>
          <w:sz w:val="20"/>
          <w:szCs w:val="20"/>
          <w:lang w:eastAsia="es-MX"/>
        </w:rPr>
        <w:t>“CONCIERTO TITO DOUBLE P”</w:t>
      </w:r>
      <w:r w:rsidRPr="009B5624">
        <w:rPr>
          <w:rFonts w:ascii="Arial" w:eastAsia="Times New Roman" w:hAnsi="Arial" w:cs="Arial"/>
          <w:sz w:val="20"/>
          <w:szCs w:val="20"/>
          <w:lang w:eastAsia="es-MX"/>
        </w:rPr>
        <w:t>.</w:t>
      </w:r>
    </w:p>
    <w:p w14:paraId="1C3EC470" w14:textId="21004A59" w:rsidR="009B5624" w:rsidRPr="009B5624" w:rsidRDefault="009B5624" w:rsidP="00D9323D">
      <w:pPr>
        <w:widowControl/>
        <w:autoSpaceDE/>
        <w:autoSpaceDN/>
        <w:ind w:left="851" w:right="339"/>
        <w:jc w:val="center"/>
        <w:rPr>
          <w:rFonts w:ascii="Arial" w:eastAsia="Times New Roman" w:hAnsi="Arial" w:cs="Arial"/>
          <w:sz w:val="20"/>
          <w:szCs w:val="20"/>
          <w:lang w:eastAsia="es-MX"/>
        </w:rPr>
      </w:pPr>
      <w:r w:rsidRPr="009B5624">
        <w:rPr>
          <w:rFonts w:ascii="Arial" w:eastAsia="Times New Roman" w:hAnsi="Arial" w:cs="Arial"/>
          <w:b/>
          <w:bCs/>
          <w:sz w:val="20"/>
          <w:szCs w:val="20"/>
          <w:lang w:eastAsia="es-MX"/>
        </w:rPr>
        <w:t>DICTAMEN</w:t>
      </w:r>
    </w:p>
    <w:p w14:paraId="2F02B735" w14:textId="77777777" w:rsidR="009B5624" w:rsidRPr="009B5624" w:rsidRDefault="009B5624" w:rsidP="00D9323D">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9B5624">
        <w:rPr>
          <w:rFonts w:ascii="Arial" w:eastAsia="Times New Roman" w:hAnsi="Arial" w:cs="Arial"/>
          <w:b/>
          <w:bCs/>
          <w:sz w:val="20"/>
          <w:szCs w:val="20"/>
          <w:lang w:eastAsia="es-MX"/>
        </w:rPr>
        <w:t>PRIMERO.-</w:t>
      </w:r>
      <w:r w:rsidRPr="009B5624">
        <w:rPr>
          <w:rFonts w:ascii="Arial" w:eastAsia="Times New Roman" w:hAnsi="Arial" w:cs="Arial"/>
          <w:sz w:val="20"/>
          <w:szCs w:val="20"/>
          <w:lang w:eastAsia="es-MX"/>
        </w:rPr>
        <w:t xml:space="preserve"> Previo cumplimiento del requerimiento emitido en el presente dictamen, es procedente autorizar </w:t>
      </w:r>
      <w:r w:rsidRPr="009B5624">
        <w:rPr>
          <w:rFonts w:ascii="Arial" w:eastAsia="Times New Roman" w:hAnsi="Arial" w:cs="Arial"/>
          <w:b/>
          <w:bCs/>
          <w:sz w:val="20"/>
          <w:szCs w:val="20"/>
          <w:lang w:eastAsia="es-MX"/>
        </w:rPr>
        <w:t>PERMISO PARA LA VENTA DE BEBIDAS ALCOHÓLICAS EN EVENTO PÚBLICO</w:t>
      </w:r>
      <w:r w:rsidRPr="009B5624">
        <w:rPr>
          <w:rFonts w:ascii="Arial" w:eastAsia="Times New Roman" w:hAnsi="Arial" w:cs="Arial"/>
          <w:sz w:val="20"/>
          <w:szCs w:val="20"/>
          <w:lang w:eastAsia="es-MX"/>
        </w:rPr>
        <w:t xml:space="preserve">, a favor del C. </w:t>
      </w:r>
      <w:r w:rsidRPr="009B5624">
        <w:rPr>
          <w:rFonts w:ascii="Arial" w:eastAsia="Times New Roman" w:hAnsi="Arial" w:cs="Arial"/>
          <w:b/>
          <w:bCs/>
          <w:sz w:val="20"/>
          <w:szCs w:val="20"/>
          <w:lang w:eastAsia="es-MX"/>
        </w:rPr>
        <w:t>FRANCISCO CAMARENA ORELLANA</w:t>
      </w:r>
      <w:r w:rsidRPr="009B5624">
        <w:rPr>
          <w:rFonts w:ascii="Arial" w:eastAsia="Times New Roman" w:hAnsi="Arial" w:cs="Arial"/>
          <w:sz w:val="20"/>
          <w:szCs w:val="20"/>
          <w:lang w:eastAsia="es-MX"/>
        </w:rPr>
        <w:t xml:space="preserve">, para el evento denominado </w:t>
      </w:r>
      <w:r w:rsidRPr="009B5624">
        <w:rPr>
          <w:rFonts w:ascii="Arial" w:eastAsia="Times New Roman" w:hAnsi="Arial" w:cs="Arial"/>
          <w:b/>
          <w:bCs/>
          <w:sz w:val="20"/>
          <w:szCs w:val="20"/>
          <w:lang w:eastAsia="es-MX"/>
        </w:rPr>
        <w:t>“CONCIERTO TITO DOUBLE P”</w:t>
      </w:r>
      <w:r w:rsidRPr="009B5624">
        <w:rPr>
          <w:rFonts w:ascii="Arial" w:eastAsia="Times New Roman" w:hAnsi="Arial" w:cs="Arial"/>
          <w:sz w:val="20"/>
          <w:szCs w:val="20"/>
          <w:lang w:eastAsia="es-MX"/>
        </w:rPr>
        <w:t xml:space="preserve">, a celebrarse el día veinticuatro de septiembre del año dos mil veinticinco, con un horario de las </w:t>
      </w:r>
      <w:r w:rsidRPr="009B5624">
        <w:rPr>
          <w:rFonts w:ascii="Arial" w:eastAsia="Times New Roman" w:hAnsi="Arial" w:cs="Arial"/>
          <w:b/>
          <w:bCs/>
          <w:sz w:val="20"/>
          <w:szCs w:val="20"/>
          <w:lang w:eastAsia="es-MX"/>
        </w:rPr>
        <w:t>20:00 a las 24:00 horas</w:t>
      </w:r>
      <w:r w:rsidRPr="009B5624">
        <w:rPr>
          <w:rFonts w:ascii="Arial" w:eastAsia="Times New Roman" w:hAnsi="Arial" w:cs="Arial"/>
          <w:sz w:val="20"/>
          <w:szCs w:val="20"/>
          <w:lang w:eastAsia="es-MX"/>
        </w:rPr>
        <w:t xml:space="preserve">, en el lugar denominado </w:t>
      </w:r>
      <w:r w:rsidRPr="009B5624">
        <w:rPr>
          <w:rFonts w:ascii="Arial" w:eastAsia="Times New Roman" w:hAnsi="Arial" w:cs="Arial"/>
          <w:b/>
          <w:bCs/>
          <w:sz w:val="20"/>
          <w:szCs w:val="20"/>
          <w:lang w:eastAsia="es-MX"/>
        </w:rPr>
        <w:t>AUDITORIO GUELAGUETZA</w:t>
      </w:r>
      <w:r w:rsidRPr="009B5624">
        <w:rPr>
          <w:rFonts w:ascii="Arial" w:eastAsia="Times New Roman" w:hAnsi="Arial" w:cs="Arial"/>
          <w:sz w:val="20"/>
          <w:szCs w:val="20"/>
          <w:lang w:eastAsia="es-MX"/>
        </w:rPr>
        <w:t>, previo el pago correspondiente de conformidad con la Ley de Ingresos del Municipio de Oaxaca de Juárez, Distrito del Centro, Oaxaca, para el ejercicio fiscal 2025.</w:t>
      </w:r>
    </w:p>
    <w:p w14:paraId="163B40C7" w14:textId="77777777" w:rsidR="009B5624" w:rsidRPr="009B5624" w:rsidRDefault="009B5624" w:rsidP="00D9323D">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SEGUNDO.-</w:t>
      </w:r>
      <w:proofErr w:type="gramEnd"/>
      <w:r w:rsidRPr="009B5624">
        <w:rPr>
          <w:rFonts w:ascii="Arial" w:eastAsia="Times New Roman" w:hAnsi="Arial" w:cs="Arial"/>
          <w:sz w:val="20"/>
          <w:szCs w:val="20"/>
          <w:lang w:eastAsia="es-MX"/>
        </w:rPr>
        <w:t xml:space="preserve"> El organizador asume la responsabilidad derivada de la celebración del espectáculo o diversión y los daños </w:t>
      </w:r>
      <w:proofErr w:type="gramStart"/>
      <w:r w:rsidRPr="009B5624">
        <w:rPr>
          <w:rFonts w:ascii="Arial" w:eastAsia="Times New Roman" w:hAnsi="Arial" w:cs="Arial"/>
          <w:sz w:val="20"/>
          <w:szCs w:val="20"/>
          <w:lang w:eastAsia="es-MX"/>
        </w:rPr>
        <w:t>que</w:t>
      </w:r>
      <w:proofErr w:type="gramEnd"/>
      <w:r w:rsidRPr="009B5624">
        <w:rPr>
          <w:rFonts w:ascii="Arial" w:eastAsia="Times New Roman" w:hAnsi="Arial" w:cs="Arial"/>
          <w:sz w:val="20"/>
          <w:szCs w:val="20"/>
          <w:lang w:eastAsia="es-MX"/>
        </w:rPr>
        <w:t xml:space="preserve"> como consecuencia del mismo, pudieran producirse por su negligencia o imprevisión.</w:t>
      </w:r>
    </w:p>
    <w:p w14:paraId="7A30C192" w14:textId="77777777" w:rsidR="009B5624" w:rsidRPr="009B5624" w:rsidRDefault="009B5624" w:rsidP="00D9323D">
      <w:pPr>
        <w:widowControl/>
        <w:autoSpaceDE/>
        <w:autoSpaceDN/>
        <w:spacing w:before="100" w:beforeAutospacing="1" w:after="100" w:afterAutospacing="1"/>
        <w:ind w:left="851" w:right="339"/>
        <w:jc w:val="both"/>
        <w:rPr>
          <w:rFonts w:ascii="Arial" w:eastAsia="Times New Roman" w:hAnsi="Arial" w:cs="Arial"/>
          <w:sz w:val="20"/>
          <w:szCs w:val="20"/>
          <w:lang w:eastAsia="es-MX"/>
        </w:rPr>
      </w:pPr>
      <w:r w:rsidRPr="009B5624">
        <w:rPr>
          <w:rFonts w:ascii="Arial" w:eastAsia="Times New Roman" w:hAnsi="Arial" w:cs="Arial"/>
          <w:b/>
          <w:bCs/>
          <w:sz w:val="20"/>
          <w:szCs w:val="20"/>
          <w:lang w:eastAsia="es-MX"/>
        </w:rPr>
        <w:t>TERCERO.-</w:t>
      </w:r>
      <w:r w:rsidRPr="009B5624">
        <w:rPr>
          <w:rFonts w:ascii="Arial" w:eastAsia="Times New Roman" w:hAnsi="Arial" w:cs="Arial"/>
          <w:sz w:val="20"/>
          <w:szCs w:val="20"/>
          <w:lang w:eastAsia="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asimismo, se prohíbe la venta de bebidas alcohólicas a menores de edad, personas en estado de ebriedad o bajo el influjo de alguna droga, así como a personas con uniformes escolares, militares o policiacos e inspectores municipales.</w:t>
      </w:r>
    </w:p>
    <w:p w14:paraId="3B7EEF7B" w14:textId="77777777" w:rsidR="009B5624" w:rsidRPr="009B5624" w:rsidRDefault="009B5624" w:rsidP="00D9323D">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CUARTO.-</w:t>
      </w:r>
      <w:proofErr w:type="gramEnd"/>
      <w:r w:rsidRPr="009B5624">
        <w:rPr>
          <w:rFonts w:ascii="Arial" w:eastAsia="Times New Roman" w:hAnsi="Arial" w:cs="Arial"/>
          <w:sz w:val="20"/>
          <w:szCs w:val="20"/>
          <w:lang w:eastAsia="es-MX"/>
        </w:rPr>
        <w:t xml:space="preserve"> Gírese atento oficio a la Tesorería Municipal para su conocimiento y el cumplimiento de los asuntos de su competencia, de conformidad con lo establecido en el Bando de Policía y Gobierno del Municipio de Oaxaca de Juárez.</w:t>
      </w:r>
    </w:p>
    <w:p w14:paraId="1DCF5682" w14:textId="77777777" w:rsidR="00307C48" w:rsidRDefault="009B5624" w:rsidP="00D9323D">
      <w:pPr>
        <w:widowControl/>
        <w:autoSpaceDE/>
        <w:autoSpaceDN/>
        <w:spacing w:before="100" w:beforeAutospacing="1" w:after="100" w:afterAutospacing="1"/>
        <w:ind w:left="851" w:right="339"/>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QUINTO.-</w:t>
      </w:r>
      <w:proofErr w:type="gramEnd"/>
      <w:r w:rsidRPr="009B5624">
        <w:rPr>
          <w:rFonts w:ascii="Arial" w:eastAsia="Times New Roman" w:hAnsi="Arial" w:cs="Arial"/>
          <w:sz w:val="20"/>
          <w:szCs w:val="20"/>
          <w:lang w:eastAsia="es-MX"/>
        </w:rPr>
        <w:t xml:space="preserve"> Gírese atento oficio a la Dirección de Regulación de la Actividad Comercial, para su conocimiento, visita de inspección y reporte de la misma en observancia de cumplimiento a lo acordado, con fundamento en el artículo 120 del </w:t>
      </w:r>
    </w:p>
    <w:p w14:paraId="0FB61BD3" w14:textId="2D973B6B" w:rsidR="009B5624" w:rsidRPr="009B5624" w:rsidRDefault="009B5624" w:rsidP="00307C48">
      <w:pPr>
        <w:widowControl/>
        <w:tabs>
          <w:tab w:val="left" w:pos="5387"/>
        </w:tabs>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lastRenderedPageBreak/>
        <w:t>Reglamento de Establecimientos Comerciales, Industriales y de Servicios del Municipio de Oaxaca de Juárez.</w:t>
      </w:r>
    </w:p>
    <w:p w14:paraId="585634D5" w14:textId="77777777" w:rsidR="009B5624" w:rsidRPr="009B5624" w:rsidRDefault="009B5624" w:rsidP="00307C48">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SEXTO.-</w:t>
      </w:r>
      <w:proofErr w:type="gramEnd"/>
      <w:r w:rsidRPr="009B5624">
        <w:rPr>
          <w:rFonts w:ascii="Arial" w:eastAsia="Times New Roman" w:hAnsi="Arial" w:cs="Arial"/>
          <w:sz w:val="20"/>
          <w:szCs w:val="20"/>
          <w:lang w:eastAsia="es-MX"/>
        </w:rPr>
        <w:t xml:space="preserve"> Gírese oficio a la Unidad de Trámites Empresariales, para que verifique el cumplimiento del requerimiento emitido en el presente dictamen y notifique la presente autorización hasta que el solicitante presente el permiso del evento otorgado por la Comisión de Servicios Vecinales, Espectáculos y Transparencia.</w:t>
      </w:r>
    </w:p>
    <w:p w14:paraId="7E35BEA5" w14:textId="77777777" w:rsidR="009B5624" w:rsidRPr="009B5624" w:rsidRDefault="009B5624" w:rsidP="00307C48">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SÉPTIMO.-</w:t>
      </w:r>
      <w:proofErr w:type="gramEnd"/>
      <w:r w:rsidRPr="009B5624">
        <w:rPr>
          <w:rFonts w:ascii="Arial" w:eastAsia="Times New Roman" w:hAnsi="Arial" w:cs="Arial"/>
          <w:sz w:val="20"/>
          <w:szCs w:val="20"/>
          <w:lang w:eastAsia="es-MX"/>
        </w:rPr>
        <w:t xml:space="preserve"> Con fundamento en el artículo 73 del citado Reglamento, remítase dicho acuerdo a la Secretaría Municipal, para que por su conducto le dé el trámite correspondiente.</w:t>
      </w:r>
    </w:p>
    <w:p w14:paraId="6EDFB607" w14:textId="77777777" w:rsidR="009B5624" w:rsidRPr="009B5624" w:rsidRDefault="009B5624" w:rsidP="00307C48">
      <w:pPr>
        <w:widowControl/>
        <w:autoSpaceDE/>
        <w:autoSpaceDN/>
        <w:spacing w:before="100" w:beforeAutospacing="1" w:after="100" w:afterAutospacing="1"/>
        <w:ind w:left="851" w:right="1087"/>
        <w:jc w:val="both"/>
        <w:rPr>
          <w:rFonts w:ascii="Arial" w:eastAsia="Times New Roman" w:hAnsi="Arial" w:cs="Arial"/>
          <w:sz w:val="20"/>
          <w:szCs w:val="20"/>
          <w:lang w:eastAsia="es-MX"/>
        </w:rPr>
      </w:pPr>
      <w:proofErr w:type="gramStart"/>
      <w:r w:rsidRPr="009B5624">
        <w:rPr>
          <w:rFonts w:ascii="Arial" w:eastAsia="Times New Roman" w:hAnsi="Arial" w:cs="Arial"/>
          <w:b/>
          <w:bCs/>
          <w:sz w:val="20"/>
          <w:szCs w:val="20"/>
          <w:lang w:eastAsia="es-MX"/>
        </w:rPr>
        <w:t>OCTAVO.-</w:t>
      </w:r>
      <w:proofErr w:type="gramEnd"/>
      <w:r w:rsidRPr="009B5624">
        <w:rPr>
          <w:rFonts w:ascii="Arial" w:eastAsia="Times New Roman" w:hAnsi="Arial" w:cs="Arial"/>
          <w:sz w:val="20"/>
          <w:szCs w:val="20"/>
          <w:lang w:eastAsia="es-MX"/>
        </w:rPr>
        <w:t xml:space="preserve"> </w:t>
      </w:r>
      <w:r w:rsidRPr="009B5624">
        <w:rPr>
          <w:rFonts w:ascii="Arial" w:eastAsia="Times New Roman" w:hAnsi="Arial" w:cs="Arial"/>
          <w:b/>
          <w:bCs/>
          <w:sz w:val="20"/>
          <w:szCs w:val="20"/>
          <w:lang w:eastAsia="es-MX"/>
        </w:rPr>
        <w:t>Notifíquese y cúmplase.</w:t>
      </w:r>
    </w:p>
    <w:p w14:paraId="17570E93" w14:textId="77777777" w:rsidR="009B5624" w:rsidRPr="009B5624" w:rsidRDefault="009B5624" w:rsidP="00307C48">
      <w:pPr>
        <w:widowControl/>
        <w:autoSpaceDE/>
        <w:autoSpaceDN/>
        <w:spacing w:before="100" w:beforeAutospacing="1" w:after="100" w:afterAutospacing="1"/>
        <w:ind w:left="851" w:right="1087"/>
        <w:jc w:val="both"/>
        <w:rPr>
          <w:rFonts w:ascii="Arial" w:eastAsia="Times New Roman" w:hAnsi="Arial" w:cs="Arial"/>
          <w:sz w:val="20"/>
          <w:szCs w:val="20"/>
          <w:lang w:eastAsia="es-MX"/>
        </w:rPr>
      </w:pPr>
      <w:r w:rsidRPr="009B5624">
        <w:rPr>
          <w:rFonts w:ascii="Arial" w:eastAsia="Times New Roman" w:hAnsi="Arial" w:cs="Arial"/>
          <w:sz w:val="20"/>
          <w:szCs w:val="20"/>
          <w:lang w:eastAsia="es-MX"/>
        </w:rPr>
        <w:t>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w:t>
      </w:r>
    </w:p>
    <w:p w14:paraId="75CAFFB6" w14:textId="46A12D16" w:rsidR="00307C48" w:rsidRPr="00EA1FEC" w:rsidRDefault="00307C48" w:rsidP="00307C48">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07C0F204" w14:textId="77777777" w:rsidR="00307C48" w:rsidRPr="00EA1FEC" w:rsidRDefault="00307C48" w:rsidP="00307C48">
      <w:pPr>
        <w:spacing w:line="223" w:lineRule="exact"/>
        <w:ind w:left="851" w:right="1087"/>
        <w:jc w:val="both"/>
        <w:rPr>
          <w:rFonts w:ascii="Arial" w:hAnsi="Arial"/>
          <w:b/>
          <w:sz w:val="20"/>
          <w:szCs w:val="20"/>
        </w:rPr>
      </w:pPr>
    </w:p>
    <w:p w14:paraId="1011318A" w14:textId="77777777"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ATENTAMENTE.</w:t>
      </w:r>
    </w:p>
    <w:p w14:paraId="7EA62371" w14:textId="77777777"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46AA9B9D" w14:textId="77777777"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1A20AFBA" w14:textId="77777777"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7302364D" w14:textId="77777777" w:rsidR="00307C48" w:rsidRPr="00EA1FEC" w:rsidRDefault="00307C48" w:rsidP="00307C48">
      <w:pPr>
        <w:spacing w:line="223" w:lineRule="exact"/>
        <w:ind w:left="851" w:right="1087"/>
        <w:jc w:val="center"/>
        <w:rPr>
          <w:rFonts w:ascii="Arial" w:hAnsi="Arial"/>
          <w:b/>
          <w:sz w:val="20"/>
          <w:szCs w:val="20"/>
        </w:rPr>
      </w:pPr>
    </w:p>
    <w:p w14:paraId="36EA2FF8" w14:textId="6351275D" w:rsidR="00307C48" w:rsidRPr="00EA1FEC" w:rsidRDefault="00307C48" w:rsidP="00307C48">
      <w:pPr>
        <w:spacing w:line="223" w:lineRule="exact"/>
        <w:ind w:left="851" w:right="1087"/>
        <w:jc w:val="center"/>
        <w:rPr>
          <w:rFonts w:ascii="Arial" w:hAnsi="Arial"/>
          <w:b/>
          <w:sz w:val="20"/>
          <w:szCs w:val="20"/>
        </w:rPr>
      </w:pPr>
    </w:p>
    <w:p w14:paraId="513F0AA5" w14:textId="37903269"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ATENTAMENTE.</w:t>
      </w:r>
    </w:p>
    <w:p w14:paraId="7A8835B4" w14:textId="4412CAA5"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56812B75" w14:textId="0417C2E3" w:rsidR="00307C48" w:rsidRPr="00EA1FEC" w:rsidRDefault="00307C48" w:rsidP="00307C48">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346D0517" w14:textId="2124CBF5" w:rsidR="00307C48" w:rsidRPr="00A62DF4" w:rsidRDefault="003E2F01" w:rsidP="00307C48">
      <w:pPr>
        <w:pStyle w:val="Textoindependiente"/>
        <w:tabs>
          <w:tab w:val="left" w:pos="4639"/>
        </w:tabs>
        <w:ind w:left="1418" w:right="1087"/>
        <w:rPr>
          <w:rFonts w:ascii="Arial" w:hAnsi="Arial" w:cs="Arial"/>
          <w:bCs/>
          <w:iCs/>
        </w:rPr>
      </w:pPr>
      <w:r w:rsidRPr="00DD45EB">
        <w:rPr>
          <w:rFonts w:ascii="Arial" w:hAnsi="Arial"/>
          <w:b/>
          <w:noProof/>
        </w:rPr>
        <w:drawing>
          <wp:anchor distT="0" distB="0" distL="114300" distR="114300" simplePos="0" relativeHeight="251927552" behindDoc="0" locked="0" layoutInCell="1" allowOverlap="0" wp14:anchorId="77463FD3" wp14:editId="40E8E047">
            <wp:simplePos x="0" y="0"/>
            <wp:positionH relativeFrom="margin">
              <wp:posOffset>346710</wp:posOffset>
            </wp:positionH>
            <wp:positionV relativeFrom="page">
              <wp:align>center</wp:align>
            </wp:positionV>
            <wp:extent cx="2753995" cy="237490"/>
            <wp:effectExtent l="0" t="0" r="8255" b="0"/>
            <wp:wrapSquare wrapText="bothSides"/>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307C48" w:rsidRPr="00EA1FEC">
        <w:rPr>
          <w:rFonts w:ascii="Arial" w:hAnsi="Arial"/>
          <w:b/>
        </w:rPr>
        <w:t>MTRO. ALEXANDER PÉREZ</w:t>
      </w:r>
      <w:r w:rsidR="00307C48">
        <w:rPr>
          <w:rFonts w:ascii="Arial" w:hAnsi="Arial"/>
          <w:b/>
        </w:rPr>
        <w:t xml:space="preserve"> </w:t>
      </w:r>
      <w:r w:rsidR="00307C48" w:rsidRPr="00EA1FEC">
        <w:rPr>
          <w:rFonts w:ascii="Arial" w:hAnsi="Arial"/>
          <w:b/>
        </w:rPr>
        <w:t>CARRERA.</w:t>
      </w:r>
    </w:p>
    <w:p w14:paraId="224D015F" w14:textId="4F418F57" w:rsidR="009B5624" w:rsidRPr="00785576" w:rsidRDefault="009B5624" w:rsidP="009B5624">
      <w:pPr>
        <w:spacing w:line="223" w:lineRule="exact"/>
        <w:ind w:left="851" w:right="1087"/>
        <w:jc w:val="both"/>
        <w:rPr>
          <w:rFonts w:ascii="Arial" w:hAnsi="Arial"/>
          <w:bCs/>
          <w:sz w:val="20"/>
          <w:szCs w:val="20"/>
        </w:rPr>
      </w:pPr>
    </w:p>
    <w:p w14:paraId="57C0DE80" w14:textId="4B211B2F" w:rsidR="008E6DF6" w:rsidRPr="00E14A60" w:rsidRDefault="008E6DF6" w:rsidP="008E6DF6">
      <w:pPr>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1D24C9D7" w14:textId="621619EE" w:rsidR="008E6DF6" w:rsidRPr="00DD45EB" w:rsidRDefault="008E6DF6" w:rsidP="008E6DF6">
      <w:pPr>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276001D1" w14:textId="77777777" w:rsidR="008E6DF6" w:rsidRPr="00DD45EB" w:rsidRDefault="008E6DF6" w:rsidP="008E6DF6">
      <w:pPr>
        <w:spacing w:line="223" w:lineRule="exact"/>
        <w:ind w:left="851" w:right="1087"/>
        <w:jc w:val="both"/>
        <w:rPr>
          <w:rFonts w:ascii="Arial" w:hAnsi="Arial"/>
          <w:bCs/>
          <w:sz w:val="20"/>
          <w:szCs w:val="20"/>
        </w:rPr>
      </w:pPr>
    </w:p>
    <w:p w14:paraId="2932780F" w14:textId="5C617F8E" w:rsidR="008E6DF6" w:rsidRDefault="008E6DF6" w:rsidP="008E6DF6">
      <w:pPr>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103495B8" w14:textId="46FF0FCB" w:rsidR="008E6DF6"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4C606525" w14:textId="77777777" w:rsidR="008E6DF6"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29152A37" w14:textId="77777777" w:rsidR="008E6DF6"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70A9B4A8" w14:textId="398480FA" w:rsidR="00B57528" w:rsidRDefault="00B57528" w:rsidP="00B57528">
      <w:pPr>
        <w:spacing w:line="223" w:lineRule="exact"/>
        <w:ind w:left="851" w:right="339"/>
        <w:jc w:val="both"/>
        <w:rPr>
          <w:rFonts w:ascii="Arial" w:hAnsi="Arial"/>
          <w:bCs/>
          <w:sz w:val="20"/>
          <w:szCs w:val="20"/>
        </w:rPr>
      </w:pPr>
    </w:p>
    <w:p w14:paraId="7BC537FA" w14:textId="77777777" w:rsidR="00B57528" w:rsidRPr="00B57528" w:rsidRDefault="00B57528" w:rsidP="00B57528">
      <w:pPr>
        <w:pStyle w:val="NormalWeb"/>
        <w:jc w:val="center"/>
        <w:rPr>
          <w:rFonts w:ascii="Arial" w:hAnsi="Arial" w:cs="Arial"/>
          <w:sz w:val="20"/>
          <w:szCs w:val="20"/>
        </w:rPr>
      </w:pPr>
      <w:r w:rsidRPr="00B57528">
        <w:rPr>
          <w:rStyle w:val="Textoennegrita"/>
          <w:rFonts w:ascii="Arial" w:eastAsiaTheme="majorEastAsia" w:hAnsi="Arial" w:cs="Arial"/>
          <w:sz w:val="20"/>
          <w:szCs w:val="20"/>
        </w:rPr>
        <w:t xml:space="preserve">DICTAMEN </w:t>
      </w:r>
      <w:proofErr w:type="spellStart"/>
      <w:r w:rsidRPr="00B57528">
        <w:rPr>
          <w:rStyle w:val="Textoennegrita"/>
          <w:rFonts w:ascii="Arial" w:eastAsiaTheme="majorEastAsia" w:hAnsi="Arial" w:cs="Arial"/>
          <w:sz w:val="20"/>
          <w:szCs w:val="20"/>
        </w:rPr>
        <w:t>CHPCyGA</w:t>
      </w:r>
      <w:proofErr w:type="spellEnd"/>
      <w:r w:rsidRPr="00B57528">
        <w:rPr>
          <w:rStyle w:val="Textoennegrita"/>
          <w:rFonts w:ascii="Arial" w:eastAsiaTheme="majorEastAsia" w:hAnsi="Arial" w:cs="Arial"/>
          <w:sz w:val="20"/>
          <w:szCs w:val="20"/>
        </w:rPr>
        <w:t>/184/2025</w:t>
      </w:r>
    </w:p>
    <w:p w14:paraId="58017ACA" w14:textId="4481CE7F" w:rsidR="00B57528" w:rsidRPr="00B57528" w:rsidRDefault="00B57528" w:rsidP="00B57528">
      <w:pPr>
        <w:pStyle w:val="NormalWeb"/>
        <w:jc w:val="center"/>
        <w:rPr>
          <w:rFonts w:ascii="Arial" w:hAnsi="Arial" w:cs="Arial"/>
          <w:sz w:val="20"/>
          <w:szCs w:val="20"/>
        </w:rPr>
      </w:pPr>
      <w:r w:rsidRPr="00B57528">
        <w:rPr>
          <w:rStyle w:val="Textoennegrita"/>
          <w:rFonts w:ascii="Arial" w:eastAsiaTheme="majorEastAsia" w:hAnsi="Arial" w:cs="Arial"/>
          <w:sz w:val="20"/>
          <w:szCs w:val="20"/>
        </w:rPr>
        <w:t>CONSIDERANDOS</w:t>
      </w:r>
    </w:p>
    <w:p w14:paraId="4BD072B8" w14:textId="77777777" w:rsidR="00B57528" w:rsidRPr="00B57528" w:rsidRDefault="00B57528" w:rsidP="00B57528">
      <w:pPr>
        <w:pStyle w:val="NormalWeb"/>
        <w:ind w:left="851" w:right="339"/>
        <w:jc w:val="both"/>
        <w:rPr>
          <w:rFonts w:ascii="Arial" w:hAnsi="Arial" w:cs="Arial"/>
          <w:sz w:val="20"/>
          <w:szCs w:val="20"/>
        </w:rPr>
      </w:pPr>
      <w:r w:rsidRPr="00B57528">
        <w:rPr>
          <w:rStyle w:val="Textoennegrita"/>
          <w:rFonts w:ascii="Arial" w:eastAsiaTheme="majorEastAsia" w:hAnsi="Arial" w:cs="Arial"/>
          <w:sz w:val="20"/>
          <w:szCs w:val="20"/>
        </w:rPr>
        <w:t>PRIMERO.-</w:t>
      </w:r>
      <w:r w:rsidRPr="00B57528">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p>
    <w:p w14:paraId="16CDE6CC" w14:textId="21B613A8" w:rsidR="00B57528" w:rsidRPr="00B57528" w:rsidRDefault="00B57528" w:rsidP="00B57528">
      <w:pPr>
        <w:pStyle w:val="NormalWeb"/>
        <w:ind w:left="851" w:right="339"/>
        <w:jc w:val="both"/>
        <w:rPr>
          <w:rFonts w:ascii="Arial" w:hAnsi="Arial" w:cs="Arial"/>
          <w:sz w:val="20"/>
          <w:szCs w:val="20"/>
        </w:rPr>
      </w:pPr>
      <w:r w:rsidRPr="00B57528">
        <w:rPr>
          <w:rFonts w:ascii="Arial" w:hAnsi="Arial" w:cs="Arial"/>
          <w:sz w:val="20"/>
          <w:szCs w:val="20"/>
        </w:rPr>
        <w:t xml:space="preserve">El artículo 72 del Reglamento de Establecimientos Comerciales, Industriales y de Servicios del Municipio de Oaxaca de Juárez establece que </w:t>
      </w:r>
      <w:r w:rsidRPr="00B57528">
        <w:rPr>
          <w:rStyle w:val="nfasis"/>
          <w:rFonts w:ascii="Arial" w:eastAsiaTheme="minorEastAsia" w:hAnsi="Arial" w:cs="Arial"/>
          <w:sz w:val="20"/>
          <w:szCs w:val="20"/>
        </w:rPr>
        <w:t xml:space="preserve">“…Para el consumo o </w:t>
      </w:r>
      <w:r w:rsidRPr="00B57528">
        <w:rPr>
          <w:rStyle w:val="nfasis"/>
          <w:rFonts w:ascii="Arial" w:eastAsiaTheme="minorEastAsia" w:hAnsi="Arial" w:cs="Arial"/>
          <w:sz w:val="20"/>
          <w:szCs w:val="20"/>
        </w:rPr>
        <w:lastRenderedPageBreak/>
        <w:t>venta de bebidas alcohólicas por una sola ocasión en espectáculos, diversiones o eventos públicos que se realicen en lugares abiertos o cerrados, cualquiera que sea su horario, es necesario tener el permiso del Ayuntamiento previo dictamen de la Comisión…”</w:t>
      </w:r>
      <w:r w:rsidRPr="00B57528">
        <w:rPr>
          <w:rFonts w:ascii="Arial" w:hAnsi="Arial" w:cs="Arial"/>
          <w:sz w:val="20"/>
          <w:szCs w:val="20"/>
        </w:rPr>
        <w:t>,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741BCD70" w14:textId="77777777" w:rsidR="00B57528" w:rsidRPr="00B57528" w:rsidRDefault="00B57528" w:rsidP="00B57528">
      <w:pPr>
        <w:pStyle w:val="NormalWeb"/>
        <w:ind w:left="851" w:right="339"/>
        <w:jc w:val="both"/>
        <w:rPr>
          <w:rFonts w:ascii="Arial" w:hAnsi="Arial" w:cs="Arial"/>
          <w:sz w:val="20"/>
          <w:szCs w:val="20"/>
        </w:rPr>
      </w:pPr>
      <w:proofErr w:type="gramStart"/>
      <w:r w:rsidRPr="00B57528">
        <w:rPr>
          <w:rStyle w:val="Textoennegrita"/>
          <w:rFonts w:ascii="Arial" w:eastAsiaTheme="majorEastAsia" w:hAnsi="Arial" w:cs="Arial"/>
          <w:sz w:val="20"/>
          <w:szCs w:val="20"/>
        </w:rPr>
        <w:t>SEGUNDO.-</w:t>
      </w:r>
      <w:proofErr w:type="gramEnd"/>
      <w:r w:rsidRPr="00B57528">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69A53DC4" w14:textId="27E2CE3F" w:rsidR="00B57528" w:rsidRPr="00B57528" w:rsidRDefault="00B57528" w:rsidP="00B57528">
      <w:pPr>
        <w:pStyle w:val="NormalWeb"/>
        <w:ind w:left="851" w:right="1087"/>
        <w:jc w:val="both"/>
        <w:rPr>
          <w:rFonts w:ascii="Arial" w:hAnsi="Arial" w:cs="Arial"/>
          <w:sz w:val="20"/>
          <w:szCs w:val="20"/>
        </w:rPr>
      </w:pPr>
      <w:r w:rsidRPr="00B57528">
        <w:rPr>
          <w:rStyle w:val="Textoennegrita"/>
          <w:rFonts w:ascii="Arial" w:eastAsiaTheme="majorEastAsia" w:hAnsi="Arial" w:cs="Arial"/>
          <w:sz w:val="20"/>
          <w:szCs w:val="20"/>
        </w:rPr>
        <w:t>1.-Solicitud.</w:t>
      </w:r>
      <w:r w:rsidRPr="00B57528">
        <w:rPr>
          <w:rFonts w:ascii="Arial" w:hAnsi="Arial" w:cs="Arial"/>
          <w:sz w:val="20"/>
          <w:szCs w:val="20"/>
        </w:rPr>
        <w:b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033F809E" w14:textId="77777777" w:rsidR="00B57528" w:rsidRPr="00B57528" w:rsidRDefault="00B57528" w:rsidP="00B57528">
      <w:pPr>
        <w:pStyle w:val="NormalWeb"/>
        <w:ind w:left="851" w:right="1087"/>
        <w:jc w:val="both"/>
        <w:rPr>
          <w:rFonts w:ascii="Arial" w:hAnsi="Arial" w:cs="Arial"/>
          <w:sz w:val="20"/>
          <w:szCs w:val="20"/>
        </w:rPr>
      </w:pPr>
      <w:r w:rsidRPr="00B57528">
        <w:rPr>
          <w:rStyle w:val="Textoennegrita"/>
          <w:rFonts w:ascii="Arial" w:eastAsiaTheme="majorEastAsia" w:hAnsi="Arial" w:cs="Arial"/>
          <w:sz w:val="20"/>
          <w:szCs w:val="20"/>
        </w:rPr>
        <w:t>2.- Permiso para realizar el evento otorgado.</w:t>
      </w:r>
      <w:r w:rsidRPr="00B57528">
        <w:rPr>
          <w:rFonts w:ascii="Arial" w:hAnsi="Arial" w:cs="Arial"/>
          <w:sz w:val="20"/>
          <w:szCs w:val="20"/>
        </w:rPr>
        <w:br/>
        <w:t xml:space="preserve">La persona moral </w:t>
      </w:r>
      <w:r w:rsidRPr="00B57528">
        <w:rPr>
          <w:rStyle w:val="Textoennegrita"/>
          <w:rFonts w:ascii="Arial" w:eastAsiaTheme="majorEastAsia" w:hAnsi="Arial" w:cs="Arial"/>
          <w:sz w:val="20"/>
          <w:szCs w:val="20"/>
        </w:rPr>
        <w:t>DANIELLA PRODUCCIONES S.A. DE C.V.</w:t>
      </w:r>
      <w:r w:rsidRPr="00B57528">
        <w:rPr>
          <w:rFonts w:ascii="Arial" w:hAnsi="Arial" w:cs="Arial"/>
          <w:sz w:val="20"/>
          <w:szCs w:val="20"/>
        </w:rPr>
        <w:t xml:space="preserve">, a través de su apoderado legal </w:t>
      </w:r>
      <w:r w:rsidRPr="00B57528">
        <w:rPr>
          <w:rStyle w:val="Textoennegrita"/>
          <w:rFonts w:ascii="Arial" w:eastAsiaTheme="majorEastAsia" w:hAnsi="Arial" w:cs="Arial"/>
          <w:sz w:val="20"/>
          <w:szCs w:val="20"/>
        </w:rPr>
        <w:t>C. JOSÉ ANTONIO DÍAZ ORTÍZ</w:t>
      </w:r>
      <w:r w:rsidRPr="00B57528">
        <w:rPr>
          <w:rFonts w:ascii="Arial" w:hAnsi="Arial" w:cs="Arial"/>
          <w:sz w:val="20"/>
          <w:szCs w:val="20"/>
        </w:rPr>
        <w:t xml:space="preserve">,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B57528">
        <w:rPr>
          <w:rStyle w:val="Textoennegrita"/>
          <w:rFonts w:ascii="Arial" w:eastAsiaTheme="majorEastAsia" w:hAnsi="Arial" w:cs="Arial"/>
          <w:sz w:val="20"/>
          <w:szCs w:val="20"/>
        </w:rPr>
        <w:t>CSVEyT</w:t>
      </w:r>
      <w:proofErr w:type="spellEnd"/>
      <w:r w:rsidRPr="00B57528">
        <w:rPr>
          <w:rStyle w:val="Textoennegrita"/>
          <w:rFonts w:ascii="Arial" w:eastAsiaTheme="majorEastAsia" w:hAnsi="Arial" w:cs="Arial"/>
          <w:sz w:val="20"/>
          <w:szCs w:val="20"/>
        </w:rPr>
        <w:t>/766/2025</w:t>
      </w:r>
      <w:r w:rsidRPr="00B57528">
        <w:rPr>
          <w:rFonts w:ascii="Arial" w:hAnsi="Arial" w:cs="Arial"/>
          <w:sz w:val="20"/>
          <w:szCs w:val="20"/>
        </w:rPr>
        <w:t>, de fecha tres de septiembre del año en curso.</w:t>
      </w:r>
    </w:p>
    <w:p w14:paraId="3635DCE7" w14:textId="77777777" w:rsidR="00B57528" w:rsidRPr="00B57528" w:rsidRDefault="00B57528" w:rsidP="00B57528">
      <w:pPr>
        <w:pStyle w:val="NormalWeb"/>
        <w:ind w:left="851" w:right="1087"/>
        <w:jc w:val="both"/>
        <w:rPr>
          <w:rFonts w:ascii="Arial" w:hAnsi="Arial" w:cs="Arial"/>
          <w:sz w:val="20"/>
          <w:szCs w:val="20"/>
        </w:rPr>
      </w:pPr>
      <w:r w:rsidRPr="00B57528">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w:t>
      </w:r>
      <w:r w:rsidRPr="00B57528">
        <w:rPr>
          <w:rFonts w:ascii="Arial" w:hAnsi="Arial" w:cs="Arial"/>
          <w:sz w:val="20"/>
          <w:szCs w:val="20"/>
        </w:rPr>
        <w:t xml:space="preserve">dictamen número </w:t>
      </w:r>
      <w:proofErr w:type="spellStart"/>
      <w:r w:rsidRPr="00B57528">
        <w:rPr>
          <w:rStyle w:val="Textoennegrita"/>
          <w:rFonts w:ascii="Arial" w:eastAsiaTheme="majorEastAsia" w:hAnsi="Arial" w:cs="Arial"/>
          <w:sz w:val="20"/>
          <w:szCs w:val="20"/>
        </w:rPr>
        <w:t>CSVEyT</w:t>
      </w:r>
      <w:proofErr w:type="spellEnd"/>
      <w:r w:rsidRPr="00B57528">
        <w:rPr>
          <w:rStyle w:val="Textoennegrita"/>
          <w:rFonts w:ascii="Arial" w:eastAsiaTheme="majorEastAsia" w:hAnsi="Arial" w:cs="Arial"/>
          <w:sz w:val="20"/>
          <w:szCs w:val="20"/>
        </w:rPr>
        <w:t>/766/2025</w:t>
      </w:r>
      <w:r w:rsidRPr="00B57528">
        <w:rPr>
          <w:rFonts w:ascii="Arial" w:hAnsi="Arial" w:cs="Arial"/>
          <w:sz w:val="20"/>
          <w:szCs w:val="20"/>
        </w:rPr>
        <w:t>, tal y como lo establece el procedimiento del Reglamento de Espectáculos y Diversiones del Municipio de Oaxaca de Juárez.</w:t>
      </w:r>
    </w:p>
    <w:p w14:paraId="4B6869E7" w14:textId="77777777" w:rsidR="00B57528" w:rsidRPr="00B57528" w:rsidRDefault="00B57528" w:rsidP="00B57528">
      <w:pPr>
        <w:pStyle w:val="NormalWeb"/>
        <w:ind w:left="851" w:right="1087"/>
        <w:jc w:val="both"/>
        <w:rPr>
          <w:rFonts w:ascii="Arial" w:hAnsi="Arial" w:cs="Arial"/>
          <w:sz w:val="20"/>
          <w:szCs w:val="20"/>
        </w:rPr>
      </w:pPr>
      <w:r w:rsidRPr="00B57528">
        <w:rPr>
          <w:rFonts w:ascii="Arial" w:hAnsi="Arial" w:cs="Arial"/>
          <w:sz w:val="20"/>
          <w:szCs w:val="20"/>
        </w:rPr>
        <w:t>Es por ello que se analiza la solicitud de permiso para el consumo de bebidas alcohólicas en espectáculos y así poder emitir un dictamen que permita conocer al Honorable Cabildo y poder brindarle respuesta al peticionario.</w:t>
      </w:r>
    </w:p>
    <w:p w14:paraId="7FB3A78B" w14:textId="77777777" w:rsidR="00B57528" w:rsidRPr="00B57528" w:rsidRDefault="00B57528" w:rsidP="00B57528">
      <w:pPr>
        <w:pStyle w:val="NormalWeb"/>
        <w:ind w:left="851" w:right="1087"/>
        <w:jc w:val="both"/>
        <w:rPr>
          <w:rFonts w:ascii="Arial" w:hAnsi="Arial" w:cs="Arial"/>
          <w:sz w:val="20"/>
          <w:szCs w:val="20"/>
        </w:rPr>
      </w:pPr>
      <w:r w:rsidRPr="00B57528">
        <w:rPr>
          <w:rFonts w:ascii="Arial" w:hAnsi="Arial" w:cs="Arial"/>
          <w:sz w:val="20"/>
          <w:szCs w:val="20"/>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B57528">
        <w:rPr>
          <w:rStyle w:val="Textoennegrita"/>
          <w:rFonts w:ascii="Arial" w:eastAsiaTheme="majorEastAsia" w:hAnsi="Arial" w:cs="Arial"/>
          <w:sz w:val="20"/>
          <w:szCs w:val="20"/>
        </w:rPr>
        <w:t>CSVEyT</w:t>
      </w:r>
      <w:proofErr w:type="spellEnd"/>
      <w:r w:rsidRPr="00B57528">
        <w:rPr>
          <w:rStyle w:val="Textoennegrita"/>
          <w:rFonts w:ascii="Arial" w:eastAsiaTheme="majorEastAsia" w:hAnsi="Arial" w:cs="Arial"/>
          <w:sz w:val="20"/>
          <w:szCs w:val="20"/>
        </w:rPr>
        <w:t>/766/2025</w:t>
      </w:r>
      <w:r w:rsidRPr="00B57528">
        <w:rPr>
          <w:rFonts w:ascii="Arial" w:hAnsi="Arial" w:cs="Arial"/>
          <w:sz w:val="20"/>
          <w:szCs w:val="20"/>
        </w:rPr>
        <w:t>, emitido por la Comisión de Servicios Vecinales, Espectáculos y Transparencia del Municipio de Oaxaca de Juárez.</w:t>
      </w:r>
    </w:p>
    <w:p w14:paraId="2A2F7D87" w14:textId="77777777" w:rsidR="00B57528" w:rsidRPr="00B57528" w:rsidRDefault="00B57528" w:rsidP="00B57528">
      <w:pPr>
        <w:pStyle w:val="NormalWeb"/>
        <w:ind w:left="851" w:right="1087"/>
        <w:jc w:val="both"/>
        <w:rPr>
          <w:rFonts w:ascii="Arial" w:hAnsi="Arial" w:cs="Arial"/>
          <w:sz w:val="20"/>
          <w:szCs w:val="20"/>
        </w:rPr>
      </w:pPr>
      <w:r w:rsidRPr="00B57528">
        <w:rPr>
          <w:rFonts w:ascii="Arial" w:hAnsi="Arial" w:cs="Arial"/>
          <w:sz w:val="20"/>
          <w:szCs w:val="20"/>
        </w:rPr>
        <w:t>La condición es definida por la doctrina como el evento futuro e incierto (natural o humano), establecido arbitrariamente por la voluntad del agente (</w:t>
      </w:r>
      <w:proofErr w:type="spellStart"/>
      <w:r w:rsidRPr="00B57528">
        <w:rPr>
          <w:rStyle w:val="nfasis"/>
          <w:rFonts w:ascii="Arial" w:eastAsiaTheme="minorEastAsia" w:hAnsi="Arial" w:cs="Arial"/>
          <w:sz w:val="20"/>
          <w:szCs w:val="20"/>
        </w:rPr>
        <w:t>conditio</w:t>
      </w:r>
      <w:proofErr w:type="spellEnd"/>
      <w:r w:rsidRPr="00B57528">
        <w:rPr>
          <w:rStyle w:val="nfasis"/>
          <w:rFonts w:ascii="Arial" w:eastAsiaTheme="minorEastAsia" w:hAnsi="Arial" w:cs="Arial"/>
          <w:sz w:val="20"/>
          <w:szCs w:val="20"/>
        </w:rPr>
        <w:t xml:space="preserve"> </w:t>
      </w:r>
      <w:proofErr w:type="spellStart"/>
      <w:r w:rsidRPr="00B57528">
        <w:rPr>
          <w:rStyle w:val="nfasis"/>
          <w:rFonts w:ascii="Arial" w:eastAsiaTheme="minorEastAsia" w:hAnsi="Arial" w:cs="Arial"/>
          <w:sz w:val="20"/>
          <w:szCs w:val="20"/>
        </w:rPr>
        <w:t>facti</w:t>
      </w:r>
      <w:proofErr w:type="spellEnd"/>
      <w:r w:rsidRPr="00B57528">
        <w:rPr>
          <w:rFonts w:ascii="Arial" w:hAnsi="Arial" w:cs="Arial"/>
          <w:sz w:val="20"/>
          <w:szCs w:val="20"/>
        </w:rPr>
        <w:t>), de cuya verificación se hace depender el surgimiento (condición suspensiva) o la cesación (condición resolutoria) de la eficacia de un acto jurídico, o de una o algunas de sus cláusulas o estipulaciones.</w:t>
      </w:r>
    </w:p>
    <w:p w14:paraId="7AEF6B99" w14:textId="77777777" w:rsidR="00B57528" w:rsidRPr="00B57528" w:rsidRDefault="00B57528" w:rsidP="00703A4B">
      <w:pPr>
        <w:pStyle w:val="NormalWeb"/>
        <w:ind w:left="851" w:right="339"/>
        <w:jc w:val="both"/>
        <w:rPr>
          <w:rFonts w:ascii="Arial" w:hAnsi="Arial" w:cs="Arial"/>
          <w:sz w:val="20"/>
          <w:szCs w:val="20"/>
        </w:rPr>
      </w:pPr>
      <w:r w:rsidRPr="00B57528">
        <w:rPr>
          <w:rFonts w:ascii="Arial" w:hAnsi="Arial" w:cs="Arial"/>
          <w:sz w:val="20"/>
          <w:szCs w:val="20"/>
        </w:rPr>
        <w:t xml:space="preserve">Es decir, que para que goce de plena validez jurídica el permiso para la venta de bebidas alcohólicas en evento, el peticionario deberá previamente haber cumplido los requerimientos establecidos en el dictamen número </w:t>
      </w:r>
      <w:proofErr w:type="spellStart"/>
      <w:r w:rsidRPr="00B57528">
        <w:rPr>
          <w:rStyle w:val="Textoennegrita"/>
          <w:rFonts w:ascii="Arial" w:eastAsiaTheme="majorEastAsia" w:hAnsi="Arial" w:cs="Arial"/>
          <w:sz w:val="20"/>
          <w:szCs w:val="20"/>
        </w:rPr>
        <w:t>CSVEyT</w:t>
      </w:r>
      <w:proofErr w:type="spellEnd"/>
      <w:r w:rsidRPr="00B57528">
        <w:rPr>
          <w:rStyle w:val="Textoennegrita"/>
          <w:rFonts w:ascii="Arial" w:eastAsiaTheme="majorEastAsia" w:hAnsi="Arial" w:cs="Arial"/>
          <w:sz w:val="20"/>
          <w:szCs w:val="20"/>
        </w:rPr>
        <w:t>/766/2025</w:t>
      </w:r>
      <w:r w:rsidRPr="00B57528">
        <w:rPr>
          <w:rFonts w:ascii="Arial" w:hAnsi="Arial" w:cs="Arial"/>
          <w:sz w:val="20"/>
          <w:szCs w:val="20"/>
        </w:rPr>
        <w:t>, emitido por la Comisión de Servicios Vecinales, Espectáculos y Transparencia del Municipio de Oaxaca de Juárez.</w:t>
      </w:r>
    </w:p>
    <w:p w14:paraId="4DFFB854" w14:textId="77777777" w:rsidR="00B57528" w:rsidRPr="00B57528" w:rsidRDefault="00B57528" w:rsidP="00703A4B">
      <w:pPr>
        <w:pStyle w:val="NormalWeb"/>
        <w:ind w:left="851" w:right="339"/>
        <w:jc w:val="both"/>
        <w:rPr>
          <w:rFonts w:ascii="Arial" w:hAnsi="Arial" w:cs="Arial"/>
          <w:sz w:val="20"/>
          <w:szCs w:val="20"/>
        </w:rPr>
      </w:pPr>
      <w:r w:rsidRPr="00B57528">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estima procedente autorizar el permiso para la </w:t>
      </w:r>
      <w:r w:rsidRPr="00B57528">
        <w:rPr>
          <w:rStyle w:val="Textoennegrita"/>
          <w:rFonts w:ascii="Arial" w:eastAsiaTheme="majorEastAsia" w:hAnsi="Arial" w:cs="Arial"/>
          <w:sz w:val="20"/>
          <w:szCs w:val="20"/>
        </w:rPr>
        <w:t>VENTA DE BEBIDAS ALCOHÓLICAS EN EVENTO PÚBLICO</w:t>
      </w:r>
      <w:r w:rsidRPr="00B57528">
        <w:rPr>
          <w:rFonts w:ascii="Arial" w:hAnsi="Arial" w:cs="Arial"/>
          <w:sz w:val="20"/>
          <w:szCs w:val="20"/>
        </w:rPr>
        <w:t xml:space="preserve"> denominado </w:t>
      </w:r>
      <w:r w:rsidRPr="00B57528">
        <w:rPr>
          <w:rStyle w:val="nfasis"/>
          <w:rFonts w:ascii="Arial" w:eastAsiaTheme="minorEastAsia" w:hAnsi="Arial" w:cs="Arial"/>
          <w:sz w:val="20"/>
          <w:szCs w:val="20"/>
        </w:rPr>
        <w:t>“CONCIERTO JUNTOS”</w:t>
      </w:r>
      <w:r w:rsidRPr="00B57528">
        <w:rPr>
          <w:rFonts w:ascii="Arial" w:hAnsi="Arial" w:cs="Arial"/>
          <w:sz w:val="20"/>
          <w:szCs w:val="20"/>
        </w:rPr>
        <w:t>.</w:t>
      </w:r>
    </w:p>
    <w:p w14:paraId="40633DF1" w14:textId="4E5AABD9" w:rsidR="00B57528" w:rsidRPr="00B57528" w:rsidRDefault="00B57528" w:rsidP="00703A4B">
      <w:pPr>
        <w:pStyle w:val="NormalWeb"/>
        <w:ind w:left="851" w:right="339"/>
        <w:jc w:val="center"/>
        <w:rPr>
          <w:rFonts w:ascii="Arial" w:hAnsi="Arial" w:cs="Arial"/>
          <w:sz w:val="20"/>
          <w:szCs w:val="20"/>
        </w:rPr>
      </w:pPr>
      <w:r w:rsidRPr="00B57528">
        <w:rPr>
          <w:rStyle w:val="Textoennegrita"/>
          <w:rFonts w:ascii="Arial" w:eastAsiaTheme="majorEastAsia" w:hAnsi="Arial" w:cs="Arial"/>
          <w:sz w:val="20"/>
          <w:szCs w:val="20"/>
        </w:rPr>
        <w:t>DICTAMEN</w:t>
      </w:r>
    </w:p>
    <w:p w14:paraId="3A4C29E8" w14:textId="77777777" w:rsidR="00B57528" w:rsidRPr="00B57528" w:rsidRDefault="00B57528" w:rsidP="00703A4B">
      <w:pPr>
        <w:pStyle w:val="NormalWeb"/>
        <w:ind w:left="851" w:right="339"/>
        <w:jc w:val="both"/>
        <w:rPr>
          <w:rFonts w:ascii="Arial" w:hAnsi="Arial" w:cs="Arial"/>
          <w:sz w:val="20"/>
          <w:szCs w:val="20"/>
        </w:rPr>
      </w:pPr>
      <w:r w:rsidRPr="00B57528">
        <w:rPr>
          <w:rStyle w:val="Textoennegrita"/>
          <w:rFonts w:ascii="Arial" w:eastAsiaTheme="majorEastAsia" w:hAnsi="Arial" w:cs="Arial"/>
          <w:sz w:val="20"/>
          <w:szCs w:val="20"/>
        </w:rPr>
        <w:lastRenderedPageBreak/>
        <w:t>PRIMERO.-</w:t>
      </w:r>
      <w:r w:rsidRPr="00B57528">
        <w:rPr>
          <w:rFonts w:ascii="Arial" w:hAnsi="Arial" w:cs="Arial"/>
          <w:sz w:val="20"/>
          <w:szCs w:val="20"/>
        </w:rPr>
        <w:t xml:space="preserve"> Previo cumplimiento del requerimiento emitido en el presente dictamen, es procedente autorizar </w:t>
      </w:r>
      <w:r w:rsidRPr="00B57528">
        <w:rPr>
          <w:rStyle w:val="Textoennegrita"/>
          <w:rFonts w:ascii="Arial" w:eastAsiaTheme="majorEastAsia" w:hAnsi="Arial" w:cs="Arial"/>
          <w:sz w:val="20"/>
          <w:szCs w:val="20"/>
        </w:rPr>
        <w:t>PERMISO PARA LA VENTA DE BEBIDAS ALCOHÓLICAS EN EVENTO PÚBLICO</w:t>
      </w:r>
      <w:r w:rsidRPr="00B57528">
        <w:rPr>
          <w:rFonts w:ascii="Arial" w:hAnsi="Arial" w:cs="Arial"/>
          <w:sz w:val="20"/>
          <w:szCs w:val="20"/>
        </w:rPr>
        <w:t xml:space="preserve">, a favor de la persona moral </w:t>
      </w:r>
      <w:r w:rsidRPr="00B57528">
        <w:rPr>
          <w:rStyle w:val="Textoennegrita"/>
          <w:rFonts w:ascii="Arial" w:eastAsiaTheme="majorEastAsia" w:hAnsi="Arial" w:cs="Arial"/>
          <w:sz w:val="20"/>
          <w:szCs w:val="20"/>
        </w:rPr>
        <w:t>DANIELLA PRODUCCIONES S.A. DE C.V.</w:t>
      </w:r>
      <w:r w:rsidRPr="00B57528">
        <w:rPr>
          <w:rFonts w:ascii="Arial" w:hAnsi="Arial" w:cs="Arial"/>
          <w:sz w:val="20"/>
          <w:szCs w:val="20"/>
        </w:rPr>
        <w:t xml:space="preserve">, a través de su representante legal </w:t>
      </w:r>
      <w:r w:rsidRPr="00B57528">
        <w:rPr>
          <w:rStyle w:val="Textoennegrita"/>
          <w:rFonts w:ascii="Arial" w:eastAsiaTheme="majorEastAsia" w:hAnsi="Arial" w:cs="Arial"/>
          <w:sz w:val="20"/>
          <w:szCs w:val="20"/>
        </w:rPr>
        <w:t>C. JOSÉ ANTONIO DÍAZ ORTIZ</w:t>
      </w:r>
      <w:r w:rsidRPr="00B57528">
        <w:rPr>
          <w:rFonts w:ascii="Arial" w:hAnsi="Arial" w:cs="Arial"/>
          <w:sz w:val="20"/>
          <w:szCs w:val="20"/>
        </w:rPr>
        <w:t xml:space="preserve">, para el evento denominado </w:t>
      </w:r>
      <w:r w:rsidRPr="00B57528">
        <w:rPr>
          <w:rStyle w:val="nfasis"/>
          <w:rFonts w:ascii="Arial" w:eastAsiaTheme="minorEastAsia" w:hAnsi="Arial" w:cs="Arial"/>
          <w:sz w:val="20"/>
          <w:szCs w:val="20"/>
        </w:rPr>
        <w:t>“CONCIERTO JUNTOS”</w:t>
      </w:r>
      <w:r w:rsidRPr="00B57528">
        <w:rPr>
          <w:rFonts w:ascii="Arial" w:hAnsi="Arial" w:cs="Arial"/>
          <w:sz w:val="20"/>
          <w:szCs w:val="20"/>
        </w:rPr>
        <w:t xml:space="preserve">, a celebrarse el día veintisiete de septiembre del año dos mil veinticinco, con un horario de las 21:00 a las 24:00 horas, en el lugar denominado </w:t>
      </w:r>
      <w:r w:rsidRPr="00B57528">
        <w:rPr>
          <w:rStyle w:val="Textoennegrita"/>
          <w:rFonts w:ascii="Arial" w:eastAsiaTheme="majorEastAsia" w:hAnsi="Arial" w:cs="Arial"/>
          <w:sz w:val="20"/>
          <w:szCs w:val="20"/>
        </w:rPr>
        <w:t>AUDITORIO GUELAGUETZA</w:t>
      </w:r>
      <w:r w:rsidRPr="00B57528">
        <w:rPr>
          <w:rFonts w:ascii="Arial" w:hAnsi="Arial" w:cs="Arial"/>
          <w:sz w:val="20"/>
          <w:szCs w:val="20"/>
        </w:rPr>
        <w:t>, previo el pago correspondiente de conformidad con la Ley de Ingresos del Municipio de Oaxaca de Juárez, Distrito del Centro, Oaxaca, para el ejercicio fiscal 2025.</w:t>
      </w:r>
    </w:p>
    <w:p w14:paraId="16F07D94" w14:textId="77777777" w:rsidR="00B57528" w:rsidRPr="00B57528" w:rsidRDefault="00B57528" w:rsidP="00703A4B">
      <w:pPr>
        <w:pStyle w:val="NormalWeb"/>
        <w:ind w:left="851" w:right="339"/>
        <w:jc w:val="both"/>
        <w:rPr>
          <w:rFonts w:ascii="Arial" w:hAnsi="Arial" w:cs="Arial"/>
          <w:sz w:val="20"/>
          <w:szCs w:val="20"/>
        </w:rPr>
      </w:pPr>
      <w:proofErr w:type="gramStart"/>
      <w:r w:rsidRPr="00B57528">
        <w:rPr>
          <w:rStyle w:val="Textoennegrita"/>
          <w:rFonts w:ascii="Arial" w:eastAsiaTheme="majorEastAsia" w:hAnsi="Arial" w:cs="Arial"/>
          <w:sz w:val="20"/>
          <w:szCs w:val="20"/>
        </w:rPr>
        <w:t>SEGUNDO.-</w:t>
      </w:r>
      <w:proofErr w:type="gramEnd"/>
      <w:r w:rsidRPr="00B57528">
        <w:rPr>
          <w:rFonts w:ascii="Arial" w:hAnsi="Arial" w:cs="Arial"/>
          <w:sz w:val="20"/>
          <w:szCs w:val="20"/>
        </w:rPr>
        <w:t xml:space="preserve"> El organizador asume la responsabilidad derivada de la celebración del espectáculo o diversión y los daños que, como consecuencia del mismo, pudieran producirse por su negligencia o imprevisión.</w:t>
      </w:r>
    </w:p>
    <w:p w14:paraId="230E5781" w14:textId="0009CA9A" w:rsidR="00B57528" w:rsidRDefault="00B57528" w:rsidP="00703A4B">
      <w:pPr>
        <w:pStyle w:val="NormalWeb"/>
        <w:ind w:left="851" w:right="339"/>
        <w:jc w:val="both"/>
        <w:rPr>
          <w:rFonts w:ascii="Arial" w:hAnsi="Arial" w:cs="Arial"/>
          <w:sz w:val="20"/>
          <w:szCs w:val="20"/>
        </w:rPr>
      </w:pPr>
      <w:r w:rsidRPr="00B57528">
        <w:rPr>
          <w:rStyle w:val="Textoennegrita"/>
          <w:rFonts w:ascii="Arial" w:eastAsiaTheme="majorEastAsia" w:hAnsi="Arial" w:cs="Arial"/>
          <w:sz w:val="20"/>
          <w:szCs w:val="20"/>
        </w:rPr>
        <w:t>TERCERO.-</w:t>
      </w:r>
      <w:r w:rsidRPr="00B57528">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asimismo, se prohíbe la venta de bebidas alcohólicas a menores de edad, personas en estado de ebriedad o bajo el influjo de alguna droga, así como a personas con uniformes escolares, militares o policiacos e inspectores municipales.</w:t>
      </w:r>
    </w:p>
    <w:p w14:paraId="12AE2501" w14:textId="77777777" w:rsidR="00703A4B" w:rsidRPr="00B57528" w:rsidRDefault="00703A4B" w:rsidP="00703A4B">
      <w:pPr>
        <w:pStyle w:val="NormalWeb"/>
        <w:ind w:left="851" w:right="339"/>
        <w:jc w:val="both"/>
        <w:rPr>
          <w:rFonts w:ascii="Arial" w:hAnsi="Arial" w:cs="Arial"/>
          <w:sz w:val="20"/>
          <w:szCs w:val="20"/>
        </w:rPr>
      </w:pPr>
    </w:p>
    <w:p w14:paraId="783FC74D" w14:textId="77777777" w:rsidR="00B57528" w:rsidRPr="00B57528" w:rsidRDefault="00B57528" w:rsidP="00703A4B">
      <w:pPr>
        <w:pStyle w:val="NormalWeb"/>
        <w:ind w:left="851" w:right="1087"/>
        <w:jc w:val="both"/>
        <w:rPr>
          <w:rFonts w:ascii="Arial" w:hAnsi="Arial" w:cs="Arial"/>
          <w:sz w:val="20"/>
          <w:szCs w:val="20"/>
        </w:rPr>
      </w:pPr>
      <w:proofErr w:type="gramStart"/>
      <w:r w:rsidRPr="00B57528">
        <w:rPr>
          <w:rStyle w:val="Textoennegrita"/>
          <w:rFonts w:ascii="Arial" w:eastAsiaTheme="majorEastAsia" w:hAnsi="Arial" w:cs="Arial"/>
          <w:sz w:val="20"/>
          <w:szCs w:val="20"/>
        </w:rPr>
        <w:t>CUARTO.-</w:t>
      </w:r>
      <w:proofErr w:type="gramEnd"/>
      <w:r w:rsidRPr="00B57528">
        <w:rPr>
          <w:rFonts w:ascii="Arial" w:hAnsi="Arial" w:cs="Arial"/>
          <w:sz w:val="20"/>
          <w:szCs w:val="20"/>
        </w:rPr>
        <w:t xml:space="preserve"> Gírese atento oficio a la Tesorería Municipal para su conocimiento y el cumplimiento de los asuntos de su competencia, de conformidad con lo establecido en el Bando de Policía y Gobierno del Municipio de Oaxaca de Juárez.</w:t>
      </w:r>
    </w:p>
    <w:p w14:paraId="41CDD433" w14:textId="77777777" w:rsidR="00B57528" w:rsidRPr="00B57528" w:rsidRDefault="00B57528" w:rsidP="00703A4B">
      <w:pPr>
        <w:pStyle w:val="NormalWeb"/>
        <w:ind w:left="851" w:right="1087"/>
        <w:jc w:val="both"/>
        <w:rPr>
          <w:rFonts w:ascii="Arial" w:hAnsi="Arial" w:cs="Arial"/>
          <w:sz w:val="20"/>
          <w:szCs w:val="20"/>
        </w:rPr>
      </w:pPr>
      <w:proofErr w:type="gramStart"/>
      <w:r w:rsidRPr="00B57528">
        <w:rPr>
          <w:rStyle w:val="Textoennegrita"/>
          <w:rFonts w:ascii="Arial" w:eastAsiaTheme="majorEastAsia" w:hAnsi="Arial" w:cs="Arial"/>
          <w:sz w:val="20"/>
          <w:szCs w:val="20"/>
        </w:rPr>
        <w:t>QUINTO.-</w:t>
      </w:r>
      <w:proofErr w:type="gramEnd"/>
      <w:r w:rsidRPr="00B57528">
        <w:rPr>
          <w:rFonts w:ascii="Arial" w:hAnsi="Arial" w:cs="Arial"/>
          <w:sz w:val="20"/>
          <w:szCs w:val="20"/>
        </w:rPr>
        <w:t xml:space="preserve"> Gírese atento oficio a la Dirección de Regulación de la Actividad Comercial para su conocimiento, visita de </w:t>
      </w:r>
      <w:r w:rsidRPr="00B57528">
        <w:rPr>
          <w:rFonts w:ascii="Arial" w:hAnsi="Arial" w:cs="Arial"/>
          <w:sz w:val="20"/>
          <w:szCs w:val="20"/>
        </w:rPr>
        <w:t>inspección y reporte de la misma, en observancia de cumplimiento a lo acordado, con fundamento en el artículo 120 del Reglamento de Establecimientos Comerciales, Industriales y de Servicios del Municipio de Oaxaca de Juárez.</w:t>
      </w:r>
    </w:p>
    <w:p w14:paraId="105292DB" w14:textId="77777777" w:rsidR="00B57528" w:rsidRPr="00B57528" w:rsidRDefault="00B57528" w:rsidP="00703A4B">
      <w:pPr>
        <w:pStyle w:val="NormalWeb"/>
        <w:ind w:left="851" w:right="1087"/>
        <w:jc w:val="both"/>
        <w:rPr>
          <w:rFonts w:ascii="Arial" w:hAnsi="Arial" w:cs="Arial"/>
          <w:sz w:val="20"/>
          <w:szCs w:val="20"/>
        </w:rPr>
      </w:pPr>
      <w:proofErr w:type="gramStart"/>
      <w:r w:rsidRPr="00B57528">
        <w:rPr>
          <w:rStyle w:val="Textoennegrita"/>
          <w:rFonts w:ascii="Arial" w:eastAsiaTheme="majorEastAsia" w:hAnsi="Arial" w:cs="Arial"/>
          <w:sz w:val="20"/>
          <w:szCs w:val="20"/>
        </w:rPr>
        <w:t>SEXTO.-</w:t>
      </w:r>
      <w:proofErr w:type="gramEnd"/>
      <w:r w:rsidRPr="00B57528">
        <w:rPr>
          <w:rFonts w:ascii="Arial" w:hAnsi="Arial" w:cs="Arial"/>
          <w:sz w:val="20"/>
          <w:szCs w:val="20"/>
        </w:rPr>
        <w:t xml:space="preserve"> Gírese oficio a la Unidad de Trámites Empresariales para que verifique el cumplimiento del requerimiento emitido en el presente dictamen y notifique la presente autorización hasta que el solicitante presente el permiso del evento otorgado por la Comisión de Servicios Vecinales, Espectáculos y Transparencia.</w:t>
      </w:r>
    </w:p>
    <w:p w14:paraId="4AD8855E" w14:textId="77777777" w:rsidR="00B57528" w:rsidRPr="00B57528" w:rsidRDefault="00B57528" w:rsidP="00703A4B">
      <w:pPr>
        <w:pStyle w:val="NormalWeb"/>
        <w:ind w:left="851" w:right="1087"/>
        <w:jc w:val="both"/>
        <w:rPr>
          <w:rFonts w:ascii="Arial" w:hAnsi="Arial" w:cs="Arial"/>
          <w:sz w:val="20"/>
          <w:szCs w:val="20"/>
        </w:rPr>
      </w:pPr>
      <w:proofErr w:type="gramStart"/>
      <w:r w:rsidRPr="00B57528">
        <w:rPr>
          <w:rStyle w:val="Textoennegrita"/>
          <w:rFonts w:ascii="Arial" w:eastAsiaTheme="majorEastAsia" w:hAnsi="Arial" w:cs="Arial"/>
          <w:sz w:val="20"/>
          <w:szCs w:val="20"/>
        </w:rPr>
        <w:t>SÉPTIMO.-</w:t>
      </w:r>
      <w:proofErr w:type="gramEnd"/>
      <w:r w:rsidRPr="00B57528">
        <w:rPr>
          <w:rFonts w:ascii="Arial" w:hAnsi="Arial" w:cs="Arial"/>
          <w:sz w:val="20"/>
          <w:szCs w:val="20"/>
        </w:rPr>
        <w:t xml:space="preserve"> Con fundamento en el artículo 73 del citado Reglamento, remítase dicho acuerdo a la Secretaría Municipal para que, por su conducto, le dé el trámite correspondiente.</w:t>
      </w:r>
    </w:p>
    <w:p w14:paraId="6F814E9F" w14:textId="77777777" w:rsidR="00B57528" w:rsidRPr="00B57528" w:rsidRDefault="00B57528" w:rsidP="00703A4B">
      <w:pPr>
        <w:pStyle w:val="NormalWeb"/>
        <w:ind w:left="851" w:right="1087"/>
        <w:jc w:val="both"/>
        <w:rPr>
          <w:rFonts w:ascii="Arial" w:hAnsi="Arial" w:cs="Arial"/>
          <w:sz w:val="20"/>
          <w:szCs w:val="20"/>
        </w:rPr>
      </w:pPr>
      <w:proofErr w:type="gramStart"/>
      <w:r w:rsidRPr="00B57528">
        <w:rPr>
          <w:rStyle w:val="Textoennegrita"/>
          <w:rFonts w:ascii="Arial" w:eastAsiaTheme="majorEastAsia" w:hAnsi="Arial" w:cs="Arial"/>
          <w:sz w:val="20"/>
          <w:szCs w:val="20"/>
        </w:rPr>
        <w:t>OCTAVO.-</w:t>
      </w:r>
      <w:proofErr w:type="gramEnd"/>
      <w:r w:rsidRPr="00B57528">
        <w:rPr>
          <w:rFonts w:ascii="Arial" w:hAnsi="Arial" w:cs="Arial"/>
          <w:sz w:val="20"/>
          <w:szCs w:val="20"/>
        </w:rPr>
        <w:t xml:space="preserve"> </w:t>
      </w:r>
      <w:r w:rsidRPr="00B57528">
        <w:rPr>
          <w:rStyle w:val="Textoennegrita"/>
          <w:rFonts w:ascii="Arial" w:eastAsiaTheme="majorEastAsia" w:hAnsi="Arial" w:cs="Arial"/>
          <w:sz w:val="20"/>
          <w:szCs w:val="20"/>
        </w:rPr>
        <w:t>Notifíquese y cúmplase.</w:t>
      </w:r>
    </w:p>
    <w:p w14:paraId="4EB2240B" w14:textId="77777777" w:rsidR="00B57528" w:rsidRPr="00B57528" w:rsidRDefault="00B57528" w:rsidP="00703A4B">
      <w:pPr>
        <w:pStyle w:val="NormalWeb"/>
        <w:ind w:left="851" w:right="1087"/>
        <w:jc w:val="both"/>
        <w:rPr>
          <w:rFonts w:ascii="Arial" w:hAnsi="Arial" w:cs="Arial"/>
          <w:sz w:val="20"/>
          <w:szCs w:val="20"/>
        </w:rPr>
      </w:pPr>
      <w:r w:rsidRPr="00B57528">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w:t>
      </w:r>
    </w:p>
    <w:p w14:paraId="599E3504" w14:textId="77777777" w:rsidR="00703A4B" w:rsidRPr="00EA1FEC" w:rsidRDefault="00703A4B" w:rsidP="00703A4B">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2564C18E" w14:textId="77777777" w:rsidR="00703A4B" w:rsidRPr="00EA1FEC" w:rsidRDefault="00703A4B" w:rsidP="00703A4B">
      <w:pPr>
        <w:spacing w:line="223" w:lineRule="exact"/>
        <w:ind w:left="851" w:right="1087"/>
        <w:jc w:val="both"/>
        <w:rPr>
          <w:rFonts w:ascii="Arial" w:hAnsi="Arial"/>
          <w:b/>
          <w:sz w:val="20"/>
          <w:szCs w:val="20"/>
        </w:rPr>
      </w:pPr>
    </w:p>
    <w:p w14:paraId="25623C07" w14:textId="77777777" w:rsidR="00703A4B" w:rsidRPr="00EA1FEC" w:rsidRDefault="00703A4B" w:rsidP="00703A4B">
      <w:pPr>
        <w:spacing w:line="223" w:lineRule="exact"/>
        <w:ind w:left="851" w:right="1087"/>
        <w:jc w:val="center"/>
        <w:rPr>
          <w:rFonts w:ascii="Arial" w:hAnsi="Arial"/>
          <w:b/>
          <w:sz w:val="20"/>
          <w:szCs w:val="20"/>
        </w:rPr>
      </w:pPr>
      <w:r w:rsidRPr="00EA1FEC">
        <w:rPr>
          <w:rFonts w:ascii="Arial" w:hAnsi="Arial"/>
          <w:b/>
          <w:sz w:val="20"/>
          <w:szCs w:val="20"/>
        </w:rPr>
        <w:t>ATENTAMENTE.</w:t>
      </w:r>
    </w:p>
    <w:p w14:paraId="44A5B168" w14:textId="77777777" w:rsidR="00703A4B" w:rsidRPr="00EA1FEC" w:rsidRDefault="00703A4B" w:rsidP="00703A4B">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2393CCF5" w14:textId="14FC04DF" w:rsidR="00703A4B" w:rsidRPr="00EA1FEC" w:rsidRDefault="00703A4B" w:rsidP="009D4769">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782A953D" w14:textId="4B9B7B57" w:rsidR="00703A4B" w:rsidRPr="00EA1FEC" w:rsidRDefault="00703A4B" w:rsidP="009D4769">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14AC34E2" w14:textId="635A1FA3" w:rsidR="00703A4B" w:rsidRPr="00EA1FEC" w:rsidRDefault="00703A4B" w:rsidP="009D4769">
      <w:pPr>
        <w:spacing w:line="223" w:lineRule="exact"/>
        <w:ind w:left="851" w:right="339"/>
        <w:jc w:val="center"/>
        <w:rPr>
          <w:rFonts w:ascii="Arial" w:hAnsi="Arial"/>
          <w:b/>
          <w:sz w:val="20"/>
          <w:szCs w:val="20"/>
        </w:rPr>
      </w:pPr>
    </w:p>
    <w:p w14:paraId="2D756EFC" w14:textId="1A5AFC5F" w:rsidR="00703A4B" w:rsidRPr="00EA1FEC" w:rsidRDefault="00703A4B" w:rsidP="009D4769">
      <w:pPr>
        <w:spacing w:line="223" w:lineRule="exact"/>
        <w:ind w:left="851" w:right="339"/>
        <w:jc w:val="center"/>
        <w:rPr>
          <w:rFonts w:ascii="Arial" w:hAnsi="Arial"/>
          <w:b/>
          <w:sz w:val="20"/>
          <w:szCs w:val="20"/>
        </w:rPr>
      </w:pPr>
    </w:p>
    <w:p w14:paraId="0D2F8BD2" w14:textId="0EA17FE8" w:rsidR="00703A4B" w:rsidRPr="00EA1FEC" w:rsidRDefault="00703A4B" w:rsidP="009D4769">
      <w:pPr>
        <w:spacing w:line="223" w:lineRule="exact"/>
        <w:ind w:left="851" w:right="339"/>
        <w:jc w:val="center"/>
        <w:rPr>
          <w:rFonts w:ascii="Arial" w:hAnsi="Arial"/>
          <w:b/>
          <w:sz w:val="20"/>
          <w:szCs w:val="20"/>
        </w:rPr>
      </w:pPr>
      <w:r w:rsidRPr="00EA1FEC">
        <w:rPr>
          <w:rFonts w:ascii="Arial" w:hAnsi="Arial"/>
          <w:b/>
          <w:sz w:val="20"/>
          <w:szCs w:val="20"/>
        </w:rPr>
        <w:t>ATENTAMENTE.</w:t>
      </w:r>
    </w:p>
    <w:p w14:paraId="7413BBB2" w14:textId="75B60A1C" w:rsidR="00703A4B" w:rsidRPr="00EA1FEC" w:rsidRDefault="00703A4B" w:rsidP="009D4769">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341495A6" w14:textId="55C08434" w:rsidR="00703A4B" w:rsidRPr="00EA1FEC" w:rsidRDefault="00703A4B" w:rsidP="009D4769">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4BDD00F" w14:textId="74305B43" w:rsidR="00703A4B" w:rsidRPr="00A62DF4" w:rsidRDefault="003E2F01" w:rsidP="009D4769">
      <w:pPr>
        <w:pStyle w:val="Textoindependiente"/>
        <w:tabs>
          <w:tab w:val="left" w:pos="4639"/>
        </w:tabs>
        <w:ind w:left="1418" w:right="339"/>
        <w:rPr>
          <w:rFonts w:ascii="Arial" w:hAnsi="Arial" w:cs="Arial"/>
          <w:bCs/>
          <w:iCs/>
        </w:rPr>
      </w:pPr>
      <w:r w:rsidRPr="00DD45EB">
        <w:rPr>
          <w:rFonts w:ascii="Arial" w:hAnsi="Arial"/>
          <w:b/>
          <w:noProof/>
        </w:rPr>
        <w:lastRenderedPageBreak/>
        <w:drawing>
          <wp:anchor distT="0" distB="0" distL="114300" distR="114300" simplePos="0" relativeHeight="251929600" behindDoc="0" locked="0" layoutInCell="1" allowOverlap="0" wp14:anchorId="50E37F41" wp14:editId="7E2A1917">
            <wp:simplePos x="0" y="0"/>
            <wp:positionH relativeFrom="column">
              <wp:posOffset>788035</wp:posOffset>
            </wp:positionH>
            <wp:positionV relativeFrom="margin">
              <wp:align>center</wp:align>
            </wp:positionV>
            <wp:extent cx="2753995" cy="237490"/>
            <wp:effectExtent l="0" t="0" r="8255" b="0"/>
            <wp:wrapSquare wrapText="bothSides"/>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703A4B" w:rsidRPr="00EA1FEC">
        <w:rPr>
          <w:rFonts w:ascii="Arial" w:hAnsi="Arial"/>
          <w:b/>
        </w:rPr>
        <w:t>MTRO. ALEXANDER PÉREZ</w:t>
      </w:r>
      <w:r w:rsidR="00703A4B">
        <w:rPr>
          <w:rFonts w:ascii="Arial" w:hAnsi="Arial"/>
          <w:b/>
        </w:rPr>
        <w:t xml:space="preserve"> </w:t>
      </w:r>
      <w:r w:rsidR="00703A4B" w:rsidRPr="00EA1FEC">
        <w:rPr>
          <w:rFonts w:ascii="Arial" w:hAnsi="Arial"/>
          <w:b/>
        </w:rPr>
        <w:t>CARRERA.</w:t>
      </w:r>
    </w:p>
    <w:p w14:paraId="57CCF4FC" w14:textId="3362E678" w:rsidR="00E66F5F" w:rsidRDefault="00E66F5F" w:rsidP="009D4769">
      <w:pPr>
        <w:spacing w:line="223" w:lineRule="exact"/>
        <w:ind w:left="851" w:right="339"/>
        <w:jc w:val="both"/>
        <w:rPr>
          <w:rFonts w:ascii="Arial" w:hAnsi="Arial"/>
          <w:bCs/>
          <w:sz w:val="20"/>
          <w:szCs w:val="20"/>
        </w:rPr>
      </w:pPr>
    </w:p>
    <w:p w14:paraId="6E414B86" w14:textId="77777777" w:rsidR="009D4769" w:rsidRPr="009D4769" w:rsidRDefault="009D4769" w:rsidP="009D4769">
      <w:pPr>
        <w:spacing w:line="223" w:lineRule="exact"/>
        <w:ind w:left="851" w:right="339"/>
        <w:jc w:val="both"/>
        <w:rPr>
          <w:rFonts w:ascii="Arial" w:hAnsi="Arial"/>
          <w:bCs/>
          <w:sz w:val="20"/>
          <w:szCs w:val="20"/>
        </w:rPr>
      </w:pPr>
    </w:p>
    <w:p w14:paraId="2C01376E" w14:textId="77777777" w:rsidR="008E6DF6" w:rsidRPr="00E14A60" w:rsidRDefault="008E6DF6" w:rsidP="008E6DF6">
      <w:pPr>
        <w:spacing w:line="223" w:lineRule="exact"/>
        <w:ind w:left="851" w:right="339"/>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45B83A52" w14:textId="77777777" w:rsidR="008E6DF6" w:rsidRPr="00DD45EB"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47A240F1" w14:textId="77777777" w:rsidR="008E6DF6" w:rsidRPr="00DD45EB" w:rsidRDefault="008E6DF6" w:rsidP="008E6DF6">
      <w:pPr>
        <w:spacing w:line="223" w:lineRule="exact"/>
        <w:ind w:left="851" w:right="339"/>
        <w:jc w:val="both"/>
        <w:rPr>
          <w:rFonts w:ascii="Arial" w:hAnsi="Arial"/>
          <w:bCs/>
          <w:sz w:val="20"/>
          <w:szCs w:val="20"/>
        </w:rPr>
      </w:pPr>
    </w:p>
    <w:p w14:paraId="36A23FA2" w14:textId="77777777" w:rsidR="008E6DF6"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096FFAC7" w14:textId="77777777" w:rsidR="008E6DF6"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27F45E5D" w14:textId="77777777" w:rsidR="008E6DF6" w:rsidRDefault="008E6DF6" w:rsidP="008E6DF6">
      <w:pPr>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608E1DB5" w14:textId="59FB469E" w:rsidR="008E6DF6" w:rsidRDefault="008E6DF6" w:rsidP="009D4769">
      <w:pPr>
        <w:spacing w:line="223" w:lineRule="exact"/>
        <w:ind w:left="851" w:right="339"/>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4495D707" w14:textId="77777777" w:rsidR="008E6DF6" w:rsidRPr="008E6DF6" w:rsidRDefault="008E6DF6" w:rsidP="008E6DF6">
      <w:pPr>
        <w:pStyle w:val="NormalWeb"/>
        <w:jc w:val="center"/>
        <w:rPr>
          <w:rFonts w:ascii="Arial" w:hAnsi="Arial" w:cs="Arial"/>
          <w:sz w:val="20"/>
          <w:szCs w:val="20"/>
        </w:rPr>
      </w:pPr>
      <w:r w:rsidRPr="008E6DF6">
        <w:rPr>
          <w:rStyle w:val="Textoennegrita"/>
          <w:rFonts w:ascii="Arial" w:eastAsiaTheme="majorEastAsia" w:hAnsi="Arial" w:cs="Arial"/>
          <w:sz w:val="20"/>
          <w:szCs w:val="20"/>
        </w:rPr>
        <w:t xml:space="preserve">DICTAMEN </w:t>
      </w:r>
      <w:proofErr w:type="spellStart"/>
      <w:r w:rsidRPr="008E6DF6">
        <w:rPr>
          <w:rStyle w:val="Textoennegrita"/>
          <w:rFonts w:ascii="Arial" w:eastAsiaTheme="majorEastAsia" w:hAnsi="Arial" w:cs="Arial"/>
          <w:sz w:val="20"/>
          <w:szCs w:val="20"/>
        </w:rPr>
        <w:t>CHPCyGA</w:t>
      </w:r>
      <w:proofErr w:type="spellEnd"/>
      <w:r w:rsidRPr="008E6DF6">
        <w:rPr>
          <w:rStyle w:val="Textoennegrita"/>
          <w:rFonts w:ascii="Arial" w:eastAsiaTheme="majorEastAsia" w:hAnsi="Arial" w:cs="Arial"/>
          <w:sz w:val="20"/>
          <w:szCs w:val="20"/>
        </w:rPr>
        <w:t>/185/2025</w:t>
      </w:r>
    </w:p>
    <w:p w14:paraId="0254CF24" w14:textId="17D10DD1" w:rsidR="0093791A" w:rsidRPr="009D4769" w:rsidRDefault="008E6DF6" w:rsidP="009D4769">
      <w:pPr>
        <w:jc w:val="center"/>
        <w:rPr>
          <w:rFonts w:ascii="Arial" w:hAnsi="Arial" w:cs="Arial"/>
          <w:b/>
          <w:bCs/>
          <w:sz w:val="20"/>
          <w:szCs w:val="20"/>
        </w:rPr>
      </w:pPr>
      <w:r w:rsidRPr="008E6DF6">
        <w:rPr>
          <w:rStyle w:val="Textoennegrita"/>
          <w:rFonts w:ascii="Arial" w:hAnsi="Arial" w:cs="Arial"/>
          <w:sz w:val="20"/>
          <w:szCs w:val="20"/>
        </w:rPr>
        <w:t>CONSIDERANDOS</w:t>
      </w:r>
    </w:p>
    <w:p w14:paraId="500B61D4" w14:textId="30E89156" w:rsidR="00E66F5F" w:rsidRPr="008E6DF6" w:rsidRDefault="0093791A" w:rsidP="0093791A">
      <w:pPr>
        <w:pStyle w:val="Textoindependiente"/>
        <w:ind w:left="851" w:right="339"/>
        <w:rPr>
          <w:rFonts w:ascii="Arial" w:hAnsi="Arial" w:cs="Arial"/>
          <w:bCs/>
          <w:iCs/>
        </w:rPr>
      </w:pPr>
      <w:r w:rsidRPr="00EA68B4">
        <w:rPr>
          <w:rFonts w:cstheme="minorHAnsi"/>
          <w:b/>
        </w:rPr>
        <w:t>PRIMERO.-</w:t>
      </w:r>
      <w:r w:rsidRPr="00EA68B4">
        <w:rPr>
          <w:rFonts w:cstheme="minorHAnsi"/>
        </w:rPr>
        <w:t xml:space="preserve"> Esta Comisión de Honestidad, Prosperidad Compartida y Gobierno Abierto es competente para resolver el presente asunto, con fundamento en lo establecido por los artículos 54, 55 fracción III y 56</w:t>
      </w:r>
      <w:r>
        <w:rPr>
          <w:rFonts w:cstheme="minorHAnsi"/>
        </w:rPr>
        <w:t>, fracción XV</w:t>
      </w:r>
      <w:r w:rsidRPr="00EA68B4">
        <w:rPr>
          <w:rFonts w:cstheme="minorHAnsi"/>
        </w:rPr>
        <w:t xml:space="preserve"> de la Ley Orgánica Municipal de</w:t>
      </w:r>
      <w:r>
        <w:rPr>
          <w:rFonts w:cstheme="minorHAnsi"/>
        </w:rPr>
        <w:t xml:space="preserve">l Estado de Oaxaca; artículos </w:t>
      </w:r>
      <w:r w:rsidRPr="00EA68B4">
        <w:rPr>
          <w:rFonts w:cstheme="minorHAnsi"/>
        </w:rPr>
        <w:t>59 fracción IV,  61, 62, 63 fracción II, 65, 67, 76 fracción XIV del Bando de Policía y Gobierno del Municipio de Oaxaca de Juárez, así como los artículos</w:t>
      </w:r>
      <w:r>
        <w:rPr>
          <w:rFonts w:cstheme="minorHAnsi"/>
        </w:rPr>
        <w:t xml:space="preserve"> </w:t>
      </w:r>
      <w:r w:rsidRPr="00EA68B4">
        <w:rPr>
          <w:rFonts w:cstheme="minorHAnsi"/>
        </w:rPr>
        <w:t xml:space="preserve"> 4, 7 fracción III, 75, 76 y demás relativos del Reglamento de Establecimientos Comerciales, Industriales y de Servicios del Municipio de Oaxaca de Juárez.</w:t>
      </w:r>
    </w:p>
    <w:p w14:paraId="3C00C897" w14:textId="4CBD368F" w:rsidR="00E66F5F" w:rsidRDefault="00E66F5F" w:rsidP="008E6DF6">
      <w:pPr>
        <w:pStyle w:val="Textoindependiente"/>
        <w:ind w:left="1418" w:right="662"/>
        <w:rPr>
          <w:rFonts w:ascii="Arial" w:hAnsi="Arial" w:cs="Arial"/>
          <w:bCs/>
          <w:iCs/>
        </w:rPr>
      </w:pPr>
    </w:p>
    <w:p w14:paraId="1F1F8281" w14:textId="074F604D" w:rsidR="0093791A" w:rsidRPr="0093791A" w:rsidRDefault="0093791A" w:rsidP="0093791A">
      <w:pPr>
        <w:ind w:left="851" w:right="339"/>
        <w:jc w:val="both"/>
        <w:rPr>
          <w:rFonts w:ascii="Arial" w:hAnsi="Arial" w:cs="Arial"/>
          <w:sz w:val="20"/>
          <w:szCs w:val="20"/>
        </w:rPr>
      </w:pPr>
      <w:proofErr w:type="gramStart"/>
      <w:r w:rsidRPr="0093791A">
        <w:rPr>
          <w:rFonts w:ascii="Arial" w:hAnsi="Arial" w:cs="Arial"/>
          <w:b/>
          <w:sz w:val="20"/>
          <w:szCs w:val="20"/>
        </w:rPr>
        <w:t>SEGUNDO.-</w:t>
      </w:r>
      <w:proofErr w:type="gramEnd"/>
      <w:r w:rsidRPr="0093791A">
        <w:rPr>
          <w:rFonts w:ascii="Arial" w:hAnsi="Arial" w:cs="Arial"/>
          <w:sz w:val="20"/>
          <w:szCs w:val="20"/>
        </w:rPr>
        <w:t xml:space="preserve">  Del estudio del expediente de cuenta se desprende que la petición versa sobre la </w:t>
      </w:r>
      <w:proofErr w:type="gramStart"/>
      <w:r w:rsidRPr="0093791A">
        <w:rPr>
          <w:rFonts w:ascii="Arial" w:hAnsi="Arial" w:cs="Arial"/>
          <w:sz w:val="20"/>
          <w:szCs w:val="20"/>
        </w:rPr>
        <w:t>solicitud  para</w:t>
      </w:r>
      <w:proofErr w:type="gramEnd"/>
      <w:r w:rsidRPr="0093791A">
        <w:rPr>
          <w:rFonts w:ascii="Arial" w:hAnsi="Arial" w:cs="Arial"/>
          <w:sz w:val="20"/>
          <w:szCs w:val="20"/>
        </w:rPr>
        <w:t xml:space="preserve"> instalar un </w:t>
      </w:r>
      <w:r w:rsidRPr="0093791A">
        <w:rPr>
          <w:rFonts w:ascii="Arial" w:hAnsi="Arial" w:cs="Arial"/>
          <w:b/>
          <w:sz w:val="20"/>
          <w:szCs w:val="20"/>
        </w:rPr>
        <w:t>ANEXO TEMPORAL</w:t>
      </w:r>
      <w:r w:rsidRPr="0093791A">
        <w:rPr>
          <w:rFonts w:ascii="Arial" w:hAnsi="Arial" w:cs="Arial"/>
          <w:sz w:val="20"/>
          <w:szCs w:val="20"/>
        </w:rPr>
        <w:t xml:space="preserve"> de un establecimiento </w:t>
      </w:r>
      <w:proofErr w:type="gramStart"/>
      <w:r w:rsidRPr="0093791A">
        <w:rPr>
          <w:rFonts w:ascii="Arial" w:hAnsi="Arial" w:cs="Arial"/>
          <w:sz w:val="20"/>
          <w:szCs w:val="20"/>
        </w:rPr>
        <w:t>comercial  clasificado</w:t>
      </w:r>
      <w:proofErr w:type="gramEnd"/>
      <w:r w:rsidRPr="0093791A">
        <w:rPr>
          <w:rFonts w:ascii="Arial" w:hAnsi="Arial" w:cs="Arial"/>
          <w:sz w:val="20"/>
          <w:szCs w:val="20"/>
        </w:rPr>
        <w:t xml:space="preserve"> de </w:t>
      </w:r>
      <w:r w:rsidRPr="0093791A">
        <w:rPr>
          <w:rFonts w:ascii="Arial" w:hAnsi="Arial" w:cs="Arial"/>
          <w:b/>
          <w:i/>
          <w:sz w:val="20"/>
          <w:szCs w:val="20"/>
        </w:rPr>
        <w:t>control normal alto riesgo</w:t>
      </w:r>
      <w:r w:rsidRPr="0093791A">
        <w:rPr>
          <w:rFonts w:ascii="Arial" w:hAnsi="Arial" w:cs="Arial"/>
          <w:sz w:val="20"/>
          <w:szCs w:val="20"/>
        </w:rPr>
        <w:t xml:space="preserve"> de conformidad con el </w:t>
      </w:r>
      <w:r w:rsidRPr="0093791A">
        <w:rPr>
          <w:rFonts w:ascii="Arial" w:hAnsi="Arial" w:cs="Arial"/>
          <w:sz w:val="20"/>
          <w:szCs w:val="20"/>
        </w:rPr>
        <w:t xml:space="preserve">Catálogo de Giros Comerciales, Industriales y de Servicios del Municipio de Oaxaca de Juárez, en ese tenor, se tiene que, se colma la competencia en razón de materia.  </w:t>
      </w:r>
    </w:p>
    <w:p w14:paraId="0B2E20AD" w14:textId="77777777" w:rsidR="0093791A" w:rsidRPr="00EA68B4" w:rsidRDefault="0093791A" w:rsidP="0093791A">
      <w:pPr>
        <w:jc w:val="both"/>
        <w:rPr>
          <w:rFonts w:cstheme="minorHAnsi"/>
        </w:rPr>
      </w:pPr>
    </w:p>
    <w:p w14:paraId="16DE4171" w14:textId="77777777" w:rsidR="0093791A" w:rsidRPr="00EA68B4" w:rsidRDefault="0093791A" w:rsidP="0093791A">
      <w:pPr>
        <w:jc w:val="both"/>
        <w:rPr>
          <w:rFonts w:cstheme="minorHAnsi"/>
        </w:rPr>
      </w:pPr>
    </w:p>
    <w:p w14:paraId="11E2F96C" w14:textId="678156D4" w:rsidR="0093791A" w:rsidRPr="0093791A" w:rsidRDefault="0093791A" w:rsidP="0093791A">
      <w:pPr>
        <w:pStyle w:val="Textoindependiente"/>
        <w:ind w:left="851" w:right="1087"/>
        <w:rPr>
          <w:rFonts w:ascii="Arial" w:hAnsi="Arial" w:cs="Arial"/>
          <w:bCs/>
          <w:iCs/>
        </w:rPr>
      </w:pPr>
      <w:r w:rsidRPr="0093791A">
        <w:rPr>
          <w:rFonts w:ascii="Arial" w:hAnsi="Arial" w:cs="Arial"/>
        </w:rPr>
        <w:t>El artículo 7 fracción III del Reglamento de Establecimientos Comerciales, Industriales y de Servicios del Municipio de Oaxaca de Juárez señala que es competencia de la Comisión: “… III. Autorizar, mediante dictamen, lo relacionado con el régimen de operación de los establecimientos de control normal alto riesgo…”, por lo que se colma la competencia de esta Comisión de Honestidad, Prosperidad Compartida y Gobierno Abierto para conocer, substanciar y dictaminar la petición de cuenta, atento a lo dispuesto en los artículos 4, 7 fracción III, 75, 76 y demás relativos del Reglamento de Establecimientos Comerciales, Industriales y de Servicios del Municipio de Oaxaca de Juárez.</w:t>
      </w:r>
    </w:p>
    <w:p w14:paraId="1FF6802C" w14:textId="4E9FCE4F" w:rsidR="00E66F5F" w:rsidRPr="0093791A" w:rsidRDefault="00E66F5F" w:rsidP="0093791A">
      <w:pPr>
        <w:pStyle w:val="Textoindependiente"/>
        <w:ind w:left="851" w:right="1087"/>
        <w:rPr>
          <w:rFonts w:ascii="Arial" w:hAnsi="Arial" w:cs="Arial"/>
          <w:bCs/>
          <w:iCs/>
        </w:rPr>
      </w:pPr>
    </w:p>
    <w:p w14:paraId="2AA6C903" w14:textId="77777777" w:rsidR="0093791A" w:rsidRPr="0093791A" w:rsidRDefault="0093791A" w:rsidP="0093791A">
      <w:pPr>
        <w:adjustRightInd w:val="0"/>
        <w:ind w:left="851" w:right="1087"/>
        <w:jc w:val="both"/>
        <w:rPr>
          <w:rFonts w:ascii="Arial" w:hAnsi="Arial" w:cs="Arial"/>
          <w:sz w:val="20"/>
          <w:szCs w:val="20"/>
        </w:rPr>
      </w:pPr>
      <w:proofErr w:type="gramStart"/>
      <w:r w:rsidRPr="0093791A">
        <w:rPr>
          <w:rFonts w:ascii="Arial" w:hAnsi="Arial" w:cs="Arial"/>
          <w:b/>
          <w:sz w:val="20"/>
          <w:szCs w:val="20"/>
        </w:rPr>
        <w:t>TERCERO.-</w:t>
      </w:r>
      <w:proofErr w:type="gramEnd"/>
      <w:r w:rsidRPr="0093791A">
        <w:rPr>
          <w:rFonts w:ascii="Arial" w:hAnsi="Arial" w:cs="Arial"/>
          <w:sz w:val="20"/>
          <w:szCs w:val="20"/>
        </w:rPr>
        <w:t xml:space="preserve">  Se analiza la procedencia de la solicitud para instalar un anexo temporal del establecimiento </w:t>
      </w:r>
      <w:proofErr w:type="gramStart"/>
      <w:r w:rsidRPr="0093791A">
        <w:rPr>
          <w:rFonts w:ascii="Arial" w:hAnsi="Arial" w:cs="Arial"/>
          <w:sz w:val="20"/>
          <w:szCs w:val="20"/>
        </w:rPr>
        <w:t>comercial,  de</w:t>
      </w:r>
      <w:proofErr w:type="gramEnd"/>
      <w:r w:rsidRPr="0093791A">
        <w:rPr>
          <w:rFonts w:ascii="Arial" w:hAnsi="Arial" w:cs="Arial"/>
          <w:sz w:val="20"/>
          <w:szCs w:val="20"/>
        </w:rPr>
        <w:t xml:space="preserve"> conformidad con lo establecido en el artículo 76 del Reglamento de Establecimientos Comerciales, Industriales y de Servicios del Municipio de Oaxaca de Juárez, el cual señala los documentos que deberán exhibir la promovente para tramitar una solicitud de anexo temporal.  Y del análisis de las documentales que integran el expediente en estudio, se tiene que: </w:t>
      </w:r>
    </w:p>
    <w:p w14:paraId="5B7A4531" w14:textId="77777777" w:rsidR="0093791A" w:rsidRPr="0093791A" w:rsidRDefault="0093791A" w:rsidP="0093791A">
      <w:pPr>
        <w:adjustRightInd w:val="0"/>
        <w:ind w:left="851" w:right="1087"/>
        <w:jc w:val="both"/>
        <w:rPr>
          <w:rFonts w:ascii="Arial" w:hAnsi="Arial" w:cs="Arial"/>
          <w:sz w:val="20"/>
          <w:szCs w:val="20"/>
        </w:rPr>
      </w:pPr>
    </w:p>
    <w:p w14:paraId="7CBD3F1D" w14:textId="77777777" w:rsidR="0093791A" w:rsidRPr="0093791A" w:rsidRDefault="0093791A" w:rsidP="0093791A">
      <w:pPr>
        <w:adjustRightInd w:val="0"/>
        <w:ind w:left="851" w:right="1087"/>
        <w:jc w:val="both"/>
        <w:rPr>
          <w:rFonts w:ascii="Arial" w:hAnsi="Arial" w:cs="Arial"/>
          <w:sz w:val="20"/>
          <w:szCs w:val="20"/>
        </w:rPr>
      </w:pPr>
      <w:r w:rsidRPr="0093791A">
        <w:rPr>
          <w:rFonts w:ascii="Arial" w:hAnsi="Arial" w:cs="Arial"/>
          <w:sz w:val="20"/>
          <w:szCs w:val="20"/>
        </w:rPr>
        <w:t>1.</w:t>
      </w:r>
      <w:proofErr w:type="gramStart"/>
      <w:r w:rsidRPr="0093791A">
        <w:rPr>
          <w:rFonts w:ascii="Arial" w:hAnsi="Arial" w:cs="Arial"/>
          <w:sz w:val="20"/>
          <w:szCs w:val="20"/>
        </w:rPr>
        <w:t>-  Solicitud</w:t>
      </w:r>
      <w:proofErr w:type="gramEnd"/>
      <w:r w:rsidRPr="0093791A">
        <w:rPr>
          <w:rFonts w:ascii="Arial" w:hAnsi="Arial" w:cs="Arial"/>
          <w:sz w:val="20"/>
          <w:szCs w:val="20"/>
        </w:rPr>
        <w:t>, en donde indique nombre, domicilio, teléfono y correo electrónico del promovente para recibir toda clase de notificaciones; así como el nombre del establecimiento comercial, domicilio, denominación y giro comercial; y las fechas, horarios, lugar y dimensiones donde se pretende instalar el anexo.</w:t>
      </w:r>
    </w:p>
    <w:p w14:paraId="032B4555" w14:textId="77777777" w:rsidR="0093791A" w:rsidRPr="0093791A" w:rsidRDefault="0093791A" w:rsidP="0093791A">
      <w:pPr>
        <w:adjustRightInd w:val="0"/>
        <w:ind w:left="851" w:right="1087"/>
        <w:jc w:val="both"/>
        <w:rPr>
          <w:rFonts w:ascii="Arial" w:hAnsi="Arial" w:cs="Arial"/>
          <w:sz w:val="20"/>
          <w:szCs w:val="20"/>
        </w:rPr>
      </w:pPr>
      <w:r w:rsidRPr="0093791A">
        <w:rPr>
          <w:rFonts w:ascii="Arial" w:hAnsi="Arial" w:cs="Arial"/>
          <w:sz w:val="20"/>
          <w:szCs w:val="20"/>
        </w:rPr>
        <w:t xml:space="preserve">El solicitante presenta su solicitud donde se hace constar los datos requeridos, en el expediente en estudio. </w:t>
      </w:r>
    </w:p>
    <w:p w14:paraId="2E0F82DB" w14:textId="77777777" w:rsidR="0093791A" w:rsidRPr="0093791A" w:rsidRDefault="0093791A" w:rsidP="0093791A">
      <w:pPr>
        <w:adjustRightInd w:val="0"/>
        <w:ind w:left="851" w:right="1087"/>
        <w:jc w:val="both"/>
        <w:rPr>
          <w:rFonts w:ascii="Arial" w:hAnsi="Arial" w:cs="Arial"/>
          <w:sz w:val="20"/>
          <w:szCs w:val="20"/>
        </w:rPr>
      </w:pPr>
    </w:p>
    <w:p w14:paraId="241BCF26" w14:textId="743063AD" w:rsidR="0093791A" w:rsidRDefault="0093791A" w:rsidP="0093791A">
      <w:pPr>
        <w:adjustRightInd w:val="0"/>
        <w:ind w:left="851" w:right="1087"/>
        <w:jc w:val="both"/>
        <w:rPr>
          <w:rFonts w:ascii="Arial" w:hAnsi="Arial" w:cs="Arial"/>
          <w:sz w:val="20"/>
          <w:szCs w:val="20"/>
        </w:rPr>
      </w:pPr>
      <w:r w:rsidRPr="0093791A">
        <w:rPr>
          <w:rFonts w:ascii="Arial" w:hAnsi="Arial" w:cs="Arial"/>
          <w:sz w:val="20"/>
          <w:szCs w:val="20"/>
        </w:rPr>
        <w:t xml:space="preserve">El periodo de operación del módulo es del día 15 de agosto de 2025 al 10 de enero de 2026, los horarios </w:t>
      </w:r>
      <w:r w:rsidRPr="0093791A">
        <w:rPr>
          <w:rFonts w:ascii="Arial" w:hAnsi="Arial" w:cs="Arial"/>
          <w:sz w:val="20"/>
          <w:szCs w:val="20"/>
        </w:rPr>
        <w:lastRenderedPageBreak/>
        <w:t>se especifican a continuación de acuerdo a las fechas indicadas:</w:t>
      </w:r>
    </w:p>
    <w:p w14:paraId="7F6CE937" w14:textId="77777777" w:rsidR="0093791A" w:rsidRPr="0093791A" w:rsidRDefault="0093791A" w:rsidP="0093791A">
      <w:pPr>
        <w:adjustRightInd w:val="0"/>
        <w:ind w:left="851" w:right="1087"/>
        <w:jc w:val="both"/>
        <w:rPr>
          <w:rFonts w:ascii="Arial" w:hAnsi="Arial" w:cs="Arial"/>
          <w:sz w:val="20"/>
          <w:szCs w:val="20"/>
        </w:rPr>
      </w:pPr>
    </w:p>
    <w:p w14:paraId="63BA7A9F" w14:textId="35711F4D" w:rsidR="00E66F5F" w:rsidRDefault="00E66F5F" w:rsidP="008E6DF6">
      <w:pPr>
        <w:pStyle w:val="Textoindependiente"/>
        <w:ind w:left="1418" w:right="662"/>
        <w:rPr>
          <w:rFonts w:ascii="Arial" w:hAnsi="Arial" w:cs="Arial"/>
          <w:bCs/>
          <w:iCs/>
        </w:rPr>
      </w:pPr>
    </w:p>
    <w:p w14:paraId="4FCAA576" w14:textId="110504E1" w:rsidR="0093791A" w:rsidRPr="00A62DF4" w:rsidRDefault="0093791A" w:rsidP="0093791A">
      <w:pPr>
        <w:pStyle w:val="Textoindependiente"/>
        <w:ind w:left="426" w:right="662"/>
        <w:jc w:val="center"/>
        <w:rPr>
          <w:rFonts w:ascii="Arial" w:hAnsi="Arial" w:cs="Arial"/>
          <w:bCs/>
          <w:iCs/>
        </w:rPr>
      </w:pPr>
      <w:r w:rsidRPr="0093791A">
        <w:rPr>
          <w:rFonts w:ascii="Arial" w:hAnsi="Arial" w:cs="Arial"/>
          <w:bCs/>
          <w:iCs/>
          <w:noProof/>
        </w:rPr>
        <w:drawing>
          <wp:inline distT="0" distB="0" distL="0" distR="0" wp14:anchorId="0898E7AF" wp14:editId="3E567C0A">
            <wp:extent cx="3326765" cy="1447165"/>
            <wp:effectExtent l="0" t="0" r="698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6765" cy="1447165"/>
                    </a:xfrm>
                    <a:prstGeom prst="rect">
                      <a:avLst/>
                    </a:prstGeom>
                  </pic:spPr>
                </pic:pic>
              </a:graphicData>
            </a:graphic>
          </wp:inline>
        </w:drawing>
      </w:r>
    </w:p>
    <w:p w14:paraId="6DD64C9C" w14:textId="65615003" w:rsidR="00E66F5F" w:rsidRDefault="00E66F5F" w:rsidP="008E6DF6">
      <w:pPr>
        <w:pStyle w:val="Textoindependiente"/>
        <w:ind w:left="1418" w:right="662"/>
        <w:rPr>
          <w:rFonts w:ascii="Arial" w:hAnsi="Arial" w:cs="Arial"/>
          <w:bCs/>
          <w:iCs/>
        </w:rPr>
      </w:pPr>
    </w:p>
    <w:p w14:paraId="61478144" w14:textId="0F37096A" w:rsidR="0093791A" w:rsidRDefault="0093791A" w:rsidP="008E6DF6">
      <w:pPr>
        <w:pStyle w:val="Textoindependiente"/>
        <w:ind w:left="1418" w:right="662"/>
        <w:rPr>
          <w:rFonts w:ascii="Arial" w:hAnsi="Arial" w:cs="Arial"/>
          <w:bCs/>
          <w:iCs/>
        </w:rPr>
      </w:pPr>
    </w:p>
    <w:p w14:paraId="4D70D6B6" w14:textId="7CE9EE96" w:rsidR="0093791A" w:rsidRDefault="0093791A" w:rsidP="008E6DF6">
      <w:pPr>
        <w:pStyle w:val="Textoindependiente"/>
        <w:ind w:left="1418" w:right="662"/>
        <w:rPr>
          <w:rFonts w:ascii="Arial" w:hAnsi="Arial" w:cs="Arial"/>
          <w:bCs/>
          <w:iCs/>
        </w:rPr>
      </w:pPr>
    </w:p>
    <w:p w14:paraId="3572F4F7" w14:textId="162C86F8" w:rsidR="0093791A" w:rsidRDefault="0093791A" w:rsidP="008E6DF6">
      <w:pPr>
        <w:pStyle w:val="Textoindependiente"/>
        <w:ind w:left="1418" w:right="662"/>
        <w:rPr>
          <w:rFonts w:ascii="Arial" w:hAnsi="Arial" w:cs="Arial"/>
          <w:bCs/>
          <w:iCs/>
        </w:rPr>
      </w:pPr>
    </w:p>
    <w:p w14:paraId="1ACBBD4D"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 xml:space="preserve">2.- Copia de identificación oficial con fotografía del representante legal y poder notarial del representante legal. </w:t>
      </w:r>
    </w:p>
    <w:p w14:paraId="1529EBD9"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 xml:space="preserve">Este requisito se acredita mediante copia de la credencial para votar con fotografía expedida por el Instituto Nacional Electoral a nombre del C. LUIS HERIBERTO GONZALEZ ZÁRATE, que obra en el expediente en estudio.    </w:t>
      </w:r>
    </w:p>
    <w:p w14:paraId="04499224" w14:textId="77777777" w:rsidR="0093791A" w:rsidRPr="0093791A" w:rsidRDefault="0093791A" w:rsidP="0093791A">
      <w:pPr>
        <w:adjustRightInd w:val="0"/>
        <w:ind w:left="851" w:right="339"/>
        <w:jc w:val="both"/>
        <w:rPr>
          <w:rFonts w:ascii="Arial" w:hAnsi="Arial" w:cs="Arial"/>
          <w:sz w:val="20"/>
          <w:szCs w:val="20"/>
        </w:rPr>
      </w:pPr>
    </w:p>
    <w:p w14:paraId="15782C4C"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 xml:space="preserve">Y por tratarse de una persona moral, anexa copia del instrumento notarial número 3,075, del libro número 50, de fecha uno de julio del año dos mil dieciséis, otorgado ante la fe del Lic. Jorge Armando Lince de la Peña titular de la Notaría Pública número 26 de Banderilla, Veracruz, por medio del cual se hace constar que TIENDAS CHEDRAUI S.A. DE C.V. otorga poder general para pleitos y cobranzas al C. LUIS HERIBERTO GONZALEZ ZÁRATE. </w:t>
      </w:r>
    </w:p>
    <w:p w14:paraId="3E482272" w14:textId="77777777" w:rsidR="0093791A" w:rsidRPr="0093791A" w:rsidRDefault="0093791A" w:rsidP="0093791A">
      <w:pPr>
        <w:adjustRightInd w:val="0"/>
        <w:ind w:left="851" w:right="339"/>
        <w:jc w:val="both"/>
        <w:rPr>
          <w:rFonts w:ascii="Arial" w:hAnsi="Arial" w:cs="Arial"/>
          <w:sz w:val="20"/>
          <w:szCs w:val="20"/>
        </w:rPr>
      </w:pPr>
    </w:p>
    <w:p w14:paraId="705E4A26"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 xml:space="preserve">3.- Autorización de la Dirección de Protección Civil para la instalación del anexo. </w:t>
      </w:r>
    </w:p>
    <w:p w14:paraId="6C4F92BB"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 xml:space="preserve">El solicitante presenta autorización de FACTIBILIDAD DE EVENTO, emitido por la Dirección de Protección Civil, de fecha 07 de agosto de 2025 para la instalación y operación de un </w:t>
      </w:r>
      <w:r w:rsidRPr="0093791A">
        <w:rPr>
          <w:rFonts w:ascii="Arial" w:hAnsi="Arial" w:cs="Arial"/>
          <w:sz w:val="20"/>
          <w:szCs w:val="20"/>
        </w:rPr>
        <w:t xml:space="preserve">módulo para la exhibición de juguetes y artículos de temporada, la cual se ubicará a un costado del acceso principal de la tienda en el periodo del 15 de agosto de 2025 al 10 de enero de 2026. </w:t>
      </w:r>
    </w:p>
    <w:p w14:paraId="43BD04BF" w14:textId="77777777" w:rsidR="0093791A" w:rsidRPr="0093791A" w:rsidRDefault="0093791A" w:rsidP="0093791A">
      <w:pPr>
        <w:adjustRightInd w:val="0"/>
        <w:ind w:left="851" w:right="339"/>
        <w:jc w:val="both"/>
        <w:rPr>
          <w:rFonts w:ascii="Arial" w:hAnsi="Arial" w:cs="Arial"/>
          <w:sz w:val="20"/>
          <w:szCs w:val="20"/>
        </w:rPr>
      </w:pPr>
    </w:p>
    <w:p w14:paraId="456BF41E"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4.</w:t>
      </w:r>
      <w:proofErr w:type="gramStart"/>
      <w:r w:rsidRPr="0093791A">
        <w:rPr>
          <w:rFonts w:ascii="Arial" w:hAnsi="Arial" w:cs="Arial"/>
          <w:sz w:val="20"/>
          <w:szCs w:val="20"/>
        </w:rPr>
        <w:t>-  Copia</w:t>
      </w:r>
      <w:proofErr w:type="gramEnd"/>
      <w:r w:rsidRPr="0093791A">
        <w:rPr>
          <w:rFonts w:ascii="Arial" w:hAnsi="Arial" w:cs="Arial"/>
          <w:sz w:val="20"/>
          <w:szCs w:val="20"/>
        </w:rPr>
        <w:t xml:space="preserve"> de la cédula de revalidación al padrón fiscal municipal vigente. </w:t>
      </w:r>
    </w:p>
    <w:p w14:paraId="59810FD8" w14:textId="77777777" w:rsidR="0093791A" w:rsidRPr="0093791A" w:rsidRDefault="0093791A" w:rsidP="0093791A">
      <w:pPr>
        <w:adjustRightInd w:val="0"/>
        <w:ind w:left="851" w:right="339"/>
        <w:jc w:val="both"/>
        <w:rPr>
          <w:rFonts w:ascii="Arial" w:hAnsi="Arial" w:cs="Arial"/>
          <w:sz w:val="20"/>
          <w:szCs w:val="20"/>
        </w:rPr>
      </w:pPr>
      <w:r w:rsidRPr="0093791A">
        <w:rPr>
          <w:rFonts w:ascii="Arial" w:hAnsi="Arial" w:cs="Arial"/>
          <w:sz w:val="20"/>
          <w:szCs w:val="20"/>
        </w:rPr>
        <w:t>Lo acredita al obrar en el expediente la cédula de registro, actualización y revalidación al padrón fiscal municipal 2025, expedida por la Dirección de Ingresos de la Tesorería Municipal.</w:t>
      </w:r>
    </w:p>
    <w:p w14:paraId="4749AF5B" w14:textId="77777777" w:rsidR="0093791A" w:rsidRPr="0093791A" w:rsidRDefault="0093791A" w:rsidP="0093791A">
      <w:pPr>
        <w:adjustRightInd w:val="0"/>
        <w:ind w:left="851" w:right="339"/>
        <w:jc w:val="both"/>
        <w:rPr>
          <w:rFonts w:ascii="Arial" w:hAnsi="Arial" w:cs="Arial"/>
          <w:sz w:val="20"/>
          <w:szCs w:val="20"/>
        </w:rPr>
      </w:pPr>
    </w:p>
    <w:p w14:paraId="45428666" w14:textId="70D90063" w:rsidR="0093791A" w:rsidRPr="0093791A" w:rsidRDefault="0093791A" w:rsidP="0093791A">
      <w:pPr>
        <w:pStyle w:val="Textoindependiente"/>
        <w:ind w:left="851" w:right="339"/>
        <w:rPr>
          <w:rFonts w:ascii="Arial" w:hAnsi="Arial" w:cs="Arial"/>
          <w:bCs/>
          <w:iCs/>
        </w:rPr>
      </w:pPr>
      <w:r w:rsidRPr="0093791A">
        <w:rPr>
          <w:rFonts w:ascii="Arial" w:hAnsi="Arial" w:cs="Arial"/>
        </w:rPr>
        <w:t>Consecuentemente, se tiene que cumple los requisitos de procedencia establecidos en el artículo 76 del Reglamento de Establecimientos Comerciales, Industriales y de Servicios del Municipio de Oaxaca de Juárez.</w:t>
      </w:r>
    </w:p>
    <w:p w14:paraId="0017E7C5" w14:textId="6332450E" w:rsidR="00E66F5F" w:rsidRPr="00A62DF4" w:rsidRDefault="00E66F5F" w:rsidP="008E6DF6">
      <w:pPr>
        <w:pStyle w:val="Textoindependiente"/>
        <w:ind w:left="1418" w:right="662"/>
        <w:rPr>
          <w:rFonts w:ascii="Arial" w:hAnsi="Arial" w:cs="Arial"/>
          <w:bCs/>
          <w:iCs/>
        </w:rPr>
      </w:pPr>
    </w:p>
    <w:p w14:paraId="506F5D0E" w14:textId="47219A34" w:rsidR="00E66F5F" w:rsidRDefault="00E66F5F" w:rsidP="008E6DF6">
      <w:pPr>
        <w:pStyle w:val="Textoindependiente"/>
        <w:ind w:left="1418" w:right="662"/>
        <w:rPr>
          <w:rFonts w:ascii="Arial" w:hAnsi="Arial" w:cs="Arial"/>
          <w:bCs/>
          <w:iCs/>
        </w:rPr>
      </w:pPr>
    </w:p>
    <w:p w14:paraId="70463D5A" w14:textId="25DF40D5" w:rsidR="0093791A" w:rsidRDefault="0093791A" w:rsidP="0093791A">
      <w:pPr>
        <w:adjustRightInd w:val="0"/>
        <w:ind w:left="851" w:right="339"/>
        <w:jc w:val="both"/>
        <w:rPr>
          <w:rFonts w:ascii="Arial" w:hAnsi="Arial" w:cs="Arial"/>
          <w:sz w:val="20"/>
          <w:szCs w:val="20"/>
        </w:rPr>
      </w:pPr>
      <w:proofErr w:type="gramStart"/>
      <w:r w:rsidRPr="0093791A">
        <w:rPr>
          <w:rFonts w:ascii="Arial" w:hAnsi="Arial" w:cs="Arial"/>
          <w:b/>
          <w:sz w:val="20"/>
          <w:szCs w:val="20"/>
        </w:rPr>
        <w:t>CUARTO.-</w:t>
      </w:r>
      <w:proofErr w:type="gramEnd"/>
      <w:r w:rsidRPr="0093791A">
        <w:rPr>
          <w:rFonts w:ascii="Arial" w:hAnsi="Arial" w:cs="Arial"/>
          <w:b/>
          <w:sz w:val="20"/>
          <w:szCs w:val="20"/>
        </w:rPr>
        <w:t xml:space="preserve"> </w:t>
      </w:r>
      <w:r w:rsidRPr="0093791A">
        <w:rPr>
          <w:rFonts w:ascii="Arial" w:hAnsi="Arial" w:cs="Arial"/>
          <w:sz w:val="20"/>
          <w:szCs w:val="20"/>
        </w:rPr>
        <w:t xml:space="preserve">Por </w:t>
      </w:r>
      <w:proofErr w:type="gramStart"/>
      <w:r w:rsidRPr="0093791A">
        <w:rPr>
          <w:rFonts w:ascii="Arial" w:hAnsi="Arial" w:cs="Arial"/>
          <w:sz w:val="20"/>
          <w:szCs w:val="20"/>
        </w:rPr>
        <w:t>último</w:t>
      </w:r>
      <w:proofErr w:type="gramEnd"/>
      <w:r w:rsidRPr="0093791A">
        <w:rPr>
          <w:rFonts w:ascii="Arial" w:hAnsi="Arial" w:cs="Arial"/>
          <w:sz w:val="20"/>
          <w:szCs w:val="20"/>
        </w:rPr>
        <w:t xml:space="preserve"> la Comisión observa que el solicitante en su oficio de cuenta manifiesta que en el periodo de operación del anexo temporal se hará en horario </w:t>
      </w:r>
      <w:proofErr w:type="gramStart"/>
      <w:r w:rsidRPr="0093791A">
        <w:rPr>
          <w:rFonts w:ascii="Arial" w:hAnsi="Arial" w:cs="Arial"/>
          <w:sz w:val="20"/>
          <w:szCs w:val="20"/>
        </w:rPr>
        <w:t>extraordinario,  de</w:t>
      </w:r>
      <w:proofErr w:type="gramEnd"/>
      <w:r w:rsidRPr="0093791A">
        <w:rPr>
          <w:rFonts w:ascii="Arial" w:hAnsi="Arial" w:cs="Arial"/>
          <w:sz w:val="20"/>
          <w:szCs w:val="20"/>
        </w:rPr>
        <w:t xml:space="preserve"> conformidad con los horarios especificados en la siguiente tabla: </w:t>
      </w:r>
    </w:p>
    <w:p w14:paraId="00C6EC59" w14:textId="6A65B1F3" w:rsidR="0093791A" w:rsidRDefault="0093791A" w:rsidP="0093791A">
      <w:pPr>
        <w:adjustRightInd w:val="0"/>
        <w:ind w:left="851" w:right="339"/>
        <w:jc w:val="both"/>
        <w:rPr>
          <w:rFonts w:ascii="Arial" w:hAnsi="Arial" w:cs="Arial"/>
          <w:sz w:val="20"/>
          <w:szCs w:val="20"/>
        </w:rPr>
      </w:pPr>
    </w:p>
    <w:p w14:paraId="5A68AA24" w14:textId="3F3F8200" w:rsidR="0093791A" w:rsidRPr="0093791A" w:rsidRDefault="0093791A" w:rsidP="0093791A">
      <w:pPr>
        <w:adjustRightInd w:val="0"/>
        <w:ind w:left="567" w:right="339"/>
        <w:jc w:val="both"/>
        <w:rPr>
          <w:rFonts w:ascii="Arial" w:hAnsi="Arial" w:cs="Arial"/>
          <w:sz w:val="20"/>
          <w:szCs w:val="20"/>
        </w:rPr>
      </w:pPr>
      <w:r w:rsidRPr="0093791A">
        <w:rPr>
          <w:rFonts w:ascii="Arial" w:hAnsi="Arial" w:cs="Arial"/>
          <w:noProof/>
          <w:sz w:val="20"/>
          <w:szCs w:val="20"/>
        </w:rPr>
        <w:drawing>
          <wp:inline distT="0" distB="0" distL="0" distR="0" wp14:anchorId="026B1E2F" wp14:editId="53419371">
            <wp:extent cx="3326765" cy="1675765"/>
            <wp:effectExtent l="0" t="0" r="6985"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6765" cy="1675765"/>
                    </a:xfrm>
                    <a:prstGeom prst="rect">
                      <a:avLst/>
                    </a:prstGeom>
                  </pic:spPr>
                </pic:pic>
              </a:graphicData>
            </a:graphic>
          </wp:inline>
        </w:drawing>
      </w:r>
    </w:p>
    <w:p w14:paraId="6F259D2C" w14:textId="77777777" w:rsidR="0093791A" w:rsidRPr="00A62DF4" w:rsidRDefault="0093791A" w:rsidP="0093791A">
      <w:pPr>
        <w:pStyle w:val="Textoindependiente"/>
        <w:ind w:left="851" w:right="662"/>
        <w:rPr>
          <w:rFonts w:ascii="Arial" w:hAnsi="Arial" w:cs="Arial"/>
          <w:bCs/>
          <w:iCs/>
        </w:rPr>
      </w:pPr>
    </w:p>
    <w:p w14:paraId="67FBBCC6" w14:textId="77777777" w:rsidR="0093791A" w:rsidRPr="0093791A" w:rsidRDefault="0093791A" w:rsidP="0093791A">
      <w:pPr>
        <w:adjustRightInd w:val="0"/>
        <w:ind w:left="851" w:right="1087"/>
        <w:jc w:val="both"/>
        <w:rPr>
          <w:rFonts w:ascii="Arial" w:hAnsi="Arial" w:cs="Arial"/>
          <w:sz w:val="20"/>
          <w:szCs w:val="20"/>
        </w:rPr>
      </w:pPr>
      <w:r w:rsidRPr="0093791A">
        <w:rPr>
          <w:rFonts w:ascii="Arial" w:hAnsi="Arial" w:cs="Arial"/>
          <w:sz w:val="20"/>
          <w:szCs w:val="20"/>
        </w:rPr>
        <w:t xml:space="preserve">Consecuentemente, se tiene que cumple los requisitos de procedencia establecidos en el artículo 78 del Reglamento de Establecimientos Comerciales, Industriales y de Servicios del Municipio de Oaxaca de Juárez.  Por lo anterior, esta Comisión de Honestidad, Prosperidad Compartida y Gobierno Abierto considera que la solicitud de la persona moral TIENDAS CHEDRAUI S.A. DE C.V., cumplió con los requisitos para </w:t>
      </w:r>
      <w:r w:rsidRPr="0093791A">
        <w:rPr>
          <w:rFonts w:ascii="Arial" w:hAnsi="Arial" w:cs="Arial"/>
          <w:sz w:val="20"/>
          <w:szCs w:val="20"/>
        </w:rPr>
        <w:lastRenderedPageBreak/>
        <w:t xml:space="preserve">autorizar el horario extraordinario del anexo temporal. </w:t>
      </w:r>
    </w:p>
    <w:p w14:paraId="3F85DC09" w14:textId="77777777" w:rsidR="0093791A" w:rsidRPr="0093791A" w:rsidRDefault="0093791A" w:rsidP="0093791A">
      <w:pPr>
        <w:adjustRightInd w:val="0"/>
        <w:ind w:left="851" w:right="1087"/>
        <w:jc w:val="both"/>
        <w:rPr>
          <w:rFonts w:ascii="Arial" w:hAnsi="Arial" w:cs="Arial"/>
          <w:sz w:val="20"/>
          <w:szCs w:val="20"/>
        </w:rPr>
      </w:pPr>
    </w:p>
    <w:p w14:paraId="02AFA24A" w14:textId="0D571286" w:rsidR="00307C48" w:rsidRPr="0093791A" w:rsidRDefault="0093791A" w:rsidP="0093791A">
      <w:pPr>
        <w:pStyle w:val="Textoindependiente"/>
        <w:ind w:left="851" w:right="1087"/>
        <w:rPr>
          <w:rFonts w:ascii="Arial" w:hAnsi="Arial" w:cs="Arial"/>
          <w:bCs/>
          <w:iCs/>
        </w:rPr>
      </w:pPr>
      <w:r w:rsidRPr="0093791A">
        <w:rPr>
          <w:rFonts w:ascii="Arial" w:hAnsi="Arial" w:cs="Arial"/>
        </w:rPr>
        <w:t xml:space="preserve">Por lo anterior, esta Comisión de Honestidad, Prosperidad Compartida y Gobierno Abierto considera que la solicitud de la persona moral TIENDAS CHEDRAUI S.A. DE C.V., cumplió con los requisitos establecidos en los artículos 4, 7 fracción III, 75, 76, 77, 78, </w:t>
      </w:r>
      <w:proofErr w:type="gramStart"/>
      <w:r w:rsidRPr="0093791A">
        <w:rPr>
          <w:rFonts w:ascii="Arial" w:hAnsi="Arial" w:cs="Arial"/>
        </w:rPr>
        <w:t>79  y</w:t>
      </w:r>
      <w:proofErr w:type="gramEnd"/>
      <w:r w:rsidRPr="0093791A">
        <w:rPr>
          <w:rFonts w:ascii="Arial" w:hAnsi="Arial" w:cs="Arial"/>
        </w:rPr>
        <w:t xml:space="preserve"> demás relativos del Reglamento de Establecimientos Comerciales, Industriales y de Servicios del Municipio de Oaxaca de Juárez, como quedó asentado en los considerandos del presente, por lo que se emite el siguiente:</w:t>
      </w:r>
    </w:p>
    <w:p w14:paraId="4FB29767" w14:textId="779FCCBD" w:rsidR="00B57528" w:rsidRDefault="00B57528" w:rsidP="008E6DF6">
      <w:pPr>
        <w:pStyle w:val="Textoindependiente"/>
        <w:ind w:left="1418" w:right="662"/>
        <w:rPr>
          <w:rFonts w:ascii="Arial" w:hAnsi="Arial" w:cs="Arial"/>
          <w:bCs/>
          <w:iCs/>
        </w:rPr>
      </w:pPr>
    </w:p>
    <w:p w14:paraId="2F22CA70" w14:textId="4E129E7B" w:rsidR="0093791A" w:rsidRPr="0093791A" w:rsidRDefault="0093791A" w:rsidP="0093791A">
      <w:pPr>
        <w:adjustRightInd w:val="0"/>
        <w:ind w:left="851" w:right="1087"/>
        <w:jc w:val="center"/>
        <w:rPr>
          <w:rFonts w:ascii="Arial" w:hAnsi="Arial" w:cs="Arial"/>
          <w:b/>
          <w:sz w:val="20"/>
          <w:szCs w:val="20"/>
        </w:rPr>
      </w:pPr>
      <w:r w:rsidRPr="0093791A">
        <w:rPr>
          <w:rFonts w:ascii="Arial" w:hAnsi="Arial" w:cs="Arial"/>
          <w:b/>
          <w:sz w:val="20"/>
          <w:szCs w:val="20"/>
        </w:rPr>
        <w:t>DICTAMEN</w:t>
      </w:r>
    </w:p>
    <w:p w14:paraId="64BD0799" w14:textId="77777777" w:rsidR="0093791A" w:rsidRPr="0093791A" w:rsidRDefault="0093791A" w:rsidP="0093791A">
      <w:pPr>
        <w:adjustRightInd w:val="0"/>
        <w:ind w:left="851" w:right="1087"/>
        <w:jc w:val="both"/>
        <w:rPr>
          <w:rFonts w:ascii="Arial" w:hAnsi="Arial" w:cs="Arial"/>
          <w:b/>
          <w:sz w:val="20"/>
          <w:szCs w:val="20"/>
        </w:rPr>
      </w:pPr>
    </w:p>
    <w:p w14:paraId="404AE298" w14:textId="42D95B6A" w:rsidR="00B57528" w:rsidRPr="0093791A" w:rsidRDefault="0093791A" w:rsidP="0093791A">
      <w:pPr>
        <w:pStyle w:val="Textoindependiente"/>
        <w:ind w:left="851" w:right="1087"/>
        <w:rPr>
          <w:rFonts w:ascii="Arial" w:hAnsi="Arial" w:cs="Arial"/>
          <w:bCs/>
          <w:iCs/>
        </w:rPr>
      </w:pPr>
      <w:r w:rsidRPr="0093791A">
        <w:rPr>
          <w:rFonts w:ascii="Arial" w:hAnsi="Arial" w:cs="Arial"/>
          <w:b/>
        </w:rPr>
        <w:t>PRIMERO.-</w:t>
      </w:r>
      <w:r w:rsidRPr="0093791A">
        <w:rPr>
          <w:rFonts w:ascii="Arial" w:hAnsi="Arial" w:cs="Arial"/>
        </w:rPr>
        <w:t xml:space="preserve"> </w:t>
      </w:r>
      <w:r w:rsidRPr="0093791A">
        <w:rPr>
          <w:rFonts w:ascii="Arial" w:hAnsi="Arial" w:cs="Arial"/>
          <w:b/>
          <w:bCs/>
        </w:rPr>
        <w:t xml:space="preserve"> </w:t>
      </w:r>
      <w:r w:rsidRPr="0093791A">
        <w:rPr>
          <w:rFonts w:ascii="Arial" w:hAnsi="Arial" w:cs="Arial"/>
          <w:bCs/>
        </w:rPr>
        <w:t xml:space="preserve">Es </w:t>
      </w:r>
      <w:r w:rsidRPr="0093791A">
        <w:rPr>
          <w:rFonts w:ascii="Arial" w:hAnsi="Arial" w:cs="Arial"/>
          <w:b/>
          <w:bCs/>
        </w:rPr>
        <w:t xml:space="preserve">PROCEDENTE </w:t>
      </w:r>
      <w:r w:rsidRPr="0093791A">
        <w:rPr>
          <w:rFonts w:ascii="Arial" w:hAnsi="Arial" w:cs="Arial"/>
          <w:bCs/>
        </w:rPr>
        <w:t xml:space="preserve">otorgar permiso para instalar un ANEXO TEMPORAL POR 146 DÍAS, a favor </w:t>
      </w:r>
      <w:r w:rsidRPr="0093791A">
        <w:rPr>
          <w:rFonts w:ascii="Arial" w:hAnsi="Arial" w:cs="Arial"/>
        </w:rPr>
        <w:t xml:space="preserve">de la persona moral  </w:t>
      </w:r>
      <w:r w:rsidRPr="0093791A">
        <w:rPr>
          <w:rFonts w:ascii="Arial" w:hAnsi="Arial" w:cs="Arial"/>
          <w:b/>
        </w:rPr>
        <w:t xml:space="preserve">TIENDAS CHEDRAUI S.A. DE C.V., </w:t>
      </w:r>
      <w:r w:rsidRPr="0093791A">
        <w:rPr>
          <w:rFonts w:ascii="Arial" w:hAnsi="Arial" w:cs="Arial"/>
          <w:bCs/>
        </w:rPr>
        <w:t xml:space="preserve">con giro de </w:t>
      </w:r>
      <w:r w:rsidRPr="0093791A">
        <w:rPr>
          <w:rFonts w:ascii="Arial" w:hAnsi="Arial" w:cs="Arial"/>
        </w:rPr>
        <w:t>TIENDA DEPARTAMENTAL Y/O SUPERMERCADO DE CADENA CON PRESENCIA NACIONAL O INTERNACIONAL,</w:t>
      </w:r>
      <w:r w:rsidRPr="0093791A">
        <w:rPr>
          <w:rFonts w:ascii="Arial" w:hAnsi="Arial" w:cs="Arial"/>
          <w:b/>
        </w:rPr>
        <w:t xml:space="preserve"> </w:t>
      </w:r>
      <w:r w:rsidRPr="0093791A">
        <w:rPr>
          <w:rFonts w:ascii="Arial" w:hAnsi="Arial" w:cs="Arial"/>
        </w:rPr>
        <w:t>ubicada en AV.PERIFÉRICO, NÚMERO EXTERIOR 300, COLONIA CENTRO, OAXACA DE JUÁREZ, OAXACA, para la instalación y operación de un módulo para la exhibición de juguetes y artículos de temporada, durante el periodo comprendido del 15 DE AGOSTO DE 2025 AL 10 DE ENERO DE 2026, conforma al siguiente cuadro:</w:t>
      </w:r>
    </w:p>
    <w:p w14:paraId="1FF11E20" w14:textId="664DF3B2" w:rsidR="00B57528" w:rsidRDefault="00B57528" w:rsidP="00B57528">
      <w:pPr>
        <w:pStyle w:val="Textoindependiente"/>
        <w:ind w:left="1418" w:right="662"/>
        <w:rPr>
          <w:rFonts w:ascii="Arial" w:hAnsi="Arial" w:cs="Arial"/>
          <w:bCs/>
          <w:iCs/>
        </w:rPr>
      </w:pPr>
    </w:p>
    <w:p w14:paraId="07F7EBDB" w14:textId="3B56AF0C" w:rsidR="00B57528" w:rsidRDefault="00B57528" w:rsidP="00B57528">
      <w:pPr>
        <w:pStyle w:val="Textoindependiente"/>
        <w:ind w:left="1418" w:right="662"/>
        <w:rPr>
          <w:rFonts w:ascii="Arial" w:hAnsi="Arial" w:cs="Arial"/>
          <w:bCs/>
          <w:iCs/>
        </w:rPr>
      </w:pPr>
    </w:p>
    <w:p w14:paraId="07863B73" w14:textId="43A36752" w:rsidR="0093791A" w:rsidRDefault="0093791A" w:rsidP="00B57528">
      <w:pPr>
        <w:pStyle w:val="Textoindependiente"/>
        <w:ind w:left="1418" w:right="662"/>
        <w:rPr>
          <w:rFonts w:ascii="Arial" w:hAnsi="Arial" w:cs="Arial"/>
          <w:bCs/>
          <w:iCs/>
        </w:rPr>
      </w:pPr>
    </w:p>
    <w:p w14:paraId="6EBF85A2" w14:textId="447697AE" w:rsidR="0093791A" w:rsidRDefault="0093791A" w:rsidP="00B57528">
      <w:pPr>
        <w:pStyle w:val="Textoindependiente"/>
        <w:ind w:left="1418" w:right="662"/>
        <w:rPr>
          <w:rFonts w:ascii="Arial" w:hAnsi="Arial" w:cs="Arial"/>
          <w:bCs/>
          <w:iCs/>
        </w:rPr>
      </w:pPr>
    </w:p>
    <w:p w14:paraId="14A5C38F" w14:textId="364BF428" w:rsidR="0093791A" w:rsidRDefault="0093791A" w:rsidP="00B57528">
      <w:pPr>
        <w:pStyle w:val="Textoindependiente"/>
        <w:ind w:left="1418" w:right="662"/>
        <w:rPr>
          <w:rFonts w:ascii="Arial" w:hAnsi="Arial" w:cs="Arial"/>
          <w:bCs/>
          <w:iCs/>
        </w:rPr>
      </w:pPr>
    </w:p>
    <w:p w14:paraId="1AE266A5" w14:textId="6AF99558" w:rsidR="0093791A" w:rsidRDefault="0093791A" w:rsidP="0093791A">
      <w:pPr>
        <w:pStyle w:val="Textoindependiente"/>
        <w:ind w:left="426" w:right="662"/>
        <w:rPr>
          <w:rFonts w:ascii="Arial" w:hAnsi="Arial" w:cs="Arial"/>
          <w:bCs/>
          <w:iCs/>
        </w:rPr>
      </w:pPr>
      <w:r w:rsidRPr="0093791A">
        <w:rPr>
          <w:rFonts w:ascii="Arial" w:hAnsi="Arial" w:cs="Arial"/>
          <w:bCs/>
          <w:iCs/>
          <w:noProof/>
        </w:rPr>
        <w:drawing>
          <wp:inline distT="0" distB="0" distL="0" distR="0" wp14:anchorId="03E353F3" wp14:editId="13516847">
            <wp:extent cx="3326765" cy="1347470"/>
            <wp:effectExtent l="0" t="0" r="6985"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6765" cy="1347470"/>
                    </a:xfrm>
                    <a:prstGeom prst="rect">
                      <a:avLst/>
                    </a:prstGeom>
                  </pic:spPr>
                </pic:pic>
              </a:graphicData>
            </a:graphic>
          </wp:inline>
        </w:drawing>
      </w:r>
    </w:p>
    <w:p w14:paraId="5B1491F9" w14:textId="3F30E409" w:rsidR="00B57528" w:rsidRDefault="00B57528" w:rsidP="00B57528">
      <w:pPr>
        <w:pStyle w:val="Textoindependiente"/>
        <w:ind w:left="1418" w:right="662"/>
        <w:rPr>
          <w:rFonts w:ascii="Arial" w:hAnsi="Arial" w:cs="Arial"/>
          <w:bCs/>
          <w:iCs/>
        </w:rPr>
      </w:pPr>
    </w:p>
    <w:p w14:paraId="51A8FA4C" w14:textId="658A8C33" w:rsidR="00B57528" w:rsidRPr="002E7BB1" w:rsidRDefault="0093791A" w:rsidP="0093791A">
      <w:pPr>
        <w:pStyle w:val="Textoindependiente"/>
        <w:ind w:left="851" w:right="339"/>
        <w:rPr>
          <w:rFonts w:ascii="Arial" w:hAnsi="Arial" w:cs="Arial"/>
          <w:bCs/>
          <w:iCs/>
        </w:rPr>
      </w:pPr>
      <w:proofErr w:type="gramStart"/>
      <w:r w:rsidRPr="002E7BB1">
        <w:rPr>
          <w:rFonts w:ascii="Arial" w:hAnsi="Arial" w:cs="Arial"/>
          <w:b/>
          <w:bCs/>
        </w:rPr>
        <w:t>SEGUNDO.-</w:t>
      </w:r>
      <w:proofErr w:type="gramEnd"/>
      <w:r w:rsidRPr="002E7BB1">
        <w:rPr>
          <w:rFonts w:ascii="Arial" w:hAnsi="Arial" w:cs="Arial"/>
          <w:bCs/>
        </w:rPr>
        <w:t xml:space="preserve"> Es </w:t>
      </w:r>
      <w:r w:rsidRPr="002E7BB1">
        <w:rPr>
          <w:rFonts w:ascii="Arial" w:hAnsi="Arial" w:cs="Arial"/>
          <w:b/>
          <w:bCs/>
        </w:rPr>
        <w:t xml:space="preserve">PROCEDENTE </w:t>
      </w:r>
      <w:r w:rsidRPr="002E7BB1">
        <w:rPr>
          <w:rFonts w:ascii="Arial" w:hAnsi="Arial" w:cs="Arial"/>
          <w:bCs/>
        </w:rPr>
        <w:t xml:space="preserve">otorgar PERMISO para </w:t>
      </w:r>
      <w:r w:rsidRPr="002E7BB1">
        <w:rPr>
          <w:rFonts w:ascii="Arial" w:hAnsi="Arial" w:cs="Arial"/>
        </w:rPr>
        <w:t>AMPLIAR SU HORARIO DE FORMA TEMPORAL EL ANEXO TEMPORAL por 08 HORAS EXTRAORDINARIAS</w:t>
      </w:r>
      <w:r w:rsidRPr="002E7BB1">
        <w:rPr>
          <w:rFonts w:ascii="Arial" w:hAnsi="Arial" w:cs="Arial"/>
          <w:bCs/>
        </w:rPr>
        <w:t xml:space="preserve"> a favor </w:t>
      </w:r>
      <w:r w:rsidRPr="002E7BB1">
        <w:rPr>
          <w:rFonts w:ascii="Arial" w:hAnsi="Arial" w:cs="Arial"/>
        </w:rPr>
        <w:t xml:space="preserve">de la persona moral </w:t>
      </w:r>
      <w:r w:rsidRPr="002E7BB1">
        <w:rPr>
          <w:rFonts w:ascii="Arial" w:hAnsi="Arial" w:cs="Arial"/>
          <w:b/>
        </w:rPr>
        <w:t xml:space="preserve">TIENDAS CHEDRAUI S.A. DE C.V., </w:t>
      </w:r>
      <w:r w:rsidRPr="002E7BB1">
        <w:rPr>
          <w:rFonts w:ascii="Arial" w:hAnsi="Arial" w:cs="Arial"/>
          <w:bCs/>
        </w:rPr>
        <w:t xml:space="preserve">con giro de </w:t>
      </w:r>
      <w:r w:rsidRPr="002E7BB1">
        <w:rPr>
          <w:rFonts w:ascii="Arial" w:hAnsi="Arial" w:cs="Arial"/>
        </w:rPr>
        <w:t>TIENDA DEPARTAMENTAL Y/O SUPERMERCADO DE CADENA CON PRESENCIA NACIONAL O INTERNACIONAL,</w:t>
      </w:r>
      <w:r w:rsidRPr="002E7BB1">
        <w:rPr>
          <w:rFonts w:ascii="Arial" w:hAnsi="Arial" w:cs="Arial"/>
          <w:b/>
        </w:rPr>
        <w:t xml:space="preserve"> </w:t>
      </w:r>
      <w:r w:rsidRPr="002E7BB1">
        <w:rPr>
          <w:rFonts w:ascii="Arial" w:hAnsi="Arial" w:cs="Arial"/>
        </w:rPr>
        <w:t>ubicada en AV. PERIFÉRICO NÚMERO EXTERIOR 300, COLONIA CENTRO, OAXACA DE JUÁREZ, OAXACA, previo pago de derechos, conforme al siguiente calendario:</w:t>
      </w:r>
    </w:p>
    <w:p w14:paraId="6EA6128D" w14:textId="4DD38559" w:rsidR="00B57528" w:rsidRDefault="00B57528" w:rsidP="00B57528">
      <w:pPr>
        <w:pStyle w:val="Textoindependiente"/>
        <w:ind w:left="1418" w:right="662"/>
        <w:rPr>
          <w:rFonts w:ascii="Arial" w:hAnsi="Arial" w:cs="Arial"/>
          <w:bCs/>
          <w:iCs/>
        </w:rPr>
      </w:pPr>
    </w:p>
    <w:p w14:paraId="46AF7E40" w14:textId="29EA60A0" w:rsidR="0093791A" w:rsidRDefault="0093791A" w:rsidP="0093791A">
      <w:pPr>
        <w:pStyle w:val="Textoindependiente"/>
        <w:ind w:left="426" w:right="662"/>
        <w:rPr>
          <w:rFonts w:ascii="Arial" w:hAnsi="Arial" w:cs="Arial"/>
          <w:bCs/>
          <w:iCs/>
        </w:rPr>
      </w:pPr>
      <w:r w:rsidRPr="0093791A">
        <w:rPr>
          <w:rFonts w:ascii="Arial" w:hAnsi="Arial" w:cs="Arial"/>
          <w:bCs/>
          <w:iCs/>
          <w:noProof/>
        </w:rPr>
        <w:drawing>
          <wp:inline distT="0" distB="0" distL="0" distR="0" wp14:anchorId="1F8991A6" wp14:editId="0DCA2D39">
            <wp:extent cx="3326765" cy="799465"/>
            <wp:effectExtent l="0" t="0" r="698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26765" cy="799465"/>
                    </a:xfrm>
                    <a:prstGeom prst="rect">
                      <a:avLst/>
                    </a:prstGeom>
                  </pic:spPr>
                </pic:pic>
              </a:graphicData>
            </a:graphic>
          </wp:inline>
        </w:drawing>
      </w:r>
    </w:p>
    <w:p w14:paraId="713F8488" w14:textId="2CCC48DF" w:rsidR="00B57528" w:rsidRDefault="00B57528" w:rsidP="002E7BB1">
      <w:pPr>
        <w:pStyle w:val="Textoindependiente"/>
        <w:ind w:left="0" w:right="339"/>
        <w:rPr>
          <w:rFonts w:ascii="Arial" w:hAnsi="Arial" w:cs="Arial"/>
          <w:bCs/>
          <w:iCs/>
        </w:rPr>
      </w:pPr>
    </w:p>
    <w:p w14:paraId="34146968" w14:textId="3491150C" w:rsidR="00B57528" w:rsidRDefault="0093791A" w:rsidP="002E7BB1">
      <w:pPr>
        <w:pStyle w:val="Textoindependiente"/>
        <w:ind w:left="851" w:right="339"/>
        <w:rPr>
          <w:rFonts w:cstheme="minorHAnsi"/>
          <w:lang w:val="es-ES"/>
        </w:rPr>
      </w:pPr>
      <w:proofErr w:type="gramStart"/>
      <w:r>
        <w:rPr>
          <w:rFonts w:cstheme="minorHAnsi"/>
          <w:b/>
          <w:bCs/>
        </w:rPr>
        <w:t>TERCERO.-</w:t>
      </w:r>
      <w:proofErr w:type="gramEnd"/>
      <w:r>
        <w:rPr>
          <w:rFonts w:cstheme="minorHAnsi"/>
          <w:b/>
          <w:bCs/>
        </w:rPr>
        <w:t xml:space="preserve"> </w:t>
      </w:r>
      <w:r w:rsidRPr="00EA68B4">
        <w:rPr>
          <w:rFonts w:cstheme="minorHAnsi"/>
          <w:lang w:val="es-ES"/>
        </w:rPr>
        <w:t>Gírese atento oficio a la Dirección de Ingresos</w:t>
      </w:r>
      <w:r>
        <w:rPr>
          <w:rFonts w:cstheme="minorHAnsi"/>
          <w:lang w:val="es-ES"/>
        </w:rPr>
        <w:t xml:space="preserve"> de la Tesorería Municipal para</w:t>
      </w:r>
      <w:r w:rsidRPr="00EA68B4">
        <w:rPr>
          <w:rFonts w:cstheme="minorHAnsi"/>
          <w:lang w:val="es-ES"/>
        </w:rPr>
        <w:t xml:space="preserve"> los trámites </w:t>
      </w:r>
      <w:r>
        <w:rPr>
          <w:rFonts w:cstheme="minorHAnsi"/>
          <w:lang w:val="es-ES"/>
        </w:rPr>
        <w:t xml:space="preserve">administrativos </w:t>
      </w:r>
      <w:r w:rsidRPr="00EA68B4">
        <w:rPr>
          <w:rFonts w:cstheme="minorHAnsi"/>
          <w:lang w:val="es-ES"/>
        </w:rPr>
        <w:t>en el ámbito de su competencia, por la</w:t>
      </w:r>
      <w:r>
        <w:rPr>
          <w:rFonts w:cstheme="minorHAnsi"/>
          <w:lang w:val="es-ES"/>
        </w:rPr>
        <w:t xml:space="preserve"> autorización de la</w:t>
      </w:r>
      <w:r w:rsidRPr="00EA68B4">
        <w:rPr>
          <w:rFonts w:cstheme="minorHAnsi"/>
          <w:lang w:val="es-ES"/>
        </w:rPr>
        <w:t xml:space="preserve"> instalación del</w:t>
      </w:r>
      <w:r>
        <w:rPr>
          <w:rFonts w:cstheme="minorHAnsi"/>
          <w:lang w:val="es-ES"/>
        </w:rPr>
        <w:t xml:space="preserve"> ANEXO TEMPORAL y del HORARIO EXTRAORDINARIO DEL ANEXO TEMPORAL en los días,</w:t>
      </w:r>
      <w:r w:rsidRPr="00EA68B4">
        <w:rPr>
          <w:rFonts w:cstheme="minorHAnsi"/>
          <w:lang w:val="es-ES"/>
        </w:rPr>
        <w:t xml:space="preserve"> en el domicilio señalado en el considerando primero del presente dictamen, en términos de la Ley de Ingresos del municipio de Oaxaca de Juárez, Distrito del Centro, Oaxaca, para el ejercicio fiscal 2025.</w:t>
      </w:r>
    </w:p>
    <w:p w14:paraId="3CE13C56" w14:textId="27D473F4" w:rsidR="002E7BB1" w:rsidRDefault="002E7BB1" w:rsidP="002E7BB1">
      <w:pPr>
        <w:pStyle w:val="Textoindependiente"/>
        <w:ind w:left="851" w:right="339"/>
        <w:rPr>
          <w:rFonts w:cstheme="minorHAnsi"/>
          <w:lang w:val="es-ES"/>
        </w:rPr>
      </w:pPr>
    </w:p>
    <w:p w14:paraId="1C7120C6" w14:textId="5B31B493" w:rsidR="002E7BB1" w:rsidRDefault="002E7BB1" w:rsidP="002E7BB1">
      <w:pPr>
        <w:pStyle w:val="Textoindependiente"/>
        <w:ind w:left="851" w:right="339"/>
        <w:rPr>
          <w:rFonts w:cstheme="minorHAnsi"/>
        </w:rPr>
      </w:pPr>
      <w:r>
        <w:rPr>
          <w:rFonts w:cstheme="minorHAnsi"/>
          <w:b/>
        </w:rPr>
        <w:t>CUARTO</w:t>
      </w:r>
      <w:r w:rsidRPr="00EA68B4">
        <w:rPr>
          <w:rFonts w:cstheme="minorHAnsi"/>
          <w:b/>
        </w:rPr>
        <w:t>.-</w:t>
      </w:r>
      <w:r w:rsidRPr="00EA68B4">
        <w:rPr>
          <w:rFonts w:cstheme="minorHAnsi"/>
        </w:rPr>
        <w:t>.</w:t>
      </w:r>
      <w:r w:rsidRPr="00EA68B4">
        <w:rPr>
          <w:rFonts w:cstheme="minorHAnsi"/>
          <w:b/>
        </w:rPr>
        <w:t xml:space="preserve"> </w:t>
      </w:r>
      <w:r w:rsidRPr="00EA68B4">
        <w:rPr>
          <w:rFonts w:cstheme="minorHAnsi"/>
        </w:rPr>
        <w:t>Notifíquese</w:t>
      </w:r>
      <w:r w:rsidRPr="00EA68B4">
        <w:rPr>
          <w:rFonts w:cstheme="minorHAnsi"/>
          <w:b/>
        </w:rPr>
        <w:t xml:space="preserve"> </w:t>
      </w:r>
      <w:r w:rsidRPr="00EA68B4">
        <w:rPr>
          <w:rFonts w:cstheme="minorHAnsi"/>
        </w:rPr>
        <w:t>a la Dirección de Regulación de la Actividad Comercial a efecto de dar cumplimiento a sus atribuciones.</w:t>
      </w:r>
    </w:p>
    <w:p w14:paraId="1CE949BD" w14:textId="3CBEA570" w:rsidR="002E7BB1" w:rsidRDefault="002E7BB1" w:rsidP="002E7BB1">
      <w:pPr>
        <w:pStyle w:val="Textoindependiente"/>
        <w:ind w:left="851" w:right="339"/>
        <w:rPr>
          <w:rFonts w:cstheme="minorHAnsi"/>
        </w:rPr>
      </w:pPr>
    </w:p>
    <w:p w14:paraId="78DD81FD" w14:textId="79D95082" w:rsidR="002E7BB1" w:rsidRDefault="002E7BB1" w:rsidP="002E7BB1">
      <w:pPr>
        <w:pStyle w:val="Textoindependiente"/>
        <w:ind w:left="851" w:right="339"/>
        <w:rPr>
          <w:rFonts w:cstheme="minorHAnsi"/>
        </w:rPr>
      </w:pPr>
      <w:proofErr w:type="gramStart"/>
      <w:r>
        <w:rPr>
          <w:rFonts w:cstheme="minorHAnsi"/>
          <w:b/>
        </w:rPr>
        <w:t>QUINTO</w:t>
      </w:r>
      <w:r w:rsidRPr="00EA68B4">
        <w:rPr>
          <w:rFonts w:cstheme="minorHAnsi"/>
          <w:b/>
        </w:rPr>
        <w:t>.-</w:t>
      </w:r>
      <w:proofErr w:type="gramEnd"/>
      <w:r w:rsidRPr="00EA68B4">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w:t>
      </w:r>
    </w:p>
    <w:p w14:paraId="20F290C0" w14:textId="77777777" w:rsidR="002E7BB1" w:rsidRDefault="002E7BB1" w:rsidP="002E7BB1">
      <w:pPr>
        <w:pStyle w:val="Textoindependiente"/>
        <w:ind w:left="851" w:right="339"/>
        <w:rPr>
          <w:rFonts w:cstheme="minorHAnsi"/>
        </w:rPr>
      </w:pPr>
    </w:p>
    <w:p w14:paraId="6ACFE079" w14:textId="5238F6ED" w:rsidR="002E7BB1" w:rsidRDefault="002E7BB1" w:rsidP="002E7BB1">
      <w:pPr>
        <w:pStyle w:val="Textoindependiente"/>
        <w:ind w:left="851" w:right="339"/>
        <w:rPr>
          <w:rFonts w:cstheme="minorHAnsi"/>
        </w:rPr>
      </w:pPr>
      <w:proofErr w:type="gramStart"/>
      <w:r>
        <w:rPr>
          <w:rFonts w:cstheme="minorHAnsi"/>
          <w:b/>
        </w:rPr>
        <w:t>SEXTO</w:t>
      </w:r>
      <w:r w:rsidRPr="00EA68B4">
        <w:rPr>
          <w:rFonts w:cstheme="minorHAnsi"/>
          <w:b/>
        </w:rPr>
        <w:t>.-</w:t>
      </w:r>
      <w:proofErr w:type="gramEnd"/>
      <w:r w:rsidRPr="00EA68B4">
        <w:rPr>
          <w:rFonts w:cstheme="minorHAnsi"/>
          <w:b/>
        </w:rPr>
        <w:t xml:space="preserve"> </w:t>
      </w:r>
      <w:r w:rsidRPr="00EA68B4">
        <w:rPr>
          <w:rFonts w:cstheme="minorHAnsi"/>
        </w:rPr>
        <w:t>Notifíquese y cúmplase.</w:t>
      </w:r>
    </w:p>
    <w:p w14:paraId="6E65C11B" w14:textId="50AE0EEF" w:rsidR="002E7BB1" w:rsidRDefault="002E7BB1" w:rsidP="00175F1E">
      <w:pPr>
        <w:pStyle w:val="Textoindependiente"/>
        <w:ind w:left="851" w:right="339"/>
        <w:rPr>
          <w:rFonts w:cstheme="minorHAnsi"/>
        </w:rPr>
      </w:pPr>
    </w:p>
    <w:p w14:paraId="19F5D549" w14:textId="77777777" w:rsidR="00175F1E" w:rsidRDefault="002E7BB1" w:rsidP="00175F1E">
      <w:pPr>
        <w:pStyle w:val="Textoindependiente"/>
        <w:ind w:left="851" w:right="339"/>
        <w:rPr>
          <w:rFonts w:cstheme="minorHAnsi"/>
        </w:rPr>
      </w:pPr>
      <w:r w:rsidRPr="000A06FB">
        <w:rPr>
          <w:rFonts w:cstheme="minorHAnsi"/>
        </w:rPr>
        <w:t>A</w:t>
      </w:r>
      <w:r>
        <w:rPr>
          <w:rFonts w:cstheme="minorHAnsi"/>
        </w:rPr>
        <w:t>sí lo acordaron y resolvieron la</w:t>
      </w:r>
      <w:r w:rsidRPr="000A06FB">
        <w:rPr>
          <w:rFonts w:cstheme="minorHAnsi"/>
        </w:rPr>
        <w:t xml:space="preserve">s concejales integrantes de la Comisión de Honestidad, Prosperidad Compartida y Gobierno Abierto del Honorable </w:t>
      </w:r>
    </w:p>
    <w:p w14:paraId="407FD6D8" w14:textId="2EC36B3D" w:rsidR="002E7BB1" w:rsidRDefault="002E7BB1" w:rsidP="002E7BB1">
      <w:pPr>
        <w:pStyle w:val="Textoindependiente"/>
        <w:ind w:left="851" w:right="1087"/>
        <w:rPr>
          <w:rFonts w:ascii="Arial" w:hAnsi="Arial" w:cs="Arial"/>
          <w:bCs/>
          <w:iCs/>
        </w:rPr>
      </w:pPr>
      <w:r w:rsidRPr="000A06FB">
        <w:rPr>
          <w:rFonts w:cstheme="minorHAnsi"/>
        </w:rPr>
        <w:t xml:space="preserve">Ayuntamiento Constitucional del Municipio de Oaxaca de Juárez, quienes plasman su firma al calce </w:t>
      </w:r>
      <w:r>
        <w:rPr>
          <w:rFonts w:cstheme="minorHAnsi"/>
        </w:rPr>
        <w:t xml:space="preserve">y al margen </w:t>
      </w:r>
      <w:r w:rsidRPr="000A06FB">
        <w:rPr>
          <w:rFonts w:cstheme="minorHAnsi"/>
        </w:rPr>
        <w:t>en el presente dictamen.</w:t>
      </w:r>
    </w:p>
    <w:p w14:paraId="7639EF10" w14:textId="3F1604A8" w:rsidR="00B57528" w:rsidRDefault="00B57528" w:rsidP="002E7BB1">
      <w:pPr>
        <w:pStyle w:val="Textoindependiente"/>
        <w:ind w:left="1418" w:right="1087"/>
        <w:rPr>
          <w:rFonts w:ascii="Arial" w:hAnsi="Arial" w:cs="Arial"/>
          <w:bCs/>
          <w:iCs/>
        </w:rPr>
      </w:pPr>
    </w:p>
    <w:p w14:paraId="63A95CF7" w14:textId="77777777" w:rsidR="002E7BB1" w:rsidRPr="00EA1FEC" w:rsidRDefault="002E7BB1" w:rsidP="002E7BB1">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736053FB" w14:textId="77777777" w:rsidR="002E7BB1" w:rsidRPr="00EA1FEC" w:rsidRDefault="002E7BB1" w:rsidP="002E7BB1">
      <w:pPr>
        <w:spacing w:line="223" w:lineRule="exact"/>
        <w:ind w:left="851" w:right="1087"/>
        <w:jc w:val="both"/>
        <w:rPr>
          <w:rFonts w:ascii="Arial" w:hAnsi="Arial"/>
          <w:b/>
          <w:sz w:val="20"/>
          <w:szCs w:val="20"/>
        </w:rPr>
      </w:pPr>
    </w:p>
    <w:p w14:paraId="5182C5BC" w14:textId="77777777"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ATENTAMENTE.</w:t>
      </w:r>
    </w:p>
    <w:p w14:paraId="20E89963" w14:textId="77777777"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16512783" w14:textId="77777777"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42657713" w14:textId="77777777"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4995ED5E" w14:textId="77777777" w:rsidR="002E7BB1" w:rsidRPr="00EA1FEC" w:rsidRDefault="002E7BB1" w:rsidP="002E7BB1">
      <w:pPr>
        <w:spacing w:line="223" w:lineRule="exact"/>
        <w:ind w:left="851" w:right="1087"/>
        <w:jc w:val="center"/>
        <w:rPr>
          <w:rFonts w:ascii="Arial" w:hAnsi="Arial"/>
          <w:b/>
          <w:sz w:val="20"/>
          <w:szCs w:val="20"/>
        </w:rPr>
      </w:pPr>
    </w:p>
    <w:p w14:paraId="17C00458" w14:textId="77777777" w:rsidR="002E7BB1" w:rsidRPr="00EA1FEC" w:rsidRDefault="002E7BB1" w:rsidP="002E7BB1">
      <w:pPr>
        <w:spacing w:line="223" w:lineRule="exact"/>
        <w:ind w:left="851" w:right="1087"/>
        <w:jc w:val="center"/>
        <w:rPr>
          <w:rFonts w:ascii="Arial" w:hAnsi="Arial"/>
          <w:b/>
          <w:sz w:val="20"/>
          <w:szCs w:val="20"/>
        </w:rPr>
      </w:pPr>
    </w:p>
    <w:p w14:paraId="3C736B9A" w14:textId="77777777"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ATENTAMENTE.</w:t>
      </w:r>
    </w:p>
    <w:p w14:paraId="32F3BF4C" w14:textId="4464FA26"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4BFEA3F8" w14:textId="0A9C09D6" w:rsidR="002E7BB1" w:rsidRPr="00EA1FEC" w:rsidRDefault="002E7BB1" w:rsidP="002E7BB1">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02E54760" w14:textId="4D6C7EE4" w:rsidR="002E7BB1" w:rsidRPr="00A62DF4" w:rsidRDefault="002E7BB1" w:rsidP="002E7BB1">
      <w:pPr>
        <w:pStyle w:val="Textoindependiente"/>
        <w:tabs>
          <w:tab w:val="left" w:pos="4639"/>
        </w:tabs>
        <w:ind w:left="1418" w:right="1087"/>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55158D90" w14:textId="4A0BCC6A" w:rsidR="00B57528" w:rsidRDefault="002E7BB1" w:rsidP="009D4769">
      <w:pPr>
        <w:pStyle w:val="Textoindependiente"/>
        <w:ind w:left="1418" w:right="662"/>
        <w:rPr>
          <w:rFonts w:ascii="Arial" w:hAnsi="Arial" w:cs="Arial"/>
          <w:bCs/>
          <w:iCs/>
        </w:rPr>
      </w:pPr>
      <w:r w:rsidRPr="00DD45EB">
        <w:rPr>
          <w:rFonts w:ascii="Arial" w:hAnsi="Arial"/>
          <w:b/>
          <w:noProof/>
        </w:rPr>
        <w:drawing>
          <wp:anchor distT="0" distB="0" distL="114300" distR="114300" simplePos="0" relativeHeight="251931648" behindDoc="0" locked="0" layoutInCell="1" allowOverlap="0" wp14:anchorId="32D4DF77" wp14:editId="13B8D042">
            <wp:simplePos x="0" y="0"/>
            <wp:positionH relativeFrom="column">
              <wp:posOffset>666750</wp:posOffset>
            </wp:positionH>
            <wp:positionV relativeFrom="page">
              <wp:posOffset>4042410</wp:posOffset>
            </wp:positionV>
            <wp:extent cx="2753995" cy="237490"/>
            <wp:effectExtent l="0" t="0" r="8255" b="0"/>
            <wp:wrapSquare wrapText="bothSides"/>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1E3DE25B" w14:textId="77777777" w:rsidR="002E7BB1" w:rsidRPr="00E14A60" w:rsidRDefault="002E7BB1" w:rsidP="002E7BB1">
      <w:pPr>
        <w:tabs>
          <w:tab w:val="left" w:pos="5387"/>
        </w:tabs>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472190C1" w14:textId="77777777" w:rsidR="002E7BB1" w:rsidRPr="00DD45EB" w:rsidRDefault="002E7BB1" w:rsidP="002E7BB1">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6DBB11D4" w14:textId="77777777" w:rsidR="002E7BB1" w:rsidRPr="00DD45EB" w:rsidRDefault="002E7BB1" w:rsidP="002E7BB1">
      <w:pPr>
        <w:tabs>
          <w:tab w:val="left" w:pos="5387"/>
        </w:tabs>
        <w:spacing w:line="223" w:lineRule="exact"/>
        <w:ind w:left="851" w:right="1087"/>
        <w:jc w:val="both"/>
        <w:rPr>
          <w:rFonts w:ascii="Arial" w:hAnsi="Arial"/>
          <w:bCs/>
          <w:sz w:val="20"/>
          <w:szCs w:val="20"/>
        </w:rPr>
      </w:pPr>
    </w:p>
    <w:p w14:paraId="3CA7EA6D" w14:textId="77777777" w:rsidR="002E7BB1" w:rsidRDefault="002E7BB1" w:rsidP="002E7BB1">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10D92D8B" w14:textId="77777777" w:rsidR="002E7BB1" w:rsidRDefault="002E7BB1" w:rsidP="002E7BB1">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76B4EE15" w14:textId="77777777" w:rsidR="002E7BB1" w:rsidRDefault="002E7BB1" w:rsidP="002E7BB1">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2CDA6852" w14:textId="2A701CB2" w:rsidR="002E7BB1" w:rsidRDefault="002E7BB1" w:rsidP="00B116FF">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2A09AC83" w14:textId="77777777" w:rsidR="00B116FF" w:rsidRDefault="00B116FF" w:rsidP="00B116FF">
      <w:pPr>
        <w:tabs>
          <w:tab w:val="left" w:pos="5387"/>
        </w:tabs>
        <w:spacing w:line="223" w:lineRule="exact"/>
        <w:ind w:left="851" w:right="1087"/>
        <w:jc w:val="both"/>
        <w:rPr>
          <w:rFonts w:ascii="Arial" w:hAnsi="Arial"/>
          <w:bCs/>
          <w:sz w:val="20"/>
          <w:szCs w:val="20"/>
        </w:rPr>
      </w:pPr>
    </w:p>
    <w:p w14:paraId="51E0DBD1" w14:textId="1BDEFC84" w:rsidR="002E7BB1" w:rsidRPr="008E6DF6" w:rsidRDefault="002E7BB1" w:rsidP="00175F1E">
      <w:pPr>
        <w:pStyle w:val="NormalWeb"/>
        <w:tabs>
          <w:tab w:val="left" w:pos="5387"/>
        </w:tabs>
        <w:ind w:left="851" w:right="1087"/>
        <w:jc w:val="center"/>
        <w:rPr>
          <w:rFonts w:ascii="Arial" w:hAnsi="Arial" w:cs="Arial"/>
          <w:sz w:val="20"/>
          <w:szCs w:val="20"/>
        </w:rPr>
      </w:pPr>
      <w:r w:rsidRPr="008E6DF6">
        <w:rPr>
          <w:rStyle w:val="Textoennegrita"/>
          <w:rFonts w:ascii="Arial" w:eastAsiaTheme="majorEastAsia" w:hAnsi="Arial" w:cs="Arial"/>
          <w:sz w:val="20"/>
          <w:szCs w:val="20"/>
        </w:rPr>
        <w:t xml:space="preserve">DICTAMEN </w:t>
      </w:r>
      <w:proofErr w:type="spellStart"/>
      <w:r w:rsidRPr="008E6DF6">
        <w:rPr>
          <w:rStyle w:val="Textoennegrita"/>
          <w:rFonts w:ascii="Arial" w:eastAsiaTheme="majorEastAsia" w:hAnsi="Arial" w:cs="Arial"/>
          <w:sz w:val="20"/>
          <w:szCs w:val="20"/>
        </w:rPr>
        <w:t>CHPCyGA</w:t>
      </w:r>
      <w:proofErr w:type="spellEnd"/>
      <w:r w:rsidRPr="008E6DF6">
        <w:rPr>
          <w:rStyle w:val="Textoennegrita"/>
          <w:rFonts w:ascii="Arial" w:eastAsiaTheme="majorEastAsia" w:hAnsi="Arial" w:cs="Arial"/>
          <w:sz w:val="20"/>
          <w:szCs w:val="20"/>
        </w:rPr>
        <w:t>/18</w:t>
      </w:r>
      <w:r w:rsidR="00175F1E">
        <w:rPr>
          <w:rStyle w:val="Textoennegrita"/>
          <w:rFonts w:ascii="Arial" w:eastAsiaTheme="majorEastAsia" w:hAnsi="Arial" w:cs="Arial"/>
          <w:sz w:val="20"/>
          <w:szCs w:val="20"/>
        </w:rPr>
        <w:t>6</w:t>
      </w:r>
      <w:r w:rsidRPr="008E6DF6">
        <w:rPr>
          <w:rStyle w:val="Textoennegrita"/>
          <w:rFonts w:ascii="Arial" w:eastAsiaTheme="majorEastAsia" w:hAnsi="Arial" w:cs="Arial"/>
          <w:sz w:val="20"/>
          <w:szCs w:val="20"/>
        </w:rPr>
        <w:t>/2025</w:t>
      </w:r>
    </w:p>
    <w:p w14:paraId="3A5DCC73" w14:textId="28FC1762" w:rsidR="002E7BB1" w:rsidRDefault="002E7BB1" w:rsidP="00175F1E">
      <w:pPr>
        <w:tabs>
          <w:tab w:val="left" w:pos="5387"/>
        </w:tabs>
        <w:ind w:left="851" w:right="1087"/>
        <w:jc w:val="center"/>
        <w:rPr>
          <w:rStyle w:val="Textoennegrita"/>
          <w:rFonts w:ascii="Arial" w:hAnsi="Arial" w:cs="Arial"/>
          <w:sz w:val="20"/>
          <w:szCs w:val="20"/>
        </w:rPr>
      </w:pPr>
      <w:r w:rsidRPr="008E6DF6">
        <w:rPr>
          <w:rStyle w:val="Textoennegrita"/>
          <w:rFonts w:ascii="Arial" w:hAnsi="Arial" w:cs="Arial"/>
          <w:sz w:val="20"/>
          <w:szCs w:val="20"/>
        </w:rPr>
        <w:t>CONSIDERANDOS</w:t>
      </w:r>
    </w:p>
    <w:p w14:paraId="6A19D6F4" w14:textId="7C582BFF" w:rsidR="00175F1E" w:rsidRDefault="00175F1E" w:rsidP="00175F1E">
      <w:pPr>
        <w:tabs>
          <w:tab w:val="left" w:pos="5387"/>
        </w:tabs>
        <w:ind w:left="851" w:right="1087"/>
        <w:jc w:val="center"/>
        <w:rPr>
          <w:rStyle w:val="Textoennegrita"/>
          <w:rFonts w:ascii="Arial" w:hAnsi="Arial" w:cs="Arial"/>
          <w:sz w:val="20"/>
          <w:szCs w:val="20"/>
        </w:rPr>
      </w:pPr>
    </w:p>
    <w:p w14:paraId="4F8A83F1" w14:textId="77777777" w:rsidR="00175F1E" w:rsidRDefault="00175F1E" w:rsidP="00175F1E">
      <w:pPr>
        <w:tabs>
          <w:tab w:val="left" w:pos="5387"/>
        </w:tabs>
        <w:ind w:left="851" w:right="1087"/>
        <w:jc w:val="both"/>
        <w:rPr>
          <w:rFonts w:ascii="Arial" w:hAnsi="Arial" w:cs="Arial"/>
          <w:sz w:val="20"/>
          <w:szCs w:val="20"/>
        </w:rPr>
      </w:pPr>
      <w:proofErr w:type="gramStart"/>
      <w:r w:rsidRPr="00175F1E">
        <w:rPr>
          <w:rFonts w:ascii="Arial" w:hAnsi="Arial" w:cs="Arial"/>
          <w:b/>
          <w:sz w:val="20"/>
          <w:szCs w:val="20"/>
        </w:rPr>
        <w:t>PRIMERO.-</w:t>
      </w:r>
      <w:proofErr w:type="gramEnd"/>
      <w:r w:rsidRPr="00175F1E">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w:t>
      </w:r>
      <w:proofErr w:type="gramStart"/>
      <w:r w:rsidRPr="00175F1E">
        <w:rPr>
          <w:rFonts w:ascii="Arial" w:hAnsi="Arial" w:cs="Arial"/>
          <w:sz w:val="20"/>
          <w:szCs w:val="20"/>
        </w:rPr>
        <w:t>XV  de</w:t>
      </w:r>
      <w:proofErr w:type="gramEnd"/>
      <w:r w:rsidRPr="00175F1E">
        <w:rPr>
          <w:rFonts w:ascii="Arial" w:hAnsi="Arial" w:cs="Arial"/>
          <w:sz w:val="20"/>
          <w:szCs w:val="20"/>
        </w:rPr>
        <w:t xml:space="preserve"> la Ley</w:t>
      </w:r>
    </w:p>
    <w:p w14:paraId="5D9CE247" w14:textId="7DEB8642" w:rsidR="00175F1E" w:rsidRPr="00175F1E" w:rsidRDefault="00175F1E" w:rsidP="00175F1E">
      <w:pPr>
        <w:tabs>
          <w:tab w:val="left" w:pos="5387"/>
        </w:tabs>
        <w:ind w:left="851" w:right="339"/>
        <w:jc w:val="both"/>
        <w:rPr>
          <w:rStyle w:val="Textoennegrita"/>
          <w:rFonts w:ascii="Arial" w:hAnsi="Arial" w:cs="Arial"/>
          <w:sz w:val="20"/>
          <w:szCs w:val="20"/>
        </w:rPr>
      </w:pPr>
      <w:r w:rsidRPr="00175F1E">
        <w:rPr>
          <w:rFonts w:ascii="Arial" w:hAnsi="Arial" w:cs="Arial"/>
          <w:sz w:val="20"/>
          <w:szCs w:val="20"/>
        </w:rPr>
        <w:t xml:space="preserve"> Orgánica Municipal del Estado de Oaxaca; artículos 59 fracción </w:t>
      </w:r>
      <w:proofErr w:type="gramStart"/>
      <w:r w:rsidRPr="00175F1E">
        <w:rPr>
          <w:rFonts w:ascii="Arial" w:hAnsi="Arial" w:cs="Arial"/>
          <w:sz w:val="20"/>
          <w:szCs w:val="20"/>
        </w:rPr>
        <w:t>IV,  61</w:t>
      </w:r>
      <w:proofErr w:type="gramEnd"/>
      <w:r w:rsidRPr="00175F1E">
        <w:rPr>
          <w:rFonts w:ascii="Arial" w:hAnsi="Arial" w:cs="Arial"/>
          <w:sz w:val="20"/>
          <w:szCs w:val="20"/>
        </w:rPr>
        <w:t xml:space="preserve">, 62, fracción III, 63 fracción II, 65, 67, 68, 76 fracción XVI del Bando de Policía y Gobierno del Municipio de Oaxaca de Juárez, así como los </w:t>
      </w:r>
      <w:proofErr w:type="gramStart"/>
      <w:r w:rsidRPr="00175F1E">
        <w:rPr>
          <w:rFonts w:ascii="Arial" w:hAnsi="Arial" w:cs="Arial"/>
          <w:sz w:val="20"/>
          <w:szCs w:val="20"/>
        </w:rPr>
        <w:t>artículos  4</w:t>
      </w:r>
      <w:proofErr w:type="gramEnd"/>
      <w:r w:rsidRPr="00175F1E">
        <w:rPr>
          <w:rFonts w:ascii="Arial" w:hAnsi="Arial" w:cs="Arial"/>
          <w:sz w:val="20"/>
          <w:szCs w:val="20"/>
        </w:rPr>
        <w:t>, 7 fracción VI, 77, 78, 79 y demás relativos del Reglamento de Establecimientos Comerciales, Industriales y de Servicios del Municipio de Oaxaca de Juárez.</w:t>
      </w:r>
    </w:p>
    <w:p w14:paraId="7EB66046" w14:textId="35985A1C" w:rsidR="00B57528" w:rsidRPr="00175F1E" w:rsidRDefault="00B57528" w:rsidP="00175F1E">
      <w:pPr>
        <w:pStyle w:val="Textoindependiente"/>
        <w:ind w:left="851" w:right="339"/>
        <w:rPr>
          <w:rFonts w:ascii="Arial" w:hAnsi="Arial" w:cs="Arial"/>
          <w:bCs/>
          <w:iCs/>
        </w:rPr>
      </w:pPr>
    </w:p>
    <w:p w14:paraId="108687E0" w14:textId="77777777" w:rsidR="00175F1E" w:rsidRPr="00175F1E" w:rsidRDefault="00175F1E" w:rsidP="00175F1E">
      <w:pPr>
        <w:ind w:left="851" w:right="339"/>
        <w:jc w:val="both"/>
        <w:rPr>
          <w:rFonts w:ascii="Arial" w:hAnsi="Arial" w:cs="Arial"/>
          <w:sz w:val="20"/>
          <w:szCs w:val="20"/>
        </w:rPr>
      </w:pPr>
      <w:proofErr w:type="gramStart"/>
      <w:r w:rsidRPr="00175F1E">
        <w:rPr>
          <w:rFonts w:ascii="Arial" w:hAnsi="Arial" w:cs="Arial"/>
          <w:b/>
          <w:sz w:val="20"/>
          <w:szCs w:val="20"/>
        </w:rPr>
        <w:t>SEGUNDO.-</w:t>
      </w:r>
      <w:proofErr w:type="gramEnd"/>
      <w:r w:rsidRPr="00175F1E">
        <w:rPr>
          <w:rFonts w:ascii="Arial" w:hAnsi="Arial" w:cs="Arial"/>
          <w:sz w:val="20"/>
          <w:szCs w:val="20"/>
        </w:rPr>
        <w:t xml:space="preserve">  Del estudio del expediente de cuenta se desprende que la petición versa sobre la solicitud de PERMISO para AMPLIAR SU HORARIO DE FORMA TEMPORAL de un establecimiento </w:t>
      </w:r>
      <w:proofErr w:type="gramStart"/>
      <w:r w:rsidRPr="00175F1E">
        <w:rPr>
          <w:rFonts w:ascii="Arial" w:hAnsi="Arial" w:cs="Arial"/>
          <w:sz w:val="20"/>
          <w:szCs w:val="20"/>
        </w:rPr>
        <w:t>comercial  clasificado</w:t>
      </w:r>
      <w:proofErr w:type="gramEnd"/>
      <w:r w:rsidRPr="00175F1E">
        <w:rPr>
          <w:rFonts w:ascii="Arial" w:hAnsi="Arial" w:cs="Arial"/>
          <w:sz w:val="20"/>
          <w:szCs w:val="20"/>
        </w:rPr>
        <w:t xml:space="preserve"> de </w:t>
      </w:r>
      <w:r w:rsidRPr="00175F1E">
        <w:rPr>
          <w:rFonts w:ascii="Arial" w:hAnsi="Arial" w:cs="Arial"/>
          <w:b/>
          <w:i/>
          <w:sz w:val="20"/>
          <w:szCs w:val="20"/>
        </w:rPr>
        <w:t>control especial</w:t>
      </w:r>
      <w:r w:rsidRPr="00175F1E">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  </w:t>
      </w:r>
    </w:p>
    <w:p w14:paraId="14176715" w14:textId="77777777" w:rsidR="00175F1E" w:rsidRPr="00175F1E" w:rsidRDefault="00175F1E" w:rsidP="00175F1E">
      <w:pPr>
        <w:ind w:left="851" w:right="339"/>
        <w:jc w:val="both"/>
        <w:rPr>
          <w:rFonts w:ascii="Arial" w:hAnsi="Arial" w:cs="Arial"/>
          <w:sz w:val="20"/>
          <w:szCs w:val="20"/>
        </w:rPr>
      </w:pPr>
    </w:p>
    <w:p w14:paraId="30C5C79A" w14:textId="52608449" w:rsidR="00B57528" w:rsidRPr="00175F1E" w:rsidRDefault="00175F1E" w:rsidP="00175F1E">
      <w:pPr>
        <w:pStyle w:val="Textoindependiente"/>
        <w:ind w:left="851" w:right="339"/>
        <w:rPr>
          <w:rFonts w:ascii="Arial" w:hAnsi="Arial" w:cs="Arial"/>
        </w:rPr>
      </w:pPr>
      <w:r w:rsidRPr="00175F1E">
        <w:rPr>
          <w:rFonts w:ascii="Arial" w:hAnsi="Arial" w:cs="Arial"/>
        </w:rPr>
        <w:t xml:space="preserve">El artículo 7 fracción VI del Reglamento de Establecimientos Comerciales, Industriales y de Servicios del Municipio de Oaxaca de Juárez señala que es competencia de la Comisión: “…VI. Dictaminar lo relacionado con el régimen </w:t>
      </w:r>
      <w:r w:rsidRPr="00175F1E">
        <w:rPr>
          <w:rFonts w:ascii="Arial" w:hAnsi="Arial" w:cs="Arial"/>
        </w:rPr>
        <w:lastRenderedPageBreak/>
        <w:t xml:space="preserve">de operación de los establecimientos de control </w:t>
      </w:r>
      <w:proofErr w:type="gramStart"/>
      <w:r w:rsidRPr="00175F1E">
        <w:rPr>
          <w:rFonts w:ascii="Arial" w:hAnsi="Arial" w:cs="Arial"/>
        </w:rPr>
        <w:t>especial;…</w:t>
      </w:r>
      <w:proofErr w:type="gramEnd"/>
      <w:r w:rsidRPr="00175F1E">
        <w:rPr>
          <w:rFonts w:ascii="Arial" w:hAnsi="Arial" w:cs="Arial"/>
        </w:rPr>
        <w:t xml:space="preserve">”, por lo que se colma la competencia de esta Comisión de Honestidad, Prosperidad Compartida y Gobierno Abierto para conocer, substanciar y dictaminar la petición de cuenta, atento a lo dispuesto en los artículos 4, 7 fracción VI, 77, 78, 79 y demás relativos del Reglamento de Establecimientos Comerciales, Industriales y de Servicios del Municipio de Oaxaca de Juárez. </w:t>
      </w:r>
    </w:p>
    <w:p w14:paraId="5BBFD057" w14:textId="68A8820E" w:rsidR="00175F1E" w:rsidRPr="00175F1E" w:rsidRDefault="00175F1E" w:rsidP="00175F1E">
      <w:pPr>
        <w:pStyle w:val="Textoindependiente"/>
        <w:ind w:left="851" w:right="339"/>
        <w:rPr>
          <w:rFonts w:ascii="Arial" w:hAnsi="Arial" w:cs="Arial"/>
        </w:rPr>
      </w:pPr>
    </w:p>
    <w:p w14:paraId="25E92C9B" w14:textId="77777777" w:rsidR="00175F1E" w:rsidRPr="00175F1E" w:rsidRDefault="00175F1E" w:rsidP="00175F1E">
      <w:pPr>
        <w:adjustRightInd w:val="0"/>
        <w:ind w:left="851" w:right="339"/>
        <w:jc w:val="both"/>
        <w:rPr>
          <w:rFonts w:ascii="Arial" w:hAnsi="Arial" w:cs="Arial"/>
          <w:sz w:val="20"/>
          <w:szCs w:val="20"/>
        </w:rPr>
      </w:pPr>
      <w:proofErr w:type="gramStart"/>
      <w:r w:rsidRPr="00175F1E">
        <w:rPr>
          <w:rFonts w:ascii="Arial" w:hAnsi="Arial" w:cs="Arial"/>
          <w:b/>
          <w:sz w:val="20"/>
          <w:szCs w:val="20"/>
        </w:rPr>
        <w:t>TERCERO.-</w:t>
      </w:r>
      <w:proofErr w:type="gramEnd"/>
      <w:r w:rsidRPr="00175F1E">
        <w:rPr>
          <w:rFonts w:ascii="Arial" w:hAnsi="Arial" w:cs="Arial"/>
          <w:sz w:val="20"/>
          <w:szCs w:val="20"/>
        </w:rPr>
        <w:t xml:space="preserve">  Se analiza la procedencia de la solicitud para ampliar su horario de forma temporal del establecimiento comercial, de conformidad con lo establecido en el artículo 78 del Reglamento de Establecimientos Comerciales, Industriales y de Servicios del Municipio de Oaxaca de Juárez, el cual señala los documentos que deberán exhibir la promovente para tramitar una solicitud de ampliación de horario temporal.  Y del análisis de las documentales que integran el expediente en estudio, se tiene que: </w:t>
      </w:r>
    </w:p>
    <w:p w14:paraId="7D610A00" w14:textId="77777777" w:rsidR="00175F1E" w:rsidRPr="00175F1E" w:rsidRDefault="00175F1E" w:rsidP="00175F1E">
      <w:pPr>
        <w:adjustRightInd w:val="0"/>
        <w:ind w:left="851" w:right="339"/>
        <w:jc w:val="both"/>
        <w:rPr>
          <w:rFonts w:ascii="Arial" w:hAnsi="Arial" w:cs="Arial"/>
          <w:sz w:val="20"/>
          <w:szCs w:val="20"/>
        </w:rPr>
      </w:pPr>
    </w:p>
    <w:p w14:paraId="26908BB8" w14:textId="5F29CFB6" w:rsidR="00175F1E" w:rsidRPr="00175F1E" w:rsidRDefault="00175F1E" w:rsidP="00175F1E">
      <w:pPr>
        <w:adjustRightInd w:val="0"/>
        <w:ind w:left="851" w:right="339"/>
        <w:jc w:val="both"/>
        <w:rPr>
          <w:rFonts w:ascii="Arial" w:hAnsi="Arial" w:cs="Arial"/>
          <w:sz w:val="20"/>
          <w:szCs w:val="20"/>
        </w:rPr>
      </w:pPr>
      <w:r w:rsidRPr="00175F1E">
        <w:rPr>
          <w:rFonts w:ascii="Arial" w:hAnsi="Arial" w:cs="Arial"/>
          <w:sz w:val="20"/>
          <w:szCs w:val="20"/>
        </w:rPr>
        <w:t>1.</w:t>
      </w:r>
      <w:proofErr w:type="gramStart"/>
      <w:r w:rsidRPr="00175F1E">
        <w:rPr>
          <w:rFonts w:ascii="Arial" w:hAnsi="Arial" w:cs="Arial"/>
          <w:sz w:val="20"/>
          <w:szCs w:val="20"/>
        </w:rPr>
        <w:t>-  Solicitud</w:t>
      </w:r>
      <w:proofErr w:type="gramEnd"/>
      <w:r w:rsidRPr="00175F1E">
        <w:rPr>
          <w:rFonts w:ascii="Arial" w:hAnsi="Arial" w:cs="Arial"/>
          <w:sz w:val="20"/>
          <w:szCs w:val="20"/>
        </w:rPr>
        <w:t xml:space="preserve">, dirigida a la Comisión que deberá integrar al menos lo siguiente: I. Nombre, domicilio, teléfono y correo electrónico del promovente para recibir toda clase de notificaciones; II. Nombre del establecimiento comercial, domicilio, denominación y giro comercial; III. Las fechas, horarios y el motivo por el que solicitan la ampliación de horario extraordinario. </w:t>
      </w:r>
      <w:r>
        <w:rPr>
          <w:rFonts w:ascii="Arial" w:hAnsi="Arial" w:cs="Arial"/>
          <w:sz w:val="20"/>
          <w:szCs w:val="20"/>
        </w:rPr>
        <w:t xml:space="preserve"> </w:t>
      </w:r>
      <w:r w:rsidRPr="00175F1E">
        <w:rPr>
          <w:rFonts w:ascii="Arial" w:hAnsi="Arial" w:cs="Arial"/>
          <w:sz w:val="20"/>
          <w:szCs w:val="20"/>
        </w:rPr>
        <w:t xml:space="preserve">El solicitante presenta su solicitud donde se hace constar los datos requeridos, en el expediente en estudio. La ampliación de horario solicitado es conforme al siguiente calendario: </w:t>
      </w:r>
    </w:p>
    <w:p w14:paraId="272661DC" w14:textId="4F08905B" w:rsidR="00175F1E" w:rsidRPr="00175F1E" w:rsidRDefault="00175F1E" w:rsidP="00175F1E">
      <w:pPr>
        <w:shd w:val="clear" w:color="auto" w:fill="FFFFFF" w:themeFill="background1"/>
        <w:adjustRightInd w:val="0"/>
        <w:jc w:val="both"/>
        <w:rPr>
          <w:rFonts w:ascii="Arial" w:hAnsi="Arial" w:cs="Arial"/>
          <w:b/>
          <w:bCs/>
          <w:sz w:val="20"/>
          <w:szCs w:val="20"/>
        </w:rPr>
      </w:pPr>
      <w:r w:rsidRPr="00175F1E">
        <w:rPr>
          <w:rFonts w:ascii="Arial" w:hAnsi="Arial" w:cs="Arial"/>
          <w:b/>
          <w:bCs/>
          <w:sz w:val="20"/>
          <w:szCs w:val="20"/>
        </w:rPr>
        <w:t>BUEN FIN DEL 14 AL 17 NOVIEMBRE 2025</w:t>
      </w:r>
      <w:r>
        <w:rPr>
          <w:rFonts w:ascii="Arial" w:hAnsi="Arial" w:cs="Arial"/>
          <w:b/>
          <w:bCs/>
          <w:sz w:val="20"/>
          <w:szCs w:val="20"/>
        </w:rPr>
        <w:t>.</w:t>
      </w:r>
    </w:p>
    <w:p w14:paraId="239234DF" w14:textId="4ABF2157" w:rsidR="00175F1E" w:rsidRPr="00175F1E" w:rsidRDefault="00175F1E" w:rsidP="00175F1E">
      <w:pPr>
        <w:pStyle w:val="Textoindependiente"/>
        <w:ind w:left="0" w:right="662"/>
        <w:rPr>
          <w:rFonts w:ascii="Arial" w:hAnsi="Arial" w:cs="Arial"/>
          <w:bCs/>
          <w:iCs/>
        </w:rPr>
      </w:pPr>
      <w:r w:rsidRPr="00175F1E">
        <w:rPr>
          <w:rFonts w:ascii="Arial" w:hAnsi="Arial" w:cs="Arial"/>
          <w:bCs/>
          <w:iCs/>
          <w:noProof/>
        </w:rPr>
        <w:drawing>
          <wp:inline distT="0" distB="0" distL="0" distR="0" wp14:anchorId="216EDFFF" wp14:editId="009BE146">
            <wp:extent cx="3672749" cy="438150"/>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75557" cy="438485"/>
                    </a:xfrm>
                    <a:prstGeom prst="rect">
                      <a:avLst/>
                    </a:prstGeom>
                  </pic:spPr>
                </pic:pic>
              </a:graphicData>
            </a:graphic>
          </wp:inline>
        </w:drawing>
      </w:r>
    </w:p>
    <w:p w14:paraId="14D0E63D" w14:textId="312B786A" w:rsidR="00B57528" w:rsidRDefault="00B57528" w:rsidP="00175F1E">
      <w:pPr>
        <w:pStyle w:val="Textoindependiente"/>
        <w:ind w:left="1418" w:right="662"/>
        <w:rPr>
          <w:rFonts w:ascii="Arial" w:hAnsi="Arial" w:cs="Arial"/>
          <w:bCs/>
          <w:iCs/>
        </w:rPr>
      </w:pPr>
    </w:p>
    <w:p w14:paraId="73A186B3" w14:textId="77777777" w:rsidR="00175F1E" w:rsidRPr="00175F1E" w:rsidRDefault="00175F1E" w:rsidP="00175F1E">
      <w:pPr>
        <w:shd w:val="clear" w:color="auto" w:fill="FFFFFF" w:themeFill="background1"/>
        <w:adjustRightInd w:val="0"/>
        <w:ind w:right="1087"/>
        <w:jc w:val="both"/>
        <w:rPr>
          <w:rFonts w:ascii="Arial" w:hAnsi="Arial" w:cs="Arial"/>
          <w:b/>
          <w:bCs/>
          <w:sz w:val="20"/>
          <w:szCs w:val="20"/>
        </w:rPr>
      </w:pPr>
      <w:r w:rsidRPr="00175F1E">
        <w:rPr>
          <w:rFonts w:ascii="Arial" w:hAnsi="Arial" w:cs="Arial"/>
          <w:b/>
          <w:bCs/>
          <w:sz w:val="20"/>
          <w:szCs w:val="20"/>
        </w:rPr>
        <w:t>HORARIO NAVIDEÑO DEL 12 AL 23 DE DICIEMBRE, 26 AL 30 DE DICIEMBRE DE 2025 Y DEL 2 AL 4 DE ENERO DE 2026.</w:t>
      </w:r>
    </w:p>
    <w:p w14:paraId="6BB7576B" w14:textId="7C9243DC" w:rsidR="00175F1E" w:rsidRPr="00175F1E" w:rsidRDefault="00175F1E" w:rsidP="00175F1E">
      <w:pPr>
        <w:pStyle w:val="Textoindependiente"/>
        <w:ind w:left="0" w:right="1087"/>
        <w:rPr>
          <w:rFonts w:ascii="Arial" w:hAnsi="Arial" w:cs="Arial"/>
          <w:bCs/>
          <w:iCs/>
        </w:rPr>
      </w:pPr>
      <w:r w:rsidRPr="00175F1E">
        <w:rPr>
          <w:rFonts w:ascii="Arial" w:hAnsi="Arial" w:cs="Arial"/>
          <w:bCs/>
          <w:iCs/>
          <w:noProof/>
        </w:rPr>
        <w:drawing>
          <wp:inline distT="0" distB="0" distL="0" distR="0" wp14:anchorId="124252A6" wp14:editId="686CF292">
            <wp:extent cx="3326765" cy="838835"/>
            <wp:effectExtent l="0" t="0" r="698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6765" cy="838835"/>
                    </a:xfrm>
                    <a:prstGeom prst="rect">
                      <a:avLst/>
                    </a:prstGeom>
                  </pic:spPr>
                </pic:pic>
              </a:graphicData>
            </a:graphic>
          </wp:inline>
        </w:drawing>
      </w:r>
    </w:p>
    <w:p w14:paraId="0D37B270" w14:textId="254ACFBB" w:rsidR="00B57528" w:rsidRPr="002A2E64" w:rsidRDefault="00B57528" w:rsidP="002A2E64">
      <w:pPr>
        <w:pStyle w:val="Textoindependiente"/>
        <w:ind w:left="0" w:right="662"/>
        <w:rPr>
          <w:rFonts w:ascii="Arial" w:hAnsi="Arial" w:cs="Arial"/>
          <w:b/>
          <w:bCs/>
          <w:iCs/>
        </w:rPr>
      </w:pPr>
    </w:p>
    <w:p w14:paraId="218F93DB" w14:textId="488F79B6" w:rsidR="00B57528" w:rsidRPr="002A2E64" w:rsidRDefault="002A2E64" w:rsidP="002A2E64">
      <w:pPr>
        <w:shd w:val="clear" w:color="auto" w:fill="FFFFFF" w:themeFill="background1"/>
        <w:adjustRightInd w:val="0"/>
        <w:jc w:val="both"/>
        <w:rPr>
          <w:rFonts w:ascii="Arial" w:hAnsi="Arial" w:cs="Arial"/>
          <w:b/>
          <w:bCs/>
        </w:rPr>
      </w:pPr>
      <w:r w:rsidRPr="002A2E64">
        <w:rPr>
          <w:rFonts w:ascii="Arial" w:hAnsi="Arial" w:cs="Arial"/>
          <w:b/>
          <w:bCs/>
        </w:rPr>
        <w:t>HORARIO REYES 2026.</w:t>
      </w:r>
    </w:p>
    <w:p w14:paraId="44E42C6E" w14:textId="6619E89B" w:rsidR="00B57528" w:rsidRDefault="002A2E64" w:rsidP="002A2E64">
      <w:pPr>
        <w:pStyle w:val="Textoindependiente"/>
        <w:ind w:left="0" w:right="662"/>
        <w:jc w:val="left"/>
        <w:rPr>
          <w:rFonts w:ascii="Arial" w:hAnsi="Arial" w:cs="Arial"/>
          <w:bCs/>
          <w:iCs/>
        </w:rPr>
      </w:pPr>
      <w:r w:rsidRPr="002A2E64">
        <w:rPr>
          <w:rFonts w:ascii="Arial" w:hAnsi="Arial" w:cs="Arial"/>
          <w:bCs/>
          <w:iCs/>
          <w:noProof/>
        </w:rPr>
        <w:drawing>
          <wp:inline distT="0" distB="0" distL="0" distR="0" wp14:anchorId="0AFD5C87" wp14:editId="58FBA255">
            <wp:extent cx="3875075" cy="46672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8106" cy="467090"/>
                    </a:xfrm>
                    <a:prstGeom prst="rect">
                      <a:avLst/>
                    </a:prstGeom>
                  </pic:spPr>
                </pic:pic>
              </a:graphicData>
            </a:graphic>
          </wp:inline>
        </w:drawing>
      </w:r>
    </w:p>
    <w:p w14:paraId="210FBA05" w14:textId="0DA8EBEF" w:rsidR="00307C48" w:rsidRPr="00A62DF4" w:rsidRDefault="00307C48" w:rsidP="00B57528">
      <w:pPr>
        <w:pStyle w:val="Textoindependiente"/>
        <w:ind w:left="1418" w:right="662"/>
        <w:rPr>
          <w:rFonts w:ascii="Arial" w:hAnsi="Arial" w:cs="Arial"/>
          <w:bCs/>
          <w:iCs/>
        </w:rPr>
      </w:pPr>
    </w:p>
    <w:p w14:paraId="027DD326" w14:textId="77777777" w:rsidR="002A2E64" w:rsidRPr="002A2E64" w:rsidRDefault="002A2E64" w:rsidP="002A2E64">
      <w:pPr>
        <w:adjustRightInd w:val="0"/>
        <w:ind w:left="851" w:right="1087"/>
        <w:jc w:val="both"/>
        <w:rPr>
          <w:rFonts w:ascii="Arial" w:hAnsi="Arial" w:cs="Arial"/>
          <w:sz w:val="20"/>
          <w:szCs w:val="20"/>
        </w:rPr>
      </w:pPr>
      <w:r w:rsidRPr="002A2E64">
        <w:rPr>
          <w:rFonts w:ascii="Arial" w:hAnsi="Arial" w:cs="Arial"/>
          <w:sz w:val="20"/>
          <w:szCs w:val="20"/>
        </w:rPr>
        <w:t xml:space="preserve">2.- Copia de identificación oficial con fotografía del representante legal y poder notarial del representante legal. </w:t>
      </w:r>
    </w:p>
    <w:p w14:paraId="3019FE45" w14:textId="77777777" w:rsidR="002A2E64" w:rsidRPr="002A2E64" w:rsidRDefault="002A2E64" w:rsidP="002A2E64">
      <w:pPr>
        <w:adjustRightInd w:val="0"/>
        <w:ind w:left="851" w:right="1087"/>
        <w:jc w:val="both"/>
        <w:rPr>
          <w:rFonts w:ascii="Arial" w:hAnsi="Arial" w:cs="Arial"/>
          <w:sz w:val="20"/>
          <w:szCs w:val="20"/>
        </w:rPr>
      </w:pPr>
      <w:r w:rsidRPr="002A2E64">
        <w:rPr>
          <w:rFonts w:ascii="Arial" w:hAnsi="Arial" w:cs="Arial"/>
          <w:sz w:val="20"/>
          <w:szCs w:val="20"/>
        </w:rPr>
        <w:t xml:space="preserve">Este requisito se acredita mediante copia de la cédula profesional expedida por la Secretaría de Educación Pública a nombre del C. LUIS HERIBERTO GONZÁLEZ ZÁRATE, que obra en el expediente en estudio.    </w:t>
      </w:r>
    </w:p>
    <w:p w14:paraId="703C7003" w14:textId="77777777" w:rsidR="002A2E64" w:rsidRPr="002A2E64" w:rsidRDefault="002A2E64" w:rsidP="002A2E64">
      <w:pPr>
        <w:adjustRightInd w:val="0"/>
        <w:ind w:left="851" w:right="1087"/>
        <w:jc w:val="both"/>
        <w:rPr>
          <w:rFonts w:ascii="Arial" w:hAnsi="Arial" w:cs="Arial"/>
          <w:sz w:val="20"/>
          <w:szCs w:val="20"/>
        </w:rPr>
      </w:pPr>
    </w:p>
    <w:p w14:paraId="59A216DA" w14:textId="77777777" w:rsidR="002A2E64" w:rsidRPr="002A2E64" w:rsidRDefault="002A2E64" w:rsidP="002A2E64">
      <w:pPr>
        <w:adjustRightInd w:val="0"/>
        <w:ind w:left="851" w:right="1087"/>
        <w:jc w:val="both"/>
        <w:rPr>
          <w:rFonts w:ascii="Arial" w:hAnsi="Arial" w:cs="Arial"/>
          <w:sz w:val="20"/>
          <w:szCs w:val="20"/>
        </w:rPr>
      </w:pPr>
      <w:r w:rsidRPr="002A2E64">
        <w:rPr>
          <w:rFonts w:ascii="Arial" w:hAnsi="Arial" w:cs="Arial"/>
          <w:sz w:val="20"/>
          <w:szCs w:val="20"/>
        </w:rPr>
        <w:t xml:space="preserve">Y por tratarse de una persona moral, anexa copia del instrumento notarial número 8,660, del libro número 164, de fecha diecisiete de junio del año dos mil veinticuatro, otorgado ante la fe del Lic. Jorge Armando Lince de la Peña titular de la Notaría Pública número 26 con residencia en Banderilla, Veracruz, por medio del cual se hace constar que TIENDAS CHEDRAUI S.A. DE C.V. otorga poder general para pleitos y cobranzas y actos de administración al C. LUIS HERIBERTO GONZÁLEZ ZÁRATE. </w:t>
      </w:r>
    </w:p>
    <w:p w14:paraId="3A539B76" w14:textId="77777777" w:rsidR="002A2E64" w:rsidRPr="002A2E64" w:rsidRDefault="002A2E64" w:rsidP="002A2E64">
      <w:pPr>
        <w:adjustRightInd w:val="0"/>
        <w:ind w:left="851" w:right="1087"/>
        <w:jc w:val="both"/>
        <w:rPr>
          <w:rFonts w:ascii="Arial" w:hAnsi="Arial" w:cs="Arial"/>
          <w:sz w:val="20"/>
          <w:szCs w:val="20"/>
        </w:rPr>
      </w:pPr>
    </w:p>
    <w:p w14:paraId="347FD7C8" w14:textId="77777777" w:rsidR="002A2E64" w:rsidRPr="002A2E64" w:rsidRDefault="002A2E64" w:rsidP="002A2E64">
      <w:pPr>
        <w:adjustRightInd w:val="0"/>
        <w:ind w:left="851" w:right="1087"/>
        <w:jc w:val="both"/>
        <w:rPr>
          <w:rFonts w:ascii="Arial" w:hAnsi="Arial" w:cs="Arial"/>
          <w:sz w:val="20"/>
          <w:szCs w:val="20"/>
        </w:rPr>
      </w:pPr>
      <w:r w:rsidRPr="002A2E64">
        <w:rPr>
          <w:rFonts w:ascii="Arial" w:hAnsi="Arial" w:cs="Arial"/>
          <w:sz w:val="20"/>
          <w:szCs w:val="20"/>
        </w:rPr>
        <w:t>3.</w:t>
      </w:r>
      <w:proofErr w:type="gramStart"/>
      <w:r w:rsidRPr="002A2E64">
        <w:rPr>
          <w:rFonts w:ascii="Arial" w:hAnsi="Arial" w:cs="Arial"/>
          <w:sz w:val="20"/>
          <w:szCs w:val="20"/>
        </w:rPr>
        <w:t>-  Copia</w:t>
      </w:r>
      <w:proofErr w:type="gramEnd"/>
      <w:r w:rsidRPr="002A2E64">
        <w:rPr>
          <w:rFonts w:ascii="Arial" w:hAnsi="Arial" w:cs="Arial"/>
          <w:sz w:val="20"/>
          <w:szCs w:val="20"/>
        </w:rPr>
        <w:t xml:space="preserve"> de la cédula de actualización o revalidación al padrón fiscal municipal vigente. </w:t>
      </w:r>
    </w:p>
    <w:p w14:paraId="2785EC4C" w14:textId="77777777" w:rsidR="002A2E64" w:rsidRPr="002A2E64" w:rsidRDefault="002A2E64" w:rsidP="002A2E64">
      <w:pPr>
        <w:adjustRightInd w:val="0"/>
        <w:ind w:left="851" w:right="1087"/>
        <w:jc w:val="both"/>
        <w:rPr>
          <w:rFonts w:ascii="Arial" w:hAnsi="Arial" w:cs="Arial"/>
          <w:sz w:val="20"/>
          <w:szCs w:val="20"/>
        </w:rPr>
      </w:pPr>
      <w:r w:rsidRPr="002A2E64">
        <w:rPr>
          <w:rFonts w:ascii="Arial" w:hAnsi="Arial" w:cs="Arial"/>
          <w:sz w:val="20"/>
          <w:szCs w:val="20"/>
        </w:rPr>
        <w:t>Lo acredita al obrar en el expediente la cédula de registro, actualización y revalidación al padrón fiscal municipal 2025, expedida por la Dirección de Ingresos de la Tesorería Municipal.</w:t>
      </w:r>
    </w:p>
    <w:p w14:paraId="57C6F4E0" w14:textId="77777777" w:rsidR="002A2E64" w:rsidRPr="002A2E64" w:rsidRDefault="002A2E64" w:rsidP="002A2E64">
      <w:pPr>
        <w:adjustRightInd w:val="0"/>
        <w:ind w:left="851" w:right="1087"/>
        <w:jc w:val="both"/>
        <w:rPr>
          <w:rFonts w:ascii="Arial" w:hAnsi="Arial" w:cs="Arial"/>
          <w:sz w:val="20"/>
          <w:szCs w:val="20"/>
        </w:rPr>
      </w:pPr>
    </w:p>
    <w:p w14:paraId="06AD2A58" w14:textId="479CBF88" w:rsidR="002A2E64" w:rsidRDefault="002A2E64" w:rsidP="002A2E64">
      <w:pPr>
        <w:adjustRightInd w:val="0"/>
        <w:ind w:left="851" w:right="1087"/>
        <w:jc w:val="both"/>
        <w:rPr>
          <w:rFonts w:cstheme="minorHAnsi"/>
        </w:rPr>
      </w:pPr>
      <w:r w:rsidRPr="002A2E64">
        <w:rPr>
          <w:rFonts w:ascii="Arial" w:hAnsi="Arial" w:cs="Arial"/>
          <w:sz w:val="20"/>
          <w:szCs w:val="20"/>
        </w:rPr>
        <w:t>Consecuentemente, se tiene que cumple los requisitos de procedencia establecidos en el artículo 78 del Reglamento de Establecimientos Comerciales, Industriales</w:t>
      </w:r>
      <w:r w:rsidRPr="002A2E64">
        <w:rPr>
          <w:rFonts w:cstheme="minorHAnsi"/>
          <w:sz w:val="20"/>
          <w:szCs w:val="20"/>
        </w:rPr>
        <w:t xml:space="preserve"> </w:t>
      </w:r>
      <w:r w:rsidRPr="00EA68B4">
        <w:rPr>
          <w:rFonts w:cstheme="minorHAnsi"/>
        </w:rPr>
        <w:t xml:space="preserve">y de Servicios del </w:t>
      </w:r>
      <w:r w:rsidRPr="00EA68B4">
        <w:rPr>
          <w:rFonts w:cstheme="minorHAnsi"/>
        </w:rPr>
        <w:lastRenderedPageBreak/>
        <w:t xml:space="preserve">Municipio de Oaxaca de Juárez. </w:t>
      </w:r>
    </w:p>
    <w:p w14:paraId="636C9C1C" w14:textId="58ADBC48" w:rsidR="002A2E64" w:rsidRDefault="002A2E64" w:rsidP="002A2E64">
      <w:pPr>
        <w:adjustRightInd w:val="0"/>
        <w:ind w:left="851" w:right="1087"/>
        <w:jc w:val="both"/>
        <w:rPr>
          <w:rFonts w:cstheme="minorHAnsi"/>
        </w:rPr>
      </w:pPr>
    </w:p>
    <w:p w14:paraId="1C1CF565" w14:textId="1DFED200" w:rsidR="002A2E64" w:rsidRDefault="002A2E64" w:rsidP="002A2E64">
      <w:pPr>
        <w:adjustRightInd w:val="0"/>
        <w:ind w:left="851" w:right="1087"/>
        <w:jc w:val="both"/>
        <w:rPr>
          <w:rFonts w:cstheme="minorHAnsi"/>
        </w:rPr>
      </w:pPr>
    </w:p>
    <w:p w14:paraId="53CB0737" w14:textId="77777777" w:rsidR="002A2E64" w:rsidRPr="00EA68B4" w:rsidRDefault="002A2E64" w:rsidP="002A2E64">
      <w:pPr>
        <w:adjustRightInd w:val="0"/>
        <w:ind w:left="851" w:right="1087"/>
        <w:jc w:val="both"/>
        <w:rPr>
          <w:rFonts w:cstheme="minorHAnsi"/>
        </w:rPr>
      </w:pPr>
    </w:p>
    <w:p w14:paraId="3C3E13D6" w14:textId="77777777" w:rsidR="002A2E64" w:rsidRPr="00EA68B4" w:rsidRDefault="002A2E64" w:rsidP="002A2E64">
      <w:pPr>
        <w:adjustRightInd w:val="0"/>
        <w:jc w:val="both"/>
        <w:rPr>
          <w:rFonts w:cstheme="minorHAnsi"/>
        </w:rPr>
      </w:pPr>
    </w:p>
    <w:p w14:paraId="543AF4AB" w14:textId="348BD67A" w:rsidR="00E66F5F" w:rsidRPr="00A62DF4" w:rsidRDefault="002A2E64" w:rsidP="002A2E64">
      <w:pPr>
        <w:pStyle w:val="Textoindependiente"/>
        <w:ind w:left="851" w:right="339"/>
        <w:rPr>
          <w:rFonts w:ascii="Arial" w:hAnsi="Arial" w:cs="Arial"/>
          <w:bCs/>
          <w:iCs/>
        </w:rPr>
      </w:pPr>
      <w:r w:rsidRPr="00EA68B4">
        <w:rPr>
          <w:rFonts w:cstheme="minorHAnsi"/>
        </w:rPr>
        <w:t>Por lo anterior, esta Comisión de Honestidad, Prosperidad Compartida y Gobierno Abierto considera que la solicitud de l</w:t>
      </w:r>
      <w:r>
        <w:rPr>
          <w:rFonts w:cstheme="minorHAnsi"/>
        </w:rPr>
        <w:t>a persona moral TIENDAS CHEDRAUI</w:t>
      </w:r>
      <w:r w:rsidRPr="00EA68B4">
        <w:rPr>
          <w:rFonts w:cstheme="minorHAnsi"/>
        </w:rPr>
        <w:t xml:space="preserve"> S.A. DE C.V., cumplió con los requisitos establecidos en los artículos 4, 7 fracción </w:t>
      </w:r>
      <w:r>
        <w:rPr>
          <w:rFonts w:cstheme="minorHAnsi"/>
        </w:rPr>
        <w:t>VI</w:t>
      </w:r>
      <w:r w:rsidRPr="00EA68B4">
        <w:rPr>
          <w:rFonts w:cstheme="minorHAnsi"/>
        </w:rPr>
        <w:t>, 7</w:t>
      </w:r>
      <w:r>
        <w:rPr>
          <w:rFonts w:cstheme="minorHAnsi"/>
        </w:rPr>
        <w:t>7, 78, 79</w:t>
      </w:r>
      <w:r w:rsidRPr="00EA68B4">
        <w:rPr>
          <w:rFonts w:cstheme="minorHAnsi"/>
        </w:rPr>
        <w:t xml:space="preserve"> y demás relativos del Reglamento de Establecimientos Comerciales, Industriales y de Servicios del Municipio de Oaxaca de Juárez, como quedó asentado en los considerandos del presente, por lo que se emite el siguiente:</w:t>
      </w:r>
    </w:p>
    <w:p w14:paraId="64A0203E" w14:textId="5856170A" w:rsidR="00E66F5F" w:rsidRPr="00A62DF4" w:rsidRDefault="00E66F5F" w:rsidP="00B57528">
      <w:pPr>
        <w:pStyle w:val="Textoindependiente"/>
        <w:ind w:left="1418" w:right="662"/>
        <w:rPr>
          <w:rFonts w:ascii="Arial" w:hAnsi="Arial" w:cs="Arial"/>
          <w:bCs/>
          <w:iCs/>
        </w:rPr>
      </w:pPr>
    </w:p>
    <w:p w14:paraId="2D81DE1F" w14:textId="7B0979D6" w:rsidR="002A2E64" w:rsidRPr="002A2E64" w:rsidRDefault="002A2E64" w:rsidP="002A2E64">
      <w:pPr>
        <w:adjustRightInd w:val="0"/>
        <w:ind w:left="851" w:right="339"/>
        <w:jc w:val="center"/>
        <w:rPr>
          <w:rFonts w:ascii="Arial" w:hAnsi="Arial" w:cs="Arial"/>
          <w:b/>
        </w:rPr>
      </w:pPr>
      <w:r w:rsidRPr="002A2E64">
        <w:rPr>
          <w:rFonts w:ascii="Arial" w:hAnsi="Arial" w:cs="Arial"/>
          <w:b/>
        </w:rPr>
        <w:t>DICTAMEN</w:t>
      </w:r>
    </w:p>
    <w:p w14:paraId="6A331DE8" w14:textId="77777777" w:rsidR="002A2E64" w:rsidRPr="002A2E64" w:rsidRDefault="002A2E64" w:rsidP="002A2E64">
      <w:pPr>
        <w:adjustRightInd w:val="0"/>
        <w:ind w:left="851" w:right="339"/>
        <w:jc w:val="both"/>
        <w:rPr>
          <w:rFonts w:ascii="Arial" w:hAnsi="Arial" w:cs="Arial"/>
          <w:b/>
        </w:rPr>
      </w:pPr>
    </w:p>
    <w:p w14:paraId="066BB460" w14:textId="460F3488" w:rsidR="00287D8F" w:rsidRPr="002A2E64" w:rsidRDefault="002A2E64" w:rsidP="002A2E64">
      <w:pPr>
        <w:pStyle w:val="Textoindependiente"/>
        <w:ind w:left="851" w:right="339"/>
        <w:rPr>
          <w:rFonts w:ascii="Arial" w:hAnsi="Arial" w:cs="Arial"/>
          <w:bCs/>
          <w:iCs/>
        </w:rPr>
      </w:pPr>
      <w:proofErr w:type="gramStart"/>
      <w:r w:rsidRPr="002A2E64">
        <w:rPr>
          <w:rFonts w:ascii="Arial" w:hAnsi="Arial" w:cs="Arial"/>
          <w:b/>
        </w:rPr>
        <w:t>PRIMERO.-</w:t>
      </w:r>
      <w:proofErr w:type="gramEnd"/>
      <w:r w:rsidRPr="002A2E64">
        <w:rPr>
          <w:rFonts w:ascii="Arial" w:hAnsi="Arial" w:cs="Arial"/>
        </w:rPr>
        <w:t xml:space="preserve"> </w:t>
      </w:r>
      <w:r w:rsidRPr="002A2E64">
        <w:rPr>
          <w:rFonts w:ascii="Arial" w:hAnsi="Arial" w:cs="Arial"/>
          <w:b/>
          <w:bCs/>
        </w:rPr>
        <w:t xml:space="preserve"> </w:t>
      </w:r>
      <w:r w:rsidRPr="002A2E64">
        <w:rPr>
          <w:rFonts w:ascii="Arial" w:hAnsi="Arial" w:cs="Arial"/>
          <w:bCs/>
        </w:rPr>
        <w:t xml:space="preserve">Es </w:t>
      </w:r>
      <w:r w:rsidRPr="002A2E64">
        <w:rPr>
          <w:rFonts w:ascii="Arial" w:hAnsi="Arial" w:cs="Arial"/>
          <w:b/>
          <w:bCs/>
        </w:rPr>
        <w:t xml:space="preserve">PROCEDENTE </w:t>
      </w:r>
      <w:r w:rsidRPr="002A2E64">
        <w:rPr>
          <w:rFonts w:ascii="Arial" w:hAnsi="Arial" w:cs="Arial"/>
          <w:bCs/>
        </w:rPr>
        <w:t xml:space="preserve">otorgar PERMISO para </w:t>
      </w:r>
      <w:r w:rsidRPr="002A2E64">
        <w:rPr>
          <w:rFonts w:ascii="Arial" w:hAnsi="Arial" w:cs="Arial"/>
        </w:rPr>
        <w:t>AMPLIAR SU HORARIO DE FORMA TEMPORAL por 28 HORAS EXTRAORDINARIAS</w:t>
      </w:r>
      <w:r w:rsidRPr="002A2E64">
        <w:rPr>
          <w:rFonts w:ascii="Arial" w:hAnsi="Arial" w:cs="Arial"/>
          <w:bCs/>
        </w:rPr>
        <w:t xml:space="preserve"> a favor </w:t>
      </w:r>
      <w:r w:rsidRPr="002A2E64">
        <w:rPr>
          <w:rFonts w:ascii="Arial" w:hAnsi="Arial" w:cs="Arial"/>
        </w:rPr>
        <w:t xml:space="preserve">de la persona </w:t>
      </w:r>
      <w:proofErr w:type="gramStart"/>
      <w:r w:rsidRPr="002A2E64">
        <w:rPr>
          <w:rFonts w:ascii="Arial" w:hAnsi="Arial" w:cs="Arial"/>
        </w:rPr>
        <w:t xml:space="preserve">moral  </w:t>
      </w:r>
      <w:r w:rsidRPr="002A2E64">
        <w:rPr>
          <w:rFonts w:ascii="Arial" w:hAnsi="Arial" w:cs="Arial"/>
          <w:b/>
        </w:rPr>
        <w:t>TIENDAS</w:t>
      </w:r>
      <w:proofErr w:type="gramEnd"/>
      <w:r w:rsidRPr="002A2E64">
        <w:rPr>
          <w:rFonts w:ascii="Arial" w:hAnsi="Arial" w:cs="Arial"/>
          <w:b/>
        </w:rPr>
        <w:t xml:space="preserve"> CHEDRAUI S.A. DE C.V., </w:t>
      </w:r>
      <w:r w:rsidRPr="002A2E64">
        <w:rPr>
          <w:rFonts w:ascii="Arial" w:hAnsi="Arial" w:cs="Arial"/>
          <w:bCs/>
        </w:rPr>
        <w:t xml:space="preserve">con giro de </w:t>
      </w:r>
      <w:r w:rsidRPr="002A2E64">
        <w:rPr>
          <w:rFonts w:ascii="Arial" w:hAnsi="Arial" w:cs="Arial"/>
        </w:rPr>
        <w:t>TIENDA DEPARTAMENTAL Y/O SUPERMERCADO DE CADENA CON PRESENCIA NACIONAL O INTERNACIONAL,</w:t>
      </w:r>
      <w:r w:rsidRPr="002A2E64">
        <w:rPr>
          <w:rFonts w:ascii="Arial" w:hAnsi="Arial" w:cs="Arial"/>
          <w:b/>
        </w:rPr>
        <w:t xml:space="preserve"> </w:t>
      </w:r>
      <w:r w:rsidRPr="002A2E64">
        <w:rPr>
          <w:rFonts w:ascii="Arial" w:hAnsi="Arial" w:cs="Arial"/>
        </w:rPr>
        <w:t>ubicada en AV. PERIFÉRICO NÚMERO EXTERIOR 300, COLONIA CENTRO, OAXACA DE JUÁREZ, OAXACA, previo pago de derechos, conforme al siguiente calendario:</w:t>
      </w:r>
    </w:p>
    <w:p w14:paraId="52BB0B1A" w14:textId="07EA258C" w:rsidR="00287D8F" w:rsidRDefault="00287D8F" w:rsidP="00B57528">
      <w:pPr>
        <w:pStyle w:val="Textoindependiente"/>
        <w:ind w:left="1418" w:right="662"/>
        <w:rPr>
          <w:rFonts w:ascii="Arial" w:hAnsi="Arial" w:cs="Arial"/>
          <w:bCs/>
          <w:iCs/>
        </w:rPr>
      </w:pPr>
    </w:p>
    <w:p w14:paraId="3CAF2B66" w14:textId="6A36F8D9" w:rsidR="002A2E64" w:rsidRPr="00A62DF4" w:rsidRDefault="002A2E64" w:rsidP="002A2E64">
      <w:pPr>
        <w:pStyle w:val="Textoindependiente"/>
        <w:ind w:left="426" w:right="662"/>
        <w:rPr>
          <w:rFonts w:ascii="Arial" w:hAnsi="Arial" w:cs="Arial"/>
          <w:bCs/>
          <w:iCs/>
        </w:rPr>
      </w:pPr>
      <w:r w:rsidRPr="002A2E64">
        <w:rPr>
          <w:rFonts w:ascii="Arial" w:hAnsi="Arial" w:cs="Arial"/>
          <w:bCs/>
          <w:iCs/>
          <w:noProof/>
        </w:rPr>
        <w:drawing>
          <wp:inline distT="0" distB="0" distL="0" distR="0" wp14:anchorId="59F59A69" wp14:editId="79AAB021">
            <wp:extent cx="3326765" cy="1154430"/>
            <wp:effectExtent l="0" t="0" r="6985"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6765" cy="1154430"/>
                    </a:xfrm>
                    <a:prstGeom prst="rect">
                      <a:avLst/>
                    </a:prstGeom>
                  </pic:spPr>
                </pic:pic>
              </a:graphicData>
            </a:graphic>
          </wp:inline>
        </w:drawing>
      </w:r>
    </w:p>
    <w:p w14:paraId="2CF7CE67" w14:textId="025F7C94" w:rsidR="00287D8F" w:rsidRPr="00A62DF4" w:rsidRDefault="00287D8F" w:rsidP="00B57528">
      <w:pPr>
        <w:pStyle w:val="Textoindependiente"/>
        <w:ind w:left="1418" w:right="662"/>
        <w:rPr>
          <w:rFonts w:ascii="Arial" w:hAnsi="Arial" w:cs="Arial"/>
          <w:bCs/>
          <w:iCs/>
        </w:rPr>
      </w:pPr>
    </w:p>
    <w:p w14:paraId="15F4B10A" w14:textId="6738795D" w:rsidR="00287D8F" w:rsidRPr="00A62DF4" w:rsidRDefault="00287D8F" w:rsidP="00B57528">
      <w:pPr>
        <w:pStyle w:val="Textoindependiente"/>
        <w:ind w:left="1418" w:right="662"/>
        <w:rPr>
          <w:rFonts w:ascii="Arial" w:hAnsi="Arial" w:cs="Arial"/>
          <w:bCs/>
          <w:iCs/>
        </w:rPr>
      </w:pPr>
    </w:p>
    <w:p w14:paraId="7C94CF7B" w14:textId="5D1EDB5E" w:rsidR="00287D8F" w:rsidRPr="002A2E64" w:rsidRDefault="002A2E64" w:rsidP="002A2E64">
      <w:pPr>
        <w:pStyle w:val="Textoindependiente"/>
        <w:ind w:left="851" w:right="339"/>
        <w:rPr>
          <w:rFonts w:ascii="Arial" w:hAnsi="Arial" w:cs="Arial"/>
          <w:bCs/>
          <w:iCs/>
        </w:rPr>
      </w:pPr>
      <w:proofErr w:type="gramStart"/>
      <w:r w:rsidRPr="002A2E64">
        <w:rPr>
          <w:rFonts w:ascii="Arial" w:hAnsi="Arial" w:cs="Arial"/>
          <w:b/>
          <w:bCs/>
        </w:rPr>
        <w:t>SEGUNDO.-</w:t>
      </w:r>
      <w:proofErr w:type="gramEnd"/>
      <w:r w:rsidRPr="002A2E64">
        <w:rPr>
          <w:rFonts w:ascii="Arial" w:hAnsi="Arial" w:cs="Arial"/>
          <w:bCs/>
        </w:rPr>
        <w:t xml:space="preserve"> </w:t>
      </w:r>
      <w:r w:rsidRPr="002A2E64">
        <w:rPr>
          <w:rFonts w:ascii="Arial" w:hAnsi="Arial" w:cs="Arial"/>
          <w:lang w:val="es-ES"/>
        </w:rPr>
        <w:t xml:space="preserve">Gírese atento oficio a la Dirección de Ingresos a efecto de que realice los </w:t>
      </w:r>
      <w:proofErr w:type="gramStart"/>
      <w:r w:rsidRPr="002A2E64">
        <w:rPr>
          <w:rFonts w:ascii="Arial" w:hAnsi="Arial" w:cs="Arial"/>
          <w:lang w:val="es-ES"/>
        </w:rPr>
        <w:t>trámites  en</w:t>
      </w:r>
      <w:proofErr w:type="gramEnd"/>
      <w:r w:rsidRPr="002A2E64">
        <w:rPr>
          <w:rFonts w:ascii="Arial" w:hAnsi="Arial" w:cs="Arial"/>
          <w:lang w:val="es-ES"/>
        </w:rPr>
        <w:t xml:space="preserve"> el </w:t>
      </w:r>
      <w:r w:rsidRPr="002A2E64">
        <w:rPr>
          <w:rFonts w:ascii="Arial" w:hAnsi="Arial" w:cs="Arial"/>
          <w:lang w:val="es-ES"/>
        </w:rPr>
        <w:t>ámbito de su competencia, para el pago de derechos del P</w:t>
      </w:r>
      <w:r w:rsidRPr="002A2E64">
        <w:rPr>
          <w:rFonts w:ascii="Arial" w:hAnsi="Arial" w:cs="Arial"/>
          <w:bCs/>
        </w:rPr>
        <w:t xml:space="preserve">ERMISO para </w:t>
      </w:r>
      <w:r w:rsidRPr="002A2E64">
        <w:rPr>
          <w:rFonts w:ascii="Arial" w:hAnsi="Arial" w:cs="Arial"/>
        </w:rPr>
        <w:t>AMPLIAR SU HORARIO DE FORMA TEMPORAL por 28 HORAS EXTRAORDINARIAS</w:t>
      </w:r>
      <w:r w:rsidRPr="002A2E64">
        <w:rPr>
          <w:rFonts w:ascii="Arial" w:hAnsi="Arial" w:cs="Arial"/>
          <w:lang w:val="es-ES"/>
        </w:rPr>
        <w:t xml:space="preserve"> en los días y en el domicilio señalado en el considerando primero del presente dictamen, en términos de la Ley de Ingresos del municipio de Oaxaca de Juárez, Distrito del Centro, Oaxaca, para el ejercicio fiscal 2025.</w:t>
      </w:r>
    </w:p>
    <w:p w14:paraId="020066DE" w14:textId="24545997" w:rsidR="00427A65" w:rsidRPr="002A2E64" w:rsidRDefault="00427A65" w:rsidP="002A2E64">
      <w:pPr>
        <w:pStyle w:val="Textoindependiente"/>
        <w:ind w:left="851" w:right="339"/>
        <w:rPr>
          <w:rFonts w:ascii="Arial" w:hAnsi="Arial" w:cs="Arial"/>
          <w:bCs/>
          <w:iCs/>
        </w:rPr>
      </w:pPr>
    </w:p>
    <w:p w14:paraId="52FDCCC5" w14:textId="63D87720" w:rsidR="002A2E64" w:rsidRPr="002A2E64" w:rsidRDefault="002A2E64" w:rsidP="002A2E64">
      <w:pPr>
        <w:pStyle w:val="Textoindependiente"/>
        <w:ind w:left="851" w:right="339"/>
        <w:rPr>
          <w:rFonts w:ascii="Arial" w:hAnsi="Arial" w:cs="Arial"/>
        </w:rPr>
      </w:pPr>
      <w:r w:rsidRPr="002A2E64">
        <w:rPr>
          <w:rFonts w:ascii="Arial" w:hAnsi="Arial" w:cs="Arial"/>
          <w:b/>
        </w:rPr>
        <w:t>TERCERO.-</w:t>
      </w:r>
      <w:r w:rsidRPr="002A2E64">
        <w:rPr>
          <w:rFonts w:ascii="Arial" w:hAnsi="Arial" w:cs="Arial"/>
        </w:rPr>
        <w:t>.</w:t>
      </w:r>
      <w:r w:rsidRPr="002A2E64">
        <w:rPr>
          <w:rFonts w:ascii="Arial" w:hAnsi="Arial" w:cs="Arial"/>
          <w:b/>
        </w:rPr>
        <w:t xml:space="preserve"> </w:t>
      </w:r>
      <w:r w:rsidRPr="002A2E64">
        <w:rPr>
          <w:rFonts w:ascii="Arial" w:hAnsi="Arial" w:cs="Arial"/>
        </w:rPr>
        <w:t>Notifíquese</w:t>
      </w:r>
      <w:r w:rsidRPr="002A2E64">
        <w:rPr>
          <w:rFonts w:ascii="Arial" w:hAnsi="Arial" w:cs="Arial"/>
          <w:b/>
        </w:rPr>
        <w:t xml:space="preserve"> </w:t>
      </w:r>
      <w:r w:rsidRPr="002A2E64">
        <w:rPr>
          <w:rFonts w:ascii="Arial" w:hAnsi="Arial" w:cs="Arial"/>
        </w:rPr>
        <w:t>a la Dirección de Regulación de la Actividad Comercial a efecto de dar cumplimiento a sus atribuciones.</w:t>
      </w:r>
    </w:p>
    <w:p w14:paraId="025F02BF" w14:textId="11F91BC7" w:rsidR="002A2E64" w:rsidRPr="002A2E64" w:rsidRDefault="002A2E64" w:rsidP="002A2E64">
      <w:pPr>
        <w:pStyle w:val="Textoindependiente"/>
        <w:ind w:left="851" w:right="339"/>
        <w:rPr>
          <w:rFonts w:ascii="Arial" w:hAnsi="Arial" w:cs="Arial"/>
        </w:rPr>
      </w:pPr>
    </w:p>
    <w:p w14:paraId="1CAB523A" w14:textId="286D2124" w:rsidR="002A2E64" w:rsidRPr="002A2E64" w:rsidRDefault="002A2E64" w:rsidP="002A2E64">
      <w:pPr>
        <w:pStyle w:val="Textoindependiente"/>
        <w:ind w:left="851" w:right="339"/>
        <w:rPr>
          <w:rFonts w:ascii="Arial" w:hAnsi="Arial" w:cs="Arial"/>
          <w:bCs/>
          <w:iCs/>
        </w:rPr>
      </w:pPr>
      <w:proofErr w:type="gramStart"/>
      <w:r w:rsidRPr="002A2E64">
        <w:rPr>
          <w:rFonts w:ascii="Arial" w:hAnsi="Arial" w:cs="Arial"/>
          <w:b/>
        </w:rPr>
        <w:t>CUARTO.-</w:t>
      </w:r>
      <w:proofErr w:type="gramEnd"/>
      <w:r w:rsidRPr="002A2E64">
        <w:rPr>
          <w:rFonts w:ascii="Arial" w:hAnsi="Arial" w:cs="Arial"/>
        </w:rPr>
        <w:t xml:space="preserve">  Gírese atento oficio a la Unidad de Trámites Empresariales para el cumplimiento de sus atribuciones en términos del Reglamento de Establecimientos Comerciales, Industriales y de Servicios del Municipio de Oaxaca de Juárez.</w:t>
      </w:r>
    </w:p>
    <w:p w14:paraId="69B5F1F8" w14:textId="0410ACCF" w:rsidR="002A2E64" w:rsidRDefault="002A2E64" w:rsidP="00B57528">
      <w:pPr>
        <w:pStyle w:val="Textoindependiente"/>
        <w:ind w:left="1418" w:right="662"/>
        <w:rPr>
          <w:rFonts w:ascii="Arial" w:hAnsi="Arial" w:cs="Arial"/>
          <w:bCs/>
          <w:iCs/>
        </w:rPr>
      </w:pPr>
    </w:p>
    <w:p w14:paraId="0EC24264" w14:textId="4D79AADA" w:rsidR="002A2E64" w:rsidRDefault="002A2E64" w:rsidP="00B57528">
      <w:pPr>
        <w:pStyle w:val="Textoindependiente"/>
        <w:ind w:left="1418" w:right="662"/>
        <w:rPr>
          <w:rFonts w:ascii="Arial" w:hAnsi="Arial" w:cs="Arial"/>
          <w:bCs/>
          <w:iCs/>
        </w:rPr>
      </w:pPr>
    </w:p>
    <w:p w14:paraId="4F9C53B2" w14:textId="7DEF71E3" w:rsidR="002A2E64" w:rsidRDefault="002A2E64" w:rsidP="002A2E64">
      <w:pPr>
        <w:pStyle w:val="Textoindependiente"/>
        <w:ind w:left="851" w:right="1087"/>
        <w:rPr>
          <w:rFonts w:cstheme="minorHAnsi"/>
        </w:rPr>
      </w:pPr>
      <w:proofErr w:type="gramStart"/>
      <w:r w:rsidRPr="00EA68B4">
        <w:rPr>
          <w:rFonts w:cstheme="minorHAnsi"/>
          <w:b/>
        </w:rPr>
        <w:t>QUINTO.-</w:t>
      </w:r>
      <w:proofErr w:type="gramEnd"/>
      <w:r w:rsidRPr="00EA68B4">
        <w:rPr>
          <w:rFonts w:cstheme="minorHAnsi"/>
          <w:b/>
        </w:rPr>
        <w:t xml:space="preserve"> </w:t>
      </w:r>
      <w:r w:rsidRPr="00EA68B4">
        <w:rPr>
          <w:rFonts w:cstheme="minorHAnsi"/>
        </w:rPr>
        <w:t>Notifíquese y cúmplase.</w:t>
      </w:r>
    </w:p>
    <w:p w14:paraId="65F0FD96" w14:textId="693D4186" w:rsidR="002A2E64" w:rsidRDefault="002A2E64" w:rsidP="002A2E64">
      <w:pPr>
        <w:pStyle w:val="Textoindependiente"/>
        <w:ind w:left="851" w:right="1087"/>
        <w:rPr>
          <w:rFonts w:cstheme="minorHAnsi"/>
        </w:rPr>
      </w:pPr>
    </w:p>
    <w:p w14:paraId="6E07B04E" w14:textId="4D833559" w:rsidR="002A2E64" w:rsidRDefault="002A2E64" w:rsidP="002A2E64">
      <w:pPr>
        <w:pStyle w:val="Textoindependiente"/>
        <w:ind w:left="851" w:right="1087"/>
        <w:rPr>
          <w:rFonts w:cstheme="minorHAnsi"/>
        </w:rPr>
      </w:pPr>
      <w:r w:rsidRPr="000A06FB">
        <w:rPr>
          <w:rFonts w:cstheme="minorHAnsi"/>
        </w:rPr>
        <w:t>A</w:t>
      </w:r>
      <w:r>
        <w:rPr>
          <w:rFonts w:cstheme="minorHAnsi"/>
        </w:rPr>
        <w:t>sí lo acordaron y resolvieron la</w:t>
      </w:r>
      <w:r w:rsidRPr="000A06FB">
        <w:rPr>
          <w:rFonts w:cstheme="minorHAnsi"/>
        </w:rPr>
        <w:t>s concejales integrantes de la Comisión de Honestidad, Prosperidad Compartida y Gobierno Abierto del Honorable Ayuntamiento Constitucional del Municipio de Oaxaca de Juárez, quienes plasman su firma al calce</w:t>
      </w:r>
      <w:r>
        <w:rPr>
          <w:rFonts w:cstheme="minorHAnsi"/>
        </w:rPr>
        <w:t xml:space="preserve"> y al margen</w:t>
      </w:r>
      <w:r w:rsidRPr="000A06FB">
        <w:rPr>
          <w:rFonts w:cstheme="minorHAnsi"/>
        </w:rPr>
        <w:t xml:space="preserve"> en el presente dictamen.</w:t>
      </w:r>
    </w:p>
    <w:p w14:paraId="3DA26E79" w14:textId="1B74FB51" w:rsidR="002A2E64" w:rsidRDefault="002A2E64" w:rsidP="002A2E64">
      <w:pPr>
        <w:pStyle w:val="Textoindependiente"/>
        <w:ind w:left="851" w:right="1087"/>
        <w:rPr>
          <w:rFonts w:cstheme="minorHAnsi"/>
        </w:rPr>
      </w:pPr>
    </w:p>
    <w:p w14:paraId="6F9B3BFA" w14:textId="77777777" w:rsidR="002A2E64" w:rsidRPr="00EA1FEC" w:rsidRDefault="002A2E64" w:rsidP="002A2E64">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3158DEE8" w14:textId="77777777" w:rsidR="002A2E64" w:rsidRPr="00EA1FEC" w:rsidRDefault="002A2E64" w:rsidP="002A2E64">
      <w:pPr>
        <w:spacing w:line="223" w:lineRule="exact"/>
        <w:ind w:left="851" w:right="1087"/>
        <w:jc w:val="both"/>
        <w:rPr>
          <w:rFonts w:ascii="Arial" w:hAnsi="Arial"/>
          <w:b/>
          <w:sz w:val="20"/>
          <w:szCs w:val="20"/>
        </w:rPr>
      </w:pPr>
    </w:p>
    <w:p w14:paraId="396C3223" w14:textId="77777777"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t>ATENTAMENTE.</w:t>
      </w:r>
    </w:p>
    <w:p w14:paraId="06CC49FA" w14:textId="77777777"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663EA674" w14:textId="77777777"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0C84978C" w14:textId="77777777"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55B67C72" w14:textId="77777777" w:rsidR="002A2E64" w:rsidRPr="00EA1FEC" w:rsidRDefault="002A2E64" w:rsidP="002A2E64">
      <w:pPr>
        <w:spacing w:line="223" w:lineRule="exact"/>
        <w:ind w:left="851" w:right="1087"/>
        <w:jc w:val="center"/>
        <w:rPr>
          <w:rFonts w:ascii="Arial" w:hAnsi="Arial"/>
          <w:b/>
          <w:sz w:val="20"/>
          <w:szCs w:val="20"/>
        </w:rPr>
      </w:pPr>
    </w:p>
    <w:p w14:paraId="54D11028" w14:textId="3964FE25" w:rsidR="002A2E64" w:rsidRPr="00EA1FEC" w:rsidRDefault="002A2E64" w:rsidP="002A2E64">
      <w:pPr>
        <w:spacing w:line="223" w:lineRule="exact"/>
        <w:ind w:left="851" w:right="1087"/>
        <w:jc w:val="center"/>
        <w:rPr>
          <w:rFonts w:ascii="Arial" w:hAnsi="Arial"/>
          <w:b/>
          <w:sz w:val="20"/>
          <w:szCs w:val="20"/>
        </w:rPr>
      </w:pPr>
    </w:p>
    <w:p w14:paraId="7365BA33" w14:textId="23019EAB"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lastRenderedPageBreak/>
        <w:t>ATENTAMENTE.</w:t>
      </w:r>
    </w:p>
    <w:p w14:paraId="20A53768" w14:textId="1837D8C7"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7D4B5470" w14:textId="62952831" w:rsidR="002A2E64" w:rsidRPr="00EA1FEC" w:rsidRDefault="002A2E64" w:rsidP="002A2E64">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4DF34DB7" w14:textId="214CE16B" w:rsidR="002A2E64" w:rsidRPr="00A62DF4" w:rsidRDefault="002A2E64" w:rsidP="002A2E64">
      <w:pPr>
        <w:pStyle w:val="Textoindependiente"/>
        <w:tabs>
          <w:tab w:val="left" w:pos="4639"/>
        </w:tabs>
        <w:ind w:left="1418" w:right="1087"/>
        <w:rPr>
          <w:rFonts w:ascii="Arial" w:hAnsi="Arial" w:cs="Arial"/>
          <w:bCs/>
          <w:iCs/>
        </w:rPr>
      </w:pPr>
      <w:r w:rsidRPr="00DD45EB">
        <w:rPr>
          <w:rFonts w:ascii="Arial" w:hAnsi="Arial"/>
          <w:b/>
          <w:noProof/>
        </w:rPr>
        <w:drawing>
          <wp:anchor distT="0" distB="0" distL="114300" distR="114300" simplePos="0" relativeHeight="251933696" behindDoc="0" locked="0" layoutInCell="1" allowOverlap="0" wp14:anchorId="65E7B24D" wp14:editId="1D708AF5">
            <wp:simplePos x="0" y="0"/>
            <wp:positionH relativeFrom="column">
              <wp:posOffset>733425</wp:posOffset>
            </wp:positionH>
            <wp:positionV relativeFrom="page">
              <wp:align>center</wp:align>
            </wp:positionV>
            <wp:extent cx="2753995" cy="237490"/>
            <wp:effectExtent l="0" t="0" r="8255" b="0"/>
            <wp:wrapSquare wrapText="bothSides"/>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09F9373B" w14:textId="535FE7CF" w:rsidR="002A2E64" w:rsidRDefault="002A2E64" w:rsidP="002A2E64">
      <w:pPr>
        <w:pStyle w:val="Textoindependiente"/>
        <w:ind w:left="1418" w:right="662"/>
        <w:rPr>
          <w:rFonts w:ascii="Arial" w:hAnsi="Arial" w:cs="Arial"/>
          <w:bCs/>
          <w:iCs/>
        </w:rPr>
      </w:pPr>
    </w:p>
    <w:p w14:paraId="38C88C6E" w14:textId="4EF5BAB8" w:rsidR="002A2E64" w:rsidRDefault="002A2E64" w:rsidP="002A2E64">
      <w:pPr>
        <w:pStyle w:val="Textoindependiente"/>
        <w:ind w:left="1418" w:right="662"/>
        <w:rPr>
          <w:rFonts w:ascii="Arial" w:hAnsi="Arial" w:cs="Arial"/>
          <w:bCs/>
          <w:iCs/>
        </w:rPr>
      </w:pPr>
    </w:p>
    <w:p w14:paraId="00C02212" w14:textId="04663101" w:rsidR="002A2E64" w:rsidRDefault="002A2E64" w:rsidP="002A2E64">
      <w:pPr>
        <w:pStyle w:val="Textoindependiente"/>
        <w:ind w:left="1418" w:right="662"/>
        <w:rPr>
          <w:rFonts w:ascii="Arial" w:hAnsi="Arial" w:cs="Arial"/>
          <w:bCs/>
          <w:iCs/>
        </w:rPr>
      </w:pPr>
    </w:p>
    <w:p w14:paraId="7B976A56" w14:textId="77777777" w:rsidR="003F42B4" w:rsidRPr="00E14A60" w:rsidRDefault="003F42B4" w:rsidP="003F42B4">
      <w:pPr>
        <w:tabs>
          <w:tab w:val="left" w:pos="5387"/>
        </w:tabs>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7AD754A8" w14:textId="77777777" w:rsidR="003F42B4" w:rsidRPr="00DD45EB" w:rsidRDefault="003F42B4" w:rsidP="003F42B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31D7B522" w14:textId="77777777" w:rsidR="003F42B4" w:rsidRPr="00DD45EB" w:rsidRDefault="003F42B4" w:rsidP="003F42B4">
      <w:pPr>
        <w:tabs>
          <w:tab w:val="left" w:pos="5387"/>
        </w:tabs>
        <w:spacing w:line="223" w:lineRule="exact"/>
        <w:ind w:left="851" w:right="1087"/>
        <w:jc w:val="both"/>
        <w:rPr>
          <w:rFonts w:ascii="Arial" w:hAnsi="Arial"/>
          <w:bCs/>
          <w:sz w:val="20"/>
          <w:szCs w:val="20"/>
        </w:rPr>
      </w:pPr>
    </w:p>
    <w:p w14:paraId="3B4C95D2" w14:textId="77777777" w:rsidR="003F42B4" w:rsidRDefault="003F42B4" w:rsidP="003F42B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041C632C" w14:textId="77777777" w:rsidR="003F42B4" w:rsidRDefault="003F42B4" w:rsidP="003F42B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50154635" w14:textId="77777777" w:rsidR="003F42B4" w:rsidRDefault="003F42B4" w:rsidP="003F42B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5661880E" w14:textId="2625A21E" w:rsidR="003F42B4" w:rsidRDefault="003F42B4" w:rsidP="003F42B4">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76AD620A" w14:textId="0CC91179" w:rsidR="003F42B4" w:rsidRDefault="003F42B4" w:rsidP="003F42B4">
      <w:pPr>
        <w:pStyle w:val="NormalWeb"/>
        <w:tabs>
          <w:tab w:val="left" w:pos="5387"/>
        </w:tabs>
        <w:ind w:left="851" w:right="1087"/>
        <w:jc w:val="center"/>
        <w:rPr>
          <w:rStyle w:val="Textoennegrita"/>
          <w:rFonts w:ascii="Arial" w:eastAsiaTheme="majorEastAsia" w:hAnsi="Arial" w:cs="Arial"/>
          <w:sz w:val="20"/>
          <w:szCs w:val="20"/>
        </w:rPr>
      </w:pPr>
      <w:r w:rsidRPr="008E6DF6">
        <w:rPr>
          <w:rStyle w:val="Textoennegrita"/>
          <w:rFonts w:ascii="Arial" w:eastAsiaTheme="majorEastAsia" w:hAnsi="Arial" w:cs="Arial"/>
          <w:sz w:val="20"/>
          <w:szCs w:val="20"/>
        </w:rPr>
        <w:t xml:space="preserve">DICTAMEN </w:t>
      </w:r>
      <w:proofErr w:type="spellStart"/>
      <w:r w:rsidRPr="008E6DF6">
        <w:rPr>
          <w:rStyle w:val="Textoennegrita"/>
          <w:rFonts w:ascii="Arial" w:eastAsiaTheme="majorEastAsia" w:hAnsi="Arial" w:cs="Arial"/>
          <w:sz w:val="20"/>
          <w:szCs w:val="20"/>
        </w:rPr>
        <w:t>CHPCyGA</w:t>
      </w:r>
      <w:proofErr w:type="spellEnd"/>
      <w:r w:rsidRPr="008E6DF6">
        <w:rPr>
          <w:rStyle w:val="Textoennegrita"/>
          <w:rFonts w:ascii="Arial" w:eastAsiaTheme="majorEastAsia" w:hAnsi="Arial" w:cs="Arial"/>
          <w:sz w:val="20"/>
          <w:szCs w:val="20"/>
        </w:rPr>
        <w:t>/18</w:t>
      </w:r>
      <w:r>
        <w:rPr>
          <w:rStyle w:val="Textoennegrita"/>
          <w:rFonts w:ascii="Arial" w:eastAsiaTheme="majorEastAsia" w:hAnsi="Arial" w:cs="Arial"/>
          <w:sz w:val="20"/>
          <w:szCs w:val="20"/>
        </w:rPr>
        <w:t>7</w:t>
      </w:r>
      <w:r w:rsidRPr="008E6DF6">
        <w:rPr>
          <w:rStyle w:val="Textoennegrita"/>
          <w:rFonts w:ascii="Arial" w:eastAsiaTheme="majorEastAsia" w:hAnsi="Arial" w:cs="Arial"/>
          <w:sz w:val="20"/>
          <w:szCs w:val="20"/>
        </w:rPr>
        <w:t>/2025</w:t>
      </w:r>
    </w:p>
    <w:p w14:paraId="18B007C1" w14:textId="77777777" w:rsidR="003F42B4" w:rsidRPr="008E6DF6" w:rsidRDefault="003F42B4" w:rsidP="003F42B4">
      <w:pPr>
        <w:pStyle w:val="NormalWeb"/>
        <w:tabs>
          <w:tab w:val="left" w:pos="5387"/>
        </w:tabs>
        <w:ind w:left="851" w:right="1087"/>
        <w:jc w:val="center"/>
        <w:rPr>
          <w:rFonts w:ascii="Arial" w:hAnsi="Arial" w:cs="Arial"/>
          <w:sz w:val="20"/>
          <w:szCs w:val="20"/>
        </w:rPr>
      </w:pPr>
    </w:p>
    <w:p w14:paraId="74971B7B" w14:textId="77777777" w:rsidR="003F42B4" w:rsidRDefault="003F42B4" w:rsidP="003F42B4">
      <w:pPr>
        <w:tabs>
          <w:tab w:val="left" w:pos="5387"/>
        </w:tabs>
        <w:ind w:left="851" w:right="1087"/>
        <w:jc w:val="center"/>
        <w:rPr>
          <w:rStyle w:val="Textoennegrita"/>
          <w:rFonts w:ascii="Arial" w:hAnsi="Arial" w:cs="Arial"/>
          <w:sz w:val="20"/>
          <w:szCs w:val="20"/>
        </w:rPr>
      </w:pPr>
      <w:r w:rsidRPr="008E6DF6">
        <w:rPr>
          <w:rStyle w:val="Textoennegrita"/>
          <w:rFonts w:ascii="Arial" w:hAnsi="Arial" w:cs="Arial"/>
          <w:sz w:val="20"/>
          <w:szCs w:val="20"/>
        </w:rPr>
        <w:t>CONSIDERANDOS</w:t>
      </w:r>
    </w:p>
    <w:p w14:paraId="71DA005B" w14:textId="77777777" w:rsidR="002A2E64" w:rsidRDefault="002A2E64" w:rsidP="002A2E64">
      <w:pPr>
        <w:pStyle w:val="Textoindependiente"/>
        <w:ind w:left="851" w:right="1087"/>
        <w:rPr>
          <w:rFonts w:ascii="Arial" w:hAnsi="Arial" w:cs="Arial"/>
          <w:bCs/>
          <w:iCs/>
        </w:rPr>
      </w:pPr>
    </w:p>
    <w:p w14:paraId="312CDF77" w14:textId="2185990C" w:rsidR="002A2E64" w:rsidRPr="003F42B4" w:rsidRDefault="002A2E64" w:rsidP="00B57528">
      <w:pPr>
        <w:pStyle w:val="Textoindependiente"/>
        <w:ind w:left="1418" w:right="662"/>
        <w:rPr>
          <w:rFonts w:ascii="Arial" w:hAnsi="Arial" w:cs="Arial"/>
          <w:bCs/>
          <w:iCs/>
        </w:rPr>
      </w:pPr>
    </w:p>
    <w:p w14:paraId="1D4D1968" w14:textId="61C0B13C" w:rsidR="002A2E64" w:rsidRPr="003F42B4" w:rsidRDefault="003F42B4" w:rsidP="003F42B4">
      <w:pPr>
        <w:pStyle w:val="Textoindependiente"/>
        <w:ind w:left="851" w:right="339"/>
        <w:rPr>
          <w:rFonts w:ascii="Arial" w:hAnsi="Arial" w:cs="Arial"/>
        </w:rPr>
      </w:pPr>
      <w:r w:rsidRPr="003F42B4">
        <w:rPr>
          <w:rFonts w:ascii="Arial" w:hAnsi="Arial" w:cs="Arial"/>
          <w:b/>
        </w:rPr>
        <w:t>PRIMERO.-</w:t>
      </w:r>
      <w:r w:rsidRPr="003F42B4">
        <w:rPr>
          <w:rFonts w:ascii="Arial" w:hAnsi="Arial" w:cs="Arial"/>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77, 78, 79 y demás relativos del Reglamento de Establecimientos Comerciales, Industriales y de Servicios del Municipio de Oaxaca de Juárez.</w:t>
      </w:r>
    </w:p>
    <w:p w14:paraId="385C4681" w14:textId="4709986E" w:rsidR="003F42B4" w:rsidRPr="003F42B4" w:rsidRDefault="003F42B4" w:rsidP="003F42B4">
      <w:pPr>
        <w:pStyle w:val="Textoindependiente"/>
        <w:ind w:left="851" w:right="339"/>
        <w:rPr>
          <w:rFonts w:ascii="Arial" w:hAnsi="Arial" w:cs="Arial"/>
        </w:rPr>
      </w:pPr>
    </w:p>
    <w:p w14:paraId="1BC49B51" w14:textId="77777777" w:rsidR="003F42B4" w:rsidRPr="003F42B4" w:rsidRDefault="003F42B4" w:rsidP="003F42B4">
      <w:pPr>
        <w:ind w:left="851" w:right="339"/>
        <w:jc w:val="both"/>
        <w:rPr>
          <w:rFonts w:ascii="Arial" w:eastAsiaTheme="minorHAnsi" w:hAnsi="Arial" w:cs="Arial"/>
          <w:sz w:val="20"/>
          <w:szCs w:val="20"/>
        </w:rPr>
      </w:pPr>
      <w:proofErr w:type="gramStart"/>
      <w:r w:rsidRPr="003F42B4">
        <w:rPr>
          <w:rFonts w:ascii="Arial" w:hAnsi="Arial" w:cs="Arial"/>
          <w:b/>
          <w:sz w:val="20"/>
          <w:szCs w:val="20"/>
        </w:rPr>
        <w:t>SEGUNDO.-</w:t>
      </w:r>
      <w:proofErr w:type="gramEnd"/>
      <w:r w:rsidRPr="003F42B4">
        <w:rPr>
          <w:rFonts w:ascii="Arial" w:hAnsi="Arial" w:cs="Arial"/>
          <w:sz w:val="20"/>
          <w:szCs w:val="20"/>
        </w:rPr>
        <w:t xml:space="preserve">  Del estudio del expediente de cuenta se desprende que la petición versa sobre la solicitud de PERMISO para AMPLIAR SU HORARIO DE FORMA TEMPORAL de un establecimiento </w:t>
      </w:r>
      <w:proofErr w:type="gramStart"/>
      <w:r w:rsidRPr="003F42B4">
        <w:rPr>
          <w:rFonts w:ascii="Arial" w:hAnsi="Arial" w:cs="Arial"/>
          <w:sz w:val="20"/>
          <w:szCs w:val="20"/>
        </w:rPr>
        <w:t>comercial  clasificado</w:t>
      </w:r>
      <w:proofErr w:type="gramEnd"/>
      <w:r w:rsidRPr="003F42B4">
        <w:rPr>
          <w:rFonts w:ascii="Arial" w:hAnsi="Arial" w:cs="Arial"/>
          <w:sz w:val="20"/>
          <w:szCs w:val="20"/>
        </w:rPr>
        <w:t xml:space="preserve"> de </w:t>
      </w:r>
      <w:r w:rsidRPr="003F42B4">
        <w:rPr>
          <w:rFonts w:ascii="Arial" w:hAnsi="Arial" w:cs="Arial"/>
          <w:b/>
          <w:i/>
          <w:sz w:val="20"/>
          <w:szCs w:val="20"/>
        </w:rPr>
        <w:t>control especial</w:t>
      </w:r>
      <w:r w:rsidRPr="003F42B4">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  </w:t>
      </w:r>
    </w:p>
    <w:p w14:paraId="60873A48" w14:textId="77777777" w:rsidR="003F42B4" w:rsidRPr="003F42B4" w:rsidRDefault="003F42B4" w:rsidP="003F42B4">
      <w:pPr>
        <w:ind w:left="851" w:right="339"/>
        <w:jc w:val="both"/>
        <w:rPr>
          <w:rFonts w:ascii="Arial" w:hAnsi="Arial" w:cs="Arial"/>
          <w:sz w:val="20"/>
          <w:szCs w:val="20"/>
        </w:rPr>
      </w:pPr>
    </w:p>
    <w:p w14:paraId="56299E6F" w14:textId="322F05A8" w:rsidR="003F42B4" w:rsidRPr="003F42B4" w:rsidRDefault="003F42B4" w:rsidP="003F42B4">
      <w:pPr>
        <w:pStyle w:val="Textoindependiente"/>
        <w:ind w:left="851" w:right="339"/>
        <w:rPr>
          <w:rFonts w:ascii="Arial" w:hAnsi="Arial" w:cs="Arial"/>
        </w:rPr>
      </w:pPr>
      <w:r w:rsidRPr="003F42B4">
        <w:rPr>
          <w:rFonts w:ascii="Arial" w:hAnsi="Arial" w:cs="Arial"/>
        </w:rPr>
        <w:t xml:space="preserve">El artículo 7 fracción VI del Reglamento de Establecimientos Comerciales, Industriales y de Servicios del Municipio de Oaxaca de Juárez señala que es competencia de la Comisión: </w:t>
      </w:r>
      <w:r w:rsidRPr="003F42B4">
        <w:rPr>
          <w:rFonts w:ascii="Arial" w:hAnsi="Arial" w:cs="Arial"/>
          <w:i/>
          <w:iCs/>
        </w:rPr>
        <w:t xml:space="preserve">“…VI. Dictaminar lo relacionado con el régimen de operación de los establecimientos de control </w:t>
      </w:r>
      <w:proofErr w:type="gramStart"/>
      <w:r w:rsidRPr="003F42B4">
        <w:rPr>
          <w:rFonts w:ascii="Arial" w:hAnsi="Arial" w:cs="Arial"/>
          <w:i/>
          <w:iCs/>
        </w:rPr>
        <w:t>especial;…</w:t>
      </w:r>
      <w:proofErr w:type="gramEnd"/>
      <w:r w:rsidRPr="003F42B4">
        <w:rPr>
          <w:rFonts w:ascii="Arial" w:hAnsi="Arial" w:cs="Arial"/>
          <w:i/>
          <w:iCs/>
        </w:rPr>
        <w:t>”</w:t>
      </w:r>
      <w:r w:rsidRPr="003F42B4">
        <w:rPr>
          <w:rFonts w:ascii="Arial" w:hAnsi="Arial" w:cs="Arial"/>
        </w:rPr>
        <w:t xml:space="preserve">, por lo que se colma la competencia de esta Comisión de Honestidad, Prosperidad Compartida y Gobierno Abierto para conocer, substanciar y dictaminar la petición de cuenta, atento a lo dispuesto en los artículos 4, 7 fracción VI, 77, 78, 79 y demás relativos del Reglamento de Establecimientos Comerciales, Industriales y de Servicios del Municipio de Oaxaca de </w:t>
      </w:r>
      <w:proofErr w:type="gramStart"/>
      <w:r w:rsidRPr="003F42B4">
        <w:rPr>
          <w:rFonts w:ascii="Arial" w:hAnsi="Arial" w:cs="Arial"/>
        </w:rPr>
        <w:t>Juárez.-</w:t>
      </w:r>
      <w:proofErr w:type="gramEnd"/>
    </w:p>
    <w:p w14:paraId="50F8C669" w14:textId="72E095D0" w:rsidR="003F42B4" w:rsidRPr="003F42B4" w:rsidRDefault="003F42B4" w:rsidP="003F42B4">
      <w:pPr>
        <w:pStyle w:val="Textoindependiente"/>
        <w:ind w:left="1418" w:right="662"/>
        <w:rPr>
          <w:rFonts w:ascii="Arial" w:hAnsi="Arial" w:cs="Arial"/>
        </w:rPr>
      </w:pPr>
    </w:p>
    <w:p w14:paraId="58DE5388" w14:textId="2463C2B0" w:rsidR="003F42B4" w:rsidRDefault="003F42B4" w:rsidP="003F42B4">
      <w:pPr>
        <w:adjustRightInd w:val="0"/>
        <w:ind w:left="851" w:right="339"/>
        <w:jc w:val="both"/>
        <w:rPr>
          <w:rFonts w:ascii="Arial" w:hAnsi="Arial" w:cs="Arial"/>
          <w:sz w:val="20"/>
          <w:szCs w:val="20"/>
        </w:rPr>
      </w:pPr>
      <w:proofErr w:type="gramStart"/>
      <w:r w:rsidRPr="003F42B4">
        <w:rPr>
          <w:rFonts w:ascii="Arial" w:hAnsi="Arial" w:cs="Arial"/>
          <w:b/>
          <w:sz w:val="20"/>
          <w:szCs w:val="20"/>
        </w:rPr>
        <w:t>TERCERO.-</w:t>
      </w:r>
      <w:proofErr w:type="gramEnd"/>
      <w:r w:rsidRPr="003F42B4">
        <w:rPr>
          <w:rFonts w:ascii="Arial" w:hAnsi="Arial" w:cs="Arial"/>
          <w:sz w:val="20"/>
          <w:szCs w:val="20"/>
        </w:rPr>
        <w:t xml:space="preserve">  Se analiza la procedencia de la solicitud para ampliar su horario de forma temporal del establecimiento comercial, de conformidad con lo establecido en el artículo 78 del Reglamento de Establecimientos Comerciales, Industriales y de Servicios del Municipio de Oaxaca de Juárez, el cual señala los documentos que deberán exhibir la promovente para tramitar una solicitud de ampliación de horario temporal.  Y del análisis de las documentales que integran el expediente en estudio, se tiene que: </w:t>
      </w:r>
    </w:p>
    <w:p w14:paraId="2230A16C" w14:textId="3EAD6AA6" w:rsidR="003F42B4" w:rsidRDefault="003F42B4" w:rsidP="003F42B4">
      <w:pPr>
        <w:adjustRightInd w:val="0"/>
        <w:ind w:left="851" w:right="339"/>
        <w:jc w:val="both"/>
        <w:rPr>
          <w:rFonts w:ascii="Arial" w:hAnsi="Arial" w:cs="Arial"/>
          <w:sz w:val="20"/>
          <w:szCs w:val="20"/>
        </w:rPr>
      </w:pPr>
    </w:p>
    <w:p w14:paraId="1DE147E9" w14:textId="669074CF" w:rsidR="003F42B4" w:rsidRDefault="003F42B4" w:rsidP="003F42B4">
      <w:pPr>
        <w:adjustRightInd w:val="0"/>
        <w:ind w:left="851" w:right="339"/>
        <w:jc w:val="both"/>
        <w:rPr>
          <w:rFonts w:ascii="Arial" w:hAnsi="Arial" w:cs="Arial"/>
          <w:sz w:val="20"/>
          <w:szCs w:val="20"/>
        </w:rPr>
      </w:pPr>
    </w:p>
    <w:p w14:paraId="4EDE07C2" w14:textId="77777777" w:rsidR="003F42B4" w:rsidRPr="003F42B4" w:rsidRDefault="003F42B4" w:rsidP="003F42B4">
      <w:pPr>
        <w:adjustRightInd w:val="0"/>
        <w:ind w:left="851" w:right="339"/>
        <w:jc w:val="both"/>
        <w:rPr>
          <w:rFonts w:ascii="Arial" w:eastAsiaTheme="minorHAnsi" w:hAnsi="Arial" w:cs="Arial"/>
          <w:sz w:val="20"/>
          <w:szCs w:val="20"/>
        </w:rPr>
      </w:pPr>
    </w:p>
    <w:p w14:paraId="64377F64" w14:textId="77777777" w:rsidR="003F42B4" w:rsidRPr="003F42B4" w:rsidRDefault="003F42B4" w:rsidP="003F42B4">
      <w:pPr>
        <w:adjustRightInd w:val="0"/>
        <w:jc w:val="both"/>
        <w:rPr>
          <w:rFonts w:ascii="Arial" w:hAnsi="Arial" w:cs="Arial"/>
          <w:sz w:val="20"/>
          <w:szCs w:val="20"/>
        </w:rPr>
      </w:pPr>
    </w:p>
    <w:p w14:paraId="401F0A40" w14:textId="36DC8028" w:rsidR="003F42B4" w:rsidRPr="003F42B4" w:rsidRDefault="003F42B4" w:rsidP="003F42B4">
      <w:pPr>
        <w:adjustRightInd w:val="0"/>
        <w:ind w:left="851" w:right="1087"/>
        <w:jc w:val="both"/>
        <w:rPr>
          <w:rFonts w:ascii="Arial" w:hAnsi="Arial" w:cs="Arial"/>
          <w:sz w:val="20"/>
          <w:szCs w:val="20"/>
        </w:rPr>
      </w:pPr>
      <w:r w:rsidRPr="003F42B4">
        <w:rPr>
          <w:rFonts w:ascii="Arial" w:hAnsi="Arial" w:cs="Arial"/>
          <w:sz w:val="20"/>
          <w:szCs w:val="20"/>
        </w:rPr>
        <w:t>1.</w:t>
      </w:r>
      <w:proofErr w:type="gramStart"/>
      <w:r w:rsidRPr="003F42B4">
        <w:rPr>
          <w:rFonts w:ascii="Arial" w:hAnsi="Arial" w:cs="Arial"/>
          <w:sz w:val="20"/>
          <w:szCs w:val="20"/>
        </w:rPr>
        <w:t>-  Solicitud</w:t>
      </w:r>
      <w:proofErr w:type="gramEnd"/>
      <w:r w:rsidRPr="003F42B4">
        <w:rPr>
          <w:rFonts w:ascii="Arial" w:hAnsi="Arial" w:cs="Arial"/>
          <w:sz w:val="20"/>
          <w:szCs w:val="20"/>
        </w:rPr>
        <w:t xml:space="preserve">, dirigida a la Comisión que deberá integrar al menos lo siguiente: I. Nombre, domicilio, teléfono y correo electrónico del promovente para recibir toda clase de notificaciones; II. Nombre del establecimiento comercial, domicilio, denominación y giro comercial; III. Las fechas, horarios y el motivo por el que solicitan la ampliación de horario extraordinario. </w:t>
      </w:r>
    </w:p>
    <w:p w14:paraId="442D60D6" w14:textId="77777777" w:rsidR="003F42B4" w:rsidRPr="003F42B4" w:rsidRDefault="003F42B4" w:rsidP="003F42B4">
      <w:pPr>
        <w:adjustRightInd w:val="0"/>
        <w:ind w:left="851" w:right="1087"/>
        <w:jc w:val="both"/>
        <w:rPr>
          <w:rFonts w:ascii="Arial" w:hAnsi="Arial" w:cs="Arial"/>
          <w:sz w:val="20"/>
          <w:szCs w:val="20"/>
        </w:rPr>
      </w:pPr>
    </w:p>
    <w:p w14:paraId="01D91AD0" w14:textId="77777777" w:rsidR="003F42B4" w:rsidRPr="003F42B4" w:rsidRDefault="003F42B4" w:rsidP="003F42B4">
      <w:pPr>
        <w:adjustRightInd w:val="0"/>
        <w:ind w:left="851" w:right="1087"/>
        <w:jc w:val="both"/>
        <w:rPr>
          <w:rFonts w:ascii="Arial" w:hAnsi="Arial" w:cs="Arial"/>
          <w:sz w:val="20"/>
          <w:szCs w:val="20"/>
        </w:rPr>
      </w:pPr>
      <w:r w:rsidRPr="003F42B4">
        <w:rPr>
          <w:rFonts w:ascii="Arial" w:hAnsi="Arial" w:cs="Arial"/>
          <w:sz w:val="20"/>
          <w:szCs w:val="20"/>
        </w:rPr>
        <w:t xml:space="preserve">El solicitante presenta su solicitud donde se hace constar los datos requeridos, en el expediente en estudio. </w:t>
      </w:r>
    </w:p>
    <w:p w14:paraId="00E63DB6" w14:textId="77777777" w:rsidR="003F42B4" w:rsidRPr="003F42B4" w:rsidRDefault="003F42B4" w:rsidP="003F42B4">
      <w:pPr>
        <w:adjustRightInd w:val="0"/>
        <w:ind w:left="851" w:right="1087"/>
        <w:jc w:val="both"/>
        <w:rPr>
          <w:rFonts w:ascii="Arial" w:hAnsi="Arial" w:cs="Arial"/>
          <w:sz w:val="20"/>
          <w:szCs w:val="20"/>
        </w:rPr>
      </w:pPr>
      <w:r w:rsidRPr="003F42B4">
        <w:rPr>
          <w:rFonts w:ascii="Arial" w:hAnsi="Arial" w:cs="Arial"/>
          <w:sz w:val="20"/>
          <w:szCs w:val="20"/>
        </w:rPr>
        <w:t xml:space="preserve">La ampliación de horario solicitado es conforme al siguiente calendario: </w:t>
      </w:r>
    </w:p>
    <w:p w14:paraId="2CE04D71" w14:textId="77777777" w:rsidR="003F42B4" w:rsidRDefault="003F42B4" w:rsidP="00C108A2">
      <w:pPr>
        <w:pStyle w:val="Textoindependiente"/>
        <w:ind w:left="709" w:right="662"/>
        <w:rPr>
          <w:rFonts w:ascii="Arial" w:hAnsi="Arial" w:cs="Arial"/>
          <w:bCs/>
          <w:iCs/>
        </w:rPr>
      </w:pPr>
    </w:p>
    <w:p w14:paraId="574C2865" w14:textId="77777777" w:rsidR="003F42B4" w:rsidRPr="00C108A2" w:rsidRDefault="003F42B4" w:rsidP="00C108A2">
      <w:pPr>
        <w:shd w:val="clear" w:color="auto" w:fill="FFFFFF" w:themeFill="background1"/>
        <w:adjustRightInd w:val="0"/>
        <w:ind w:left="709"/>
        <w:jc w:val="both"/>
        <w:rPr>
          <w:rFonts w:ascii="Arial" w:eastAsiaTheme="minorHAnsi" w:hAnsi="Arial" w:cs="Arial"/>
          <w:b/>
          <w:bCs/>
        </w:rPr>
      </w:pPr>
      <w:r w:rsidRPr="00C108A2">
        <w:rPr>
          <w:rFonts w:ascii="Arial" w:hAnsi="Arial" w:cs="Arial"/>
          <w:b/>
          <w:bCs/>
          <w:sz w:val="20"/>
          <w:szCs w:val="20"/>
        </w:rPr>
        <w:t>BUEN FIN DEL 14 AL 17 NOVIEMBRE 2025</w:t>
      </w:r>
    </w:p>
    <w:p w14:paraId="402D223A" w14:textId="3221607D" w:rsidR="002A2E64" w:rsidRDefault="002A2E64" w:rsidP="00B57528">
      <w:pPr>
        <w:pStyle w:val="Textoindependiente"/>
        <w:ind w:left="1418" w:right="662"/>
        <w:rPr>
          <w:rFonts w:ascii="Arial" w:hAnsi="Arial" w:cs="Arial"/>
          <w:bCs/>
          <w:iCs/>
        </w:rPr>
      </w:pPr>
    </w:p>
    <w:p w14:paraId="457F6E81" w14:textId="2DFA669C" w:rsidR="00C108A2" w:rsidRDefault="00C108A2" w:rsidP="00C108A2">
      <w:pPr>
        <w:pStyle w:val="Textoindependiente"/>
        <w:ind w:left="709" w:right="662"/>
        <w:rPr>
          <w:rFonts w:ascii="Arial" w:hAnsi="Arial" w:cs="Arial"/>
          <w:bCs/>
          <w:iCs/>
        </w:rPr>
      </w:pPr>
      <w:r w:rsidRPr="00C108A2">
        <w:rPr>
          <w:rFonts w:ascii="Arial" w:hAnsi="Arial" w:cs="Arial"/>
          <w:bCs/>
          <w:iCs/>
          <w:noProof/>
        </w:rPr>
        <w:drawing>
          <wp:inline distT="0" distB="0" distL="0" distR="0" wp14:anchorId="7A3F37F3" wp14:editId="60404DA2">
            <wp:extent cx="3326765" cy="377825"/>
            <wp:effectExtent l="0" t="0" r="6985"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26765" cy="377825"/>
                    </a:xfrm>
                    <a:prstGeom prst="rect">
                      <a:avLst/>
                    </a:prstGeom>
                  </pic:spPr>
                </pic:pic>
              </a:graphicData>
            </a:graphic>
          </wp:inline>
        </w:drawing>
      </w:r>
    </w:p>
    <w:p w14:paraId="39B7BCEB" w14:textId="58D7586A" w:rsidR="002A2E64" w:rsidRDefault="002A2E64" w:rsidP="00B57528">
      <w:pPr>
        <w:pStyle w:val="Textoindependiente"/>
        <w:ind w:left="1418" w:right="662"/>
        <w:rPr>
          <w:rFonts w:ascii="Arial" w:hAnsi="Arial" w:cs="Arial"/>
          <w:bCs/>
          <w:iCs/>
        </w:rPr>
      </w:pPr>
    </w:p>
    <w:p w14:paraId="16D73EAB" w14:textId="7E7D0233" w:rsidR="00C108A2" w:rsidRDefault="00C108A2" w:rsidP="00C108A2">
      <w:pPr>
        <w:shd w:val="clear" w:color="auto" w:fill="FFFFFF" w:themeFill="background1"/>
        <w:adjustRightInd w:val="0"/>
        <w:ind w:left="709" w:right="1087"/>
        <w:jc w:val="both"/>
        <w:rPr>
          <w:rFonts w:ascii="Arial" w:hAnsi="Arial" w:cs="Arial"/>
          <w:b/>
          <w:bCs/>
          <w:sz w:val="20"/>
          <w:szCs w:val="20"/>
        </w:rPr>
      </w:pPr>
      <w:r w:rsidRPr="00C108A2">
        <w:rPr>
          <w:rFonts w:ascii="Arial" w:hAnsi="Arial" w:cs="Arial"/>
          <w:b/>
          <w:bCs/>
          <w:sz w:val="20"/>
          <w:szCs w:val="20"/>
        </w:rPr>
        <w:t>HORARIO NAVIDEÑO DEL 12 AL 23 DE DICIEMBRE, 26 AL 30 DE DICIEMBRE DE 2025 Y DEL 2 AL 4 DE ENERO DE 2026.</w:t>
      </w:r>
    </w:p>
    <w:p w14:paraId="1CCA55BE" w14:textId="19480D34" w:rsidR="00C108A2" w:rsidRDefault="00C108A2" w:rsidP="00C108A2">
      <w:pPr>
        <w:shd w:val="clear" w:color="auto" w:fill="FFFFFF" w:themeFill="background1"/>
        <w:adjustRightInd w:val="0"/>
        <w:ind w:left="851" w:right="1087"/>
        <w:jc w:val="both"/>
        <w:rPr>
          <w:rFonts w:ascii="Arial" w:hAnsi="Arial" w:cs="Arial"/>
          <w:b/>
          <w:bCs/>
          <w:sz w:val="20"/>
          <w:szCs w:val="20"/>
        </w:rPr>
      </w:pPr>
    </w:p>
    <w:p w14:paraId="7C2F39B0" w14:textId="6E767A6D" w:rsidR="00C108A2" w:rsidRPr="00C108A2" w:rsidRDefault="00C108A2" w:rsidP="00C108A2">
      <w:pPr>
        <w:shd w:val="clear" w:color="auto" w:fill="FFFFFF" w:themeFill="background1"/>
        <w:adjustRightInd w:val="0"/>
        <w:ind w:left="709" w:right="1087"/>
        <w:jc w:val="both"/>
        <w:rPr>
          <w:rFonts w:ascii="Arial" w:hAnsi="Arial" w:cs="Arial"/>
          <w:b/>
          <w:bCs/>
          <w:sz w:val="20"/>
          <w:szCs w:val="20"/>
        </w:rPr>
      </w:pPr>
      <w:r w:rsidRPr="00C108A2">
        <w:rPr>
          <w:rFonts w:ascii="Arial" w:hAnsi="Arial" w:cs="Arial"/>
          <w:b/>
          <w:bCs/>
          <w:noProof/>
          <w:sz w:val="20"/>
          <w:szCs w:val="20"/>
        </w:rPr>
        <w:drawing>
          <wp:inline distT="0" distB="0" distL="0" distR="0" wp14:anchorId="52439D3C" wp14:editId="7A35C96F">
            <wp:extent cx="3326765" cy="824230"/>
            <wp:effectExtent l="0" t="0" r="698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6765" cy="824230"/>
                    </a:xfrm>
                    <a:prstGeom prst="rect">
                      <a:avLst/>
                    </a:prstGeom>
                  </pic:spPr>
                </pic:pic>
              </a:graphicData>
            </a:graphic>
          </wp:inline>
        </w:drawing>
      </w:r>
    </w:p>
    <w:p w14:paraId="5867BA91" w14:textId="1E6D2146" w:rsidR="002A2E64" w:rsidRDefault="002A2E64" w:rsidP="00B57528">
      <w:pPr>
        <w:pStyle w:val="Textoindependiente"/>
        <w:ind w:left="1418" w:right="662"/>
        <w:rPr>
          <w:rFonts w:ascii="Arial" w:hAnsi="Arial" w:cs="Arial"/>
          <w:bCs/>
          <w:iCs/>
        </w:rPr>
      </w:pPr>
    </w:p>
    <w:p w14:paraId="2805D978" w14:textId="77777777" w:rsidR="00C108A2" w:rsidRPr="00C108A2" w:rsidRDefault="00C108A2" w:rsidP="00C108A2">
      <w:pPr>
        <w:shd w:val="clear" w:color="auto" w:fill="FFFFFF" w:themeFill="background1"/>
        <w:adjustRightInd w:val="0"/>
        <w:ind w:left="709"/>
        <w:jc w:val="both"/>
        <w:rPr>
          <w:rFonts w:ascii="Arial" w:hAnsi="Arial" w:cs="Arial"/>
          <w:b/>
          <w:bCs/>
          <w:sz w:val="20"/>
          <w:szCs w:val="20"/>
        </w:rPr>
      </w:pPr>
      <w:r w:rsidRPr="00C108A2">
        <w:rPr>
          <w:rFonts w:ascii="Arial" w:hAnsi="Arial" w:cs="Arial"/>
          <w:b/>
          <w:bCs/>
          <w:sz w:val="20"/>
          <w:szCs w:val="20"/>
        </w:rPr>
        <w:t>HORARIO REYES 2026.</w:t>
      </w:r>
    </w:p>
    <w:p w14:paraId="5BA230AD" w14:textId="3BC2A721" w:rsidR="002A2E64" w:rsidRDefault="00C108A2" w:rsidP="00C108A2">
      <w:pPr>
        <w:pStyle w:val="Textoindependiente"/>
        <w:ind w:left="709" w:right="662"/>
        <w:rPr>
          <w:rFonts w:ascii="Arial" w:hAnsi="Arial" w:cs="Arial"/>
          <w:bCs/>
          <w:iCs/>
        </w:rPr>
      </w:pPr>
      <w:r w:rsidRPr="00C108A2">
        <w:rPr>
          <w:rFonts w:ascii="Arial" w:hAnsi="Arial" w:cs="Arial"/>
          <w:bCs/>
          <w:iCs/>
          <w:noProof/>
        </w:rPr>
        <w:drawing>
          <wp:inline distT="0" distB="0" distL="0" distR="0" wp14:anchorId="3592722F" wp14:editId="544274E6">
            <wp:extent cx="3326765" cy="383540"/>
            <wp:effectExtent l="0" t="0" r="698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6765" cy="383540"/>
                    </a:xfrm>
                    <a:prstGeom prst="rect">
                      <a:avLst/>
                    </a:prstGeom>
                  </pic:spPr>
                </pic:pic>
              </a:graphicData>
            </a:graphic>
          </wp:inline>
        </w:drawing>
      </w:r>
    </w:p>
    <w:p w14:paraId="3C542DFC" w14:textId="0474F8CA" w:rsidR="002A2E64" w:rsidRDefault="002A2E64" w:rsidP="00B57528">
      <w:pPr>
        <w:pStyle w:val="Textoindependiente"/>
        <w:ind w:left="1418" w:right="662"/>
        <w:rPr>
          <w:rFonts w:ascii="Arial" w:hAnsi="Arial" w:cs="Arial"/>
          <w:bCs/>
          <w:iCs/>
        </w:rPr>
      </w:pPr>
    </w:p>
    <w:p w14:paraId="50BB6196" w14:textId="77777777" w:rsidR="00C108A2" w:rsidRPr="00C108A2" w:rsidRDefault="00C108A2" w:rsidP="00C108A2">
      <w:pPr>
        <w:adjustRightInd w:val="0"/>
        <w:ind w:left="851" w:right="1087"/>
        <w:jc w:val="both"/>
        <w:rPr>
          <w:rFonts w:ascii="Arial" w:hAnsi="Arial" w:cs="Arial"/>
          <w:sz w:val="20"/>
          <w:szCs w:val="20"/>
        </w:rPr>
      </w:pPr>
      <w:r w:rsidRPr="00C108A2">
        <w:rPr>
          <w:rFonts w:ascii="Arial" w:hAnsi="Arial" w:cs="Arial"/>
          <w:b/>
          <w:bCs/>
          <w:sz w:val="20"/>
          <w:szCs w:val="20"/>
        </w:rPr>
        <w:t>2.-</w:t>
      </w:r>
      <w:r w:rsidRPr="00C108A2">
        <w:rPr>
          <w:rFonts w:ascii="Arial" w:hAnsi="Arial" w:cs="Arial"/>
          <w:sz w:val="20"/>
          <w:szCs w:val="20"/>
        </w:rPr>
        <w:t xml:space="preserve"> Copia de identificación oficial con fotografía del representante legal y poder </w:t>
      </w:r>
      <w:r w:rsidRPr="00C108A2">
        <w:rPr>
          <w:rFonts w:ascii="Arial" w:hAnsi="Arial" w:cs="Arial"/>
          <w:sz w:val="20"/>
          <w:szCs w:val="20"/>
        </w:rPr>
        <w:t xml:space="preserve">notarial del representante legal. </w:t>
      </w:r>
    </w:p>
    <w:p w14:paraId="3F9BA50A" w14:textId="77777777" w:rsidR="00C108A2" w:rsidRPr="00C108A2" w:rsidRDefault="00C108A2" w:rsidP="00C108A2">
      <w:pPr>
        <w:adjustRightInd w:val="0"/>
        <w:ind w:left="851" w:right="1087"/>
        <w:jc w:val="both"/>
        <w:rPr>
          <w:rFonts w:ascii="Arial" w:hAnsi="Arial" w:cs="Arial"/>
          <w:sz w:val="20"/>
          <w:szCs w:val="20"/>
        </w:rPr>
      </w:pPr>
      <w:r w:rsidRPr="00C108A2">
        <w:rPr>
          <w:rFonts w:ascii="Arial" w:hAnsi="Arial" w:cs="Arial"/>
          <w:sz w:val="20"/>
          <w:szCs w:val="20"/>
        </w:rPr>
        <w:t xml:space="preserve">Este requisito se acredita mediante copia de la cédula profesional expedida por la Secretaría de Educación Pública a nombre del C. LUIS HERIBERTO GONZÁLEZ ZÁRATE, que obra en el expediente en estudio.    </w:t>
      </w:r>
    </w:p>
    <w:p w14:paraId="5117398A" w14:textId="77777777" w:rsidR="00C108A2" w:rsidRPr="00C108A2" w:rsidRDefault="00C108A2" w:rsidP="00C108A2">
      <w:pPr>
        <w:adjustRightInd w:val="0"/>
        <w:ind w:left="851" w:right="1087"/>
        <w:jc w:val="both"/>
        <w:rPr>
          <w:rFonts w:ascii="Arial" w:hAnsi="Arial" w:cs="Arial"/>
          <w:sz w:val="20"/>
          <w:szCs w:val="20"/>
        </w:rPr>
      </w:pPr>
    </w:p>
    <w:p w14:paraId="030732DC" w14:textId="3E7E0456" w:rsidR="00C108A2" w:rsidRDefault="00C108A2" w:rsidP="00C108A2">
      <w:pPr>
        <w:adjustRightInd w:val="0"/>
        <w:ind w:left="851" w:right="1087"/>
        <w:jc w:val="both"/>
        <w:rPr>
          <w:rFonts w:ascii="Arial" w:hAnsi="Arial" w:cs="Arial"/>
          <w:sz w:val="20"/>
          <w:szCs w:val="20"/>
        </w:rPr>
      </w:pPr>
      <w:r w:rsidRPr="00C108A2">
        <w:rPr>
          <w:rFonts w:ascii="Arial" w:hAnsi="Arial" w:cs="Arial"/>
          <w:sz w:val="20"/>
          <w:szCs w:val="20"/>
        </w:rPr>
        <w:t xml:space="preserve">Y por tratarse de una persona moral, anexa copia del instrumento notarial número 8,660, del libro número 164, de fecha diecisiete de junio del año dos mil veinticuatro, otorgado ante la fe del Lic. Jorge Armando Lince de la Peña titular de la Notaría Pública número 26 con residencia en Banderilla, Veracruz, por medio del cual se hace constar que TIENDAS CHEDRAUI S.A. DE C.V. otorga poder general para pleitos y cobranzas y actos de administración al C. LUIS HERIBERTO GONZÁLEZ ZÁRATE. </w:t>
      </w:r>
    </w:p>
    <w:p w14:paraId="037931FC" w14:textId="77777777" w:rsidR="00C108A2" w:rsidRPr="00C108A2" w:rsidRDefault="00C108A2" w:rsidP="00C108A2">
      <w:pPr>
        <w:adjustRightInd w:val="0"/>
        <w:ind w:left="851" w:right="1087"/>
        <w:jc w:val="both"/>
        <w:rPr>
          <w:rFonts w:ascii="Arial" w:hAnsi="Arial" w:cs="Arial"/>
          <w:sz w:val="20"/>
          <w:szCs w:val="20"/>
        </w:rPr>
      </w:pPr>
    </w:p>
    <w:p w14:paraId="4636DF96" w14:textId="77777777" w:rsidR="00C108A2" w:rsidRPr="00C108A2" w:rsidRDefault="00C108A2" w:rsidP="00C108A2">
      <w:pPr>
        <w:adjustRightInd w:val="0"/>
        <w:ind w:left="851" w:right="1087"/>
        <w:jc w:val="both"/>
        <w:rPr>
          <w:rFonts w:ascii="Arial" w:hAnsi="Arial" w:cs="Arial"/>
          <w:sz w:val="20"/>
          <w:szCs w:val="20"/>
        </w:rPr>
      </w:pPr>
    </w:p>
    <w:p w14:paraId="422C6A24" w14:textId="77777777" w:rsidR="00C108A2" w:rsidRPr="00C108A2" w:rsidRDefault="00C108A2" w:rsidP="00C108A2">
      <w:pPr>
        <w:adjustRightInd w:val="0"/>
        <w:ind w:left="851" w:right="339"/>
        <w:jc w:val="both"/>
        <w:rPr>
          <w:rFonts w:ascii="Arial" w:hAnsi="Arial" w:cs="Arial"/>
          <w:sz w:val="20"/>
          <w:szCs w:val="20"/>
        </w:rPr>
      </w:pPr>
      <w:r w:rsidRPr="00C108A2">
        <w:rPr>
          <w:rFonts w:ascii="Arial" w:hAnsi="Arial" w:cs="Arial"/>
          <w:b/>
          <w:bCs/>
          <w:sz w:val="20"/>
          <w:szCs w:val="20"/>
        </w:rPr>
        <w:t>3.</w:t>
      </w:r>
      <w:proofErr w:type="gramStart"/>
      <w:r w:rsidRPr="00C108A2">
        <w:rPr>
          <w:rFonts w:ascii="Arial" w:hAnsi="Arial" w:cs="Arial"/>
          <w:b/>
          <w:bCs/>
          <w:sz w:val="20"/>
          <w:szCs w:val="20"/>
        </w:rPr>
        <w:t>-</w:t>
      </w:r>
      <w:r w:rsidRPr="00C108A2">
        <w:rPr>
          <w:rFonts w:ascii="Arial" w:hAnsi="Arial" w:cs="Arial"/>
          <w:sz w:val="20"/>
          <w:szCs w:val="20"/>
        </w:rPr>
        <w:t xml:space="preserve">  Copia</w:t>
      </w:r>
      <w:proofErr w:type="gramEnd"/>
      <w:r w:rsidRPr="00C108A2">
        <w:rPr>
          <w:rFonts w:ascii="Arial" w:hAnsi="Arial" w:cs="Arial"/>
          <w:sz w:val="20"/>
          <w:szCs w:val="20"/>
        </w:rPr>
        <w:t xml:space="preserve"> de la cédula de actualización o revalidación al padrón fiscal municipal vigente. </w:t>
      </w:r>
    </w:p>
    <w:p w14:paraId="3CF0C018" w14:textId="77777777" w:rsidR="00C108A2" w:rsidRPr="00C108A2" w:rsidRDefault="00C108A2" w:rsidP="00C108A2">
      <w:pPr>
        <w:adjustRightInd w:val="0"/>
        <w:ind w:left="851" w:right="339"/>
        <w:jc w:val="both"/>
        <w:rPr>
          <w:rFonts w:ascii="Arial" w:hAnsi="Arial" w:cs="Arial"/>
          <w:sz w:val="20"/>
          <w:szCs w:val="20"/>
        </w:rPr>
      </w:pPr>
      <w:r w:rsidRPr="00C108A2">
        <w:rPr>
          <w:rFonts w:ascii="Arial" w:hAnsi="Arial" w:cs="Arial"/>
          <w:sz w:val="20"/>
          <w:szCs w:val="20"/>
        </w:rPr>
        <w:t>Lo acredita al obrar en el expediente la cédula de registro, actualización y revalidación al padrón fiscal municipal 2025, expedida por la Dirección de Ingresos de la Tesorería Municipal.</w:t>
      </w:r>
    </w:p>
    <w:p w14:paraId="7B062A76" w14:textId="77777777" w:rsidR="00C108A2" w:rsidRPr="00C108A2" w:rsidRDefault="00C108A2" w:rsidP="00C108A2">
      <w:pPr>
        <w:adjustRightInd w:val="0"/>
        <w:ind w:left="851" w:right="339"/>
        <w:jc w:val="both"/>
        <w:rPr>
          <w:rFonts w:ascii="Arial" w:hAnsi="Arial" w:cs="Arial"/>
          <w:sz w:val="20"/>
          <w:szCs w:val="20"/>
        </w:rPr>
      </w:pPr>
    </w:p>
    <w:p w14:paraId="3697F797" w14:textId="77777777" w:rsidR="00C108A2" w:rsidRPr="00C108A2" w:rsidRDefault="00C108A2" w:rsidP="00C108A2">
      <w:pPr>
        <w:adjustRightInd w:val="0"/>
        <w:ind w:left="851" w:right="339"/>
        <w:jc w:val="both"/>
        <w:rPr>
          <w:rFonts w:ascii="Arial" w:hAnsi="Arial" w:cs="Arial"/>
          <w:sz w:val="20"/>
          <w:szCs w:val="20"/>
        </w:rPr>
      </w:pPr>
      <w:r w:rsidRPr="00C108A2">
        <w:rPr>
          <w:rFonts w:ascii="Arial" w:hAnsi="Arial" w:cs="Arial"/>
          <w:sz w:val="20"/>
          <w:szCs w:val="20"/>
        </w:rPr>
        <w:t xml:space="preserve">Consecuentemente, se tiene que cumple los requisitos de procedencia establecidos en el artículo 78 del Reglamento de Establecimientos Comerciales, Industriales y de Servicios del Municipio de Oaxaca de Juárez. </w:t>
      </w:r>
    </w:p>
    <w:p w14:paraId="7F02261B" w14:textId="77777777" w:rsidR="00C108A2" w:rsidRPr="00C108A2" w:rsidRDefault="00C108A2" w:rsidP="00C108A2">
      <w:pPr>
        <w:adjustRightInd w:val="0"/>
        <w:ind w:left="851" w:right="339"/>
        <w:jc w:val="both"/>
        <w:rPr>
          <w:rFonts w:ascii="Arial" w:hAnsi="Arial" w:cs="Arial"/>
          <w:sz w:val="20"/>
          <w:szCs w:val="20"/>
        </w:rPr>
      </w:pPr>
    </w:p>
    <w:p w14:paraId="16790180" w14:textId="107CDA3D" w:rsidR="002A2E64" w:rsidRPr="00C108A2" w:rsidRDefault="00C108A2" w:rsidP="00C108A2">
      <w:pPr>
        <w:pStyle w:val="Textoindependiente"/>
        <w:ind w:left="851" w:right="339"/>
        <w:rPr>
          <w:rFonts w:ascii="Arial" w:hAnsi="Arial" w:cs="Arial"/>
          <w:bCs/>
          <w:iCs/>
        </w:rPr>
      </w:pPr>
      <w:r w:rsidRPr="00C108A2">
        <w:rPr>
          <w:rFonts w:ascii="Arial" w:hAnsi="Arial" w:cs="Arial"/>
        </w:rPr>
        <w:t>Por lo anterior, esta Comisión de Honestidad, Prosperidad Compartida y Gobierno Abierto considera que la solicitud de la persona moral TIENDAS CHEDRAUI S.A. DE C.V., cumplió con los requisitos establecidos en los artículos 4, 7 fracción VI, 77, 78, 79 y demás relativos del Reglamento de Establecimientos Comerciales, Industriales y de Servicios del Municipio de Oaxaca de Juárez, como quedó asentado en los considerandos del presente, por lo que se emite el siguiente:</w:t>
      </w:r>
    </w:p>
    <w:p w14:paraId="6E166A05" w14:textId="6CEE3654" w:rsidR="002A2E64" w:rsidRDefault="002A2E64" w:rsidP="00C108A2">
      <w:pPr>
        <w:pStyle w:val="Textoindependiente"/>
        <w:ind w:left="1418" w:right="339"/>
        <w:rPr>
          <w:rFonts w:ascii="Arial" w:hAnsi="Arial" w:cs="Arial"/>
          <w:bCs/>
          <w:iCs/>
        </w:rPr>
      </w:pPr>
    </w:p>
    <w:p w14:paraId="5A38335B" w14:textId="46E46B51" w:rsidR="00C108A2" w:rsidRPr="00C108A2" w:rsidRDefault="00C108A2" w:rsidP="00C108A2">
      <w:pPr>
        <w:adjustRightInd w:val="0"/>
        <w:ind w:left="851" w:right="339"/>
        <w:jc w:val="center"/>
        <w:rPr>
          <w:rFonts w:ascii="Arial" w:hAnsi="Arial" w:cs="Arial"/>
          <w:b/>
          <w:sz w:val="20"/>
          <w:szCs w:val="20"/>
        </w:rPr>
      </w:pPr>
      <w:r w:rsidRPr="00C108A2">
        <w:rPr>
          <w:rFonts w:ascii="Arial" w:hAnsi="Arial" w:cs="Arial"/>
          <w:b/>
          <w:sz w:val="20"/>
          <w:szCs w:val="20"/>
        </w:rPr>
        <w:t>DICTAMEN</w:t>
      </w:r>
    </w:p>
    <w:p w14:paraId="39171488" w14:textId="77777777" w:rsidR="00C108A2" w:rsidRPr="00C108A2" w:rsidRDefault="00C108A2" w:rsidP="00C108A2">
      <w:pPr>
        <w:adjustRightInd w:val="0"/>
        <w:ind w:left="851" w:right="339"/>
        <w:jc w:val="both"/>
        <w:rPr>
          <w:rFonts w:ascii="Arial" w:hAnsi="Arial" w:cs="Arial"/>
          <w:b/>
          <w:sz w:val="20"/>
          <w:szCs w:val="20"/>
        </w:rPr>
      </w:pPr>
    </w:p>
    <w:p w14:paraId="09A71FBE" w14:textId="49C531BD" w:rsidR="002A2E64" w:rsidRDefault="00C108A2" w:rsidP="00C108A2">
      <w:pPr>
        <w:pStyle w:val="Textoindependiente"/>
        <w:ind w:left="851" w:right="339"/>
        <w:rPr>
          <w:rFonts w:ascii="Arial" w:hAnsi="Arial" w:cs="Arial"/>
        </w:rPr>
      </w:pPr>
      <w:proofErr w:type="gramStart"/>
      <w:r w:rsidRPr="00C108A2">
        <w:rPr>
          <w:rFonts w:ascii="Arial" w:hAnsi="Arial" w:cs="Arial"/>
          <w:b/>
        </w:rPr>
        <w:t>PRIMERO.-</w:t>
      </w:r>
      <w:proofErr w:type="gramEnd"/>
      <w:r w:rsidRPr="00C108A2">
        <w:rPr>
          <w:rFonts w:ascii="Arial" w:hAnsi="Arial" w:cs="Arial"/>
        </w:rPr>
        <w:t xml:space="preserve"> </w:t>
      </w:r>
      <w:r w:rsidRPr="00C108A2">
        <w:rPr>
          <w:rFonts w:ascii="Arial" w:hAnsi="Arial" w:cs="Arial"/>
          <w:b/>
          <w:bCs/>
        </w:rPr>
        <w:t xml:space="preserve"> </w:t>
      </w:r>
      <w:r w:rsidRPr="00C108A2">
        <w:rPr>
          <w:rFonts w:ascii="Arial" w:hAnsi="Arial" w:cs="Arial"/>
          <w:bCs/>
        </w:rPr>
        <w:t xml:space="preserve">Es </w:t>
      </w:r>
      <w:r w:rsidRPr="00C108A2">
        <w:rPr>
          <w:rFonts w:ascii="Arial" w:hAnsi="Arial" w:cs="Arial"/>
          <w:b/>
          <w:bCs/>
        </w:rPr>
        <w:t xml:space="preserve">PROCEDENTE </w:t>
      </w:r>
      <w:r w:rsidRPr="00C108A2">
        <w:rPr>
          <w:rFonts w:ascii="Arial" w:hAnsi="Arial" w:cs="Arial"/>
          <w:bCs/>
        </w:rPr>
        <w:t xml:space="preserve">otorgar PERMISO para </w:t>
      </w:r>
      <w:r w:rsidRPr="00C108A2">
        <w:rPr>
          <w:rFonts w:ascii="Arial" w:hAnsi="Arial" w:cs="Arial"/>
        </w:rPr>
        <w:t>AMPLIAR SU HORARIO DE FORMA TEMPORAL por 28 HORAS EXTRAORDINARIAS</w:t>
      </w:r>
      <w:r w:rsidRPr="00C108A2">
        <w:rPr>
          <w:rFonts w:ascii="Arial" w:hAnsi="Arial" w:cs="Arial"/>
          <w:bCs/>
        </w:rPr>
        <w:t xml:space="preserve"> a favor </w:t>
      </w:r>
      <w:r w:rsidRPr="00C108A2">
        <w:rPr>
          <w:rFonts w:ascii="Arial" w:hAnsi="Arial" w:cs="Arial"/>
        </w:rPr>
        <w:t xml:space="preserve">de la persona </w:t>
      </w:r>
      <w:proofErr w:type="gramStart"/>
      <w:r w:rsidRPr="00C108A2">
        <w:rPr>
          <w:rFonts w:ascii="Arial" w:hAnsi="Arial" w:cs="Arial"/>
        </w:rPr>
        <w:t xml:space="preserve">moral  </w:t>
      </w:r>
      <w:r w:rsidRPr="00C108A2">
        <w:rPr>
          <w:rFonts w:ascii="Arial" w:hAnsi="Arial" w:cs="Arial"/>
          <w:b/>
        </w:rPr>
        <w:t>TIENDAS</w:t>
      </w:r>
      <w:proofErr w:type="gramEnd"/>
      <w:r w:rsidRPr="00C108A2">
        <w:rPr>
          <w:rFonts w:ascii="Arial" w:hAnsi="Arial" w:cs="Arial"/>
          <w:b/>
        </w:rPr>
        <w:t xml:space="preserve"> CHEDRAUI S.A. DE C.V., </w:t>
      </w:r>
      <w:r w:rsidRPr="00C108A2">
        <w:rPr>
          <w:rFonts w:ascii="Arial" w:hAnsi="Arial" w:cs="Arial"/>
          <w:bCs/>
        </w:rPr>
        <w:t xml:space="preserve">con giro de </w:t>
      </w:r>
      <w:r w:rsidRPr="00C108A2">
        <w:rPr>
          <w:rFonts w:ascii="Arial" w:hAnsi="Arial" w:cs="Arial"/>
        </w:rPr>
        <w:t>TIENDA DEPARTAMENTAL Y/O SUPERMERCADO DE CADENA CON PRESENCIA NACIONAL O INTERNACIONAL,</w:t>
      </w:r>
      <w:r w:rsidRPr="00C108A2">
        <w:rPr>
          <w:rFonts w:ascii="Arial" w:hAnsi="Arial" w:cs="Arial"/>
          <w:b/>
        </w:rPr>
        <w:t xml:space="preserve"> </w:t>
      </w:r>
      <w:r w:rsidRPr="00C108A2">
        <w:rPr>
          <w:rFonts w:ascii="Arial" w:hAnsi="Arial" w:cs="Arial"/>
        </w:rPr>
        <w:t>ubicada en ESCUELA NAVAL MILITAR NÚMERO EXTERIOR 1201, COLONIA CENTRO, OAXACA DE JUÁREZ, OAXACA, previo pago de derechos, conforme al siguiente calendario:</w:t>
      </w:r>
    </w:p>
    <w:p w14:paraId="2D11F11C" w14:textId="245B83A9" w:rsidR="00C108A2" w:rsidRDefault="00C108A2" w:rsidP="00C108A2">
      <w:pPr>
        <w:pStyle w:val="Textoindependiente"/>
        <w:ind w:left="851" w:right="339"/>
        <w:rPr>
          <w:rFonts w:ascii="Arial" w:hAnsi="Arial" w:cs="Arial"/>
        </w:rPr>
      </w:pPr>
    </w:p>
    <w:p w14:paraId="65D69E9E" w14:textId="1D0FBC52" w:rsidR="00C108A2" w:rsidRPr="00C108A2" w:rsidRDefault="00C108A2" w:rsidP="00C108A2">
      <w:pPr>
        <w:pStyle w:val="Textoindependiente"/>
        <w:ind w:left="426" w:right="339"/>
        <w:rPr>
          <w:rFonts w:ascii="Arial" w:hAnsi="Arial" w:cs="Arial"/>
          <w:bCs/>
          <w:iCs/>
        </w:rPr>
      </w:pPr>
      <w:r w:rsidRPr="00C108A2">
        <w:rPr>
          <w:rFonts w:ascii="Arial" w:hAnsi="Arial" w:cs="Arial"/>
          <w:bCs/>
          <w:iCs/>
          <w:noProof/>
        </w:rPr>
        <w:drawing>
          <wp:inline distT="0" distB="0" distL="0" distR="0" wp14:anchorId="7FB84990" wp14:editId="2CD2AC79">
            <wp:extent cx="3326765" cy="1137285"/>
            <wp:effectExtent l="0" t="0" r="6985"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6765" cy="1137285"/>
                    </a:xfrm>
                    <a:prstGeom prst="rect">
                      <a:avLst/>
                    </a:prstGeom>
                  </pic:spPr>
                </pic:pic>
              </a:graphicData>
            </a:graphic>
          </wp:inline>
        </w:drawing>
      </w:r>
    </w:p>
    <w:p w14:paraId="2C4FD7D4" w14:textId="0E17B477" w:rsidR="002A2E64" w:rsidRDefault="002A2E64" w:rsidP="00B57528">
      <w:pPr>
        <w:pStyle w:val="Textoindependiente"/>
        <w:ind w:left="1418" w:right="662"/>
        <w:rPr>
          <w:rFonts w:ascii="Arial" w:hAnsi="Arial" w:cs="Arial"/>
          <w:bCs/>
          <w:iCs/>
        </w:rPr>
      </w:pPr>
    </w:p>
    <w:p w14:paraId="2BE16648" w14:textId="2CC80E53" w:rsidR="002A2E64" w:rsidRDefault="00C108A2" w:rsidP="00C108A2">
      <w:pPr>
        <w:pStyle w:val="Textoindependiente"/>
        <w:ind w:left="851" w:right="339"/>
        <w:rPr>
          <w:rFonts w:ascii="Arial" w:hAnsi="Arial" w:cs="Arial"/>
          <w:lang w:val="es-ES"/>
        </w:rPr>
      </w:pPr>
      <w:proofErr w:type="gramStart"/>
      <w:r w:rsidRPr="00C108A2">
        <w:rPr>
          <w:rFonts w:ascii="Arial" w:hAnsi="Arial" w:cs="Arial"/>
          <w:b/>
          <w:bCs/>
        </w:rPr>
        <w:t>SEGUNDO.-</w:t>
      </w:r>
      <w:proofErr w:type="gramEnd"/>
      <w:r w:rsidRPr="00C108A2">
        <w:rPr>
          <w:rFonts w:ascii="Arial" w:hAnsi="Arial" w:cs="Arial"/>
          <w:bCs/>
        </w:rPr>
        <w:t xml:space="preserve"> </w:t>
      </w:r>
      <w:r w:rsidRPr="00C108A2">
        <w:rPr>
          <w:rFonts w:ascii="Arial" w:hAnsi="Arial" w:cs="Arial"/>
          <w:lang w:val="es-ES"/>
        </w:rPr>
        <w:t xml:space="preserve">Gírese atento oficio a la Dirección de Ingresos a efecto de que realice los </w:t>
      </w:r>
      <w:proofErr w:type="gramStart"/>
      <w:r w:rsidRPr="00C108A2">
        <w:rPr>
          <w:rFonts w:ascii="Arial" w:hAnsi="Arial" w:cs="Arial"/>
          <w:lang w:val="es-ES"/>
        </w:rPr>
        <w:t>trámites  en</w:t>
      </w:r>
      <w:proofErr w:type="gramEnd"/>
      <w:r w:rsidRPr="00C108A2">
        <w:rPr>
          <w:rFonts w:ascii="Arial" w:hAnsi="Arial" w:cs="Arial"/>
          <w:lang w:val="es-ES"/>
        </w:rPr>
        <w:t xml:space="preserve"> el ámbito de su competencia, para el pago de derechos del P</w:t>
      </w:r>
      <w:r w:rsidRPr="00C108A2">
        <w:rPr>
          <w:rFonts w:ascii="Arial" w:hAnsi="Arial" w:cs="Arial"/>
          <w:bCs/>
        </w:rPr>
        <w:t xml:space="preserve">ERMISO para </w:t>
      </w:r>
      <w:r w:rsidRPr="00C108A2">
        <w:rPr>
          <w:rFonts w:ascii="Arial" w:hAnsi="Arial" w:cs="Arial"/>
        </w:rPr>
        <w:t>AMPLIAR SU HORARIO DE FORMA TEMPORAL por 28 HORAS EXTRAORDINARIAS</w:t>
      </w:r>
      <w:r w:rsidRPr="00C108A2">
        <w:rPr>
          <w:rFonts w:ascii="Arial" w:hAnsi="Arial" w:cs="Arial"/>
          <w:lang w:val="es-ES"/>
        </w:rPr>
        <w:t xml:space="preserve"> en los días y en el domicilio señalado en el considerando primero del presente dictamen, en términos de la Ley de Ingresos del municipio de Oaxaca de Juárez, Distrito del Centro, Oaxaca, para el ejercicio fiscal 2025.</w:t>
      </w:r>
    </w:p>
    <w:p w14:paraId="11DA3FB3" w14:textId="7CCA7CAE" w:rsidR="00C108A2" w:rsidRDefault="00C108A2" w:rsidP="00C108A2">
      <w:pPr>
        <w:pStyle w:val="Textoindependiente"/>
        <w:ind w:left="851" w:right="339"/>
        <w:rPr>
          <w:rFonts w:ascii="Arial" w:hAnsi="Arial" w:cs="Arial"/>
          <w:lang w:val="es-ES"/>
        </w:rPr>
      </w:pPr>
    </w:p>
    <w:p w14:paraId="7F1E2A6D" w14:textId="1E305493" w:rsidR="00C108A2" w:rsidRDefault="00C108A2" w:rsidP="007A2E7A">
      <w:pPr>
        <w:pStyle w:val="Textoindependiente"/>
        <w:ind w:left="851" w:right="1087"/>
        <w:rPr>
          <w:rFonts w:cstheme="minorHAnsi"/>
        </w:rPr>
      </w:pPr>
      <w:r w:rsidRPr="00EA68B4">
        <w:rPr>
          <w:rFonts w:cstheme="minorHAnsi"/>
          <w:b/>
        </w:rPr>
        <w:t>TERCERO.-</w:t>
      </w:r>
      <w:r w:rsidRPr="00EA68B4">
        <w:rPr>
          <w:rFonts w:cstheme="minorHAnsi"/>
        </w:rPr>
        <w:t>.</w:t>
      </w:r>
      <w:r w:rsidRPr="00EA68B4">
        <w:rPr>
          <w:rFonts w:cstheme="minorHAnsi"/>
          <w:b/>
        </w:rPr>
        <w:t xml:space="preserve"> </w:t>
      </w:r>
      <w:r w:rsidRPr="00EA68B4">
        <w:rPr>
          <w:rFonts w:cstheme="minorHAnsi"/>
        </w:rPr>
        <w:t>Notifíquese</w:t>
      </w:r>
      <w:r w:rsidRPr="00EA68B4">
        <w:rPr>
          <w:rFonts w:cstheme="minorHAnsi"/>
          <w:b/>
        </w:rPr>
        <w:t xml:space="preserve"> </w:t>
      </w:r>
      <w:r w:rsidRPr="00EA68B4">
        <w:rPr>
          <w:rFonts w:cstheme="minorHAnsi"/>
        </w:rPr>
        <w:t>a la Dirección de Regulación de la Actividad Comercial a efecto de dar cumplimiento a sus atribuciones.</w:t>
      </w:r>
    </w:p>
    <w:p w14:paraId="3F295535" w14:textId="2FB6A8DF" w:rsidR="00C108A2" w:rsidRDefault="00C108A2" w:rsidP="007A2E7A">
      <w:pPr>
        <w:pStyle w:val="Textoindependiente"/>
        <w:ind w:left="851" w:right="1087"/>
        <w:rPr>
          <w:rFonts w:cstheme="minorHAnsi"/>
        </w:rPr>
      </w:pPr>
    </w:p>
    <w:p w14:paraId="0D794BF4" w14:textId="37C569CF" w:rsidR="00C108A2" w:rsidRDefault="00C108A2" w:rsidP="007A2E7A">
      <w:pPr>
        <w:pStyle w:val="Textoindependiente"/>
        <w:ind w:left="851" w:right="1087"/>
        <w:rPr>
          <w:rFonts w:cstheme="minorHAnsi"/>
        </w:rPr>
      </w:pPr>
      <w:proofErr w:type="gramStart"/>
      <w:r w:rsidRPr="00EA68B4">
        <w:rPr>
          <w:rFonts w:cstheme="minorHAnsi"/>
          <w:b/>
        </w:rPr>
        <w:t>CUARTO.-</w:t>
      </w:r>
      <w:proofErr w:type="gramEnd"/>
      <w:r w:rsidRPr="00EA68B4">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w:t>
      </w:r>
    </w:p>
    <w:p w14:paraId="2B79064A" w14:textId="5CF3016C" w:rsidR="007A2E7A" w:rsidRDefault="007A2E7A" w:rsidP="007A2E7A">
      <w:pPr>
        <w:pStyle w:val="Textoindependiente"/>
        <w:ind w:left="851" w:right="1087"/>
        <w:rPr>
          <w:rFonts w:cstheme="minorHAnsi"/>
        </w:rPr>
      </w:pPr>
    </w:p>
    <w:p w14:paraId="718A8371" w14:textId="662D5B62" w:rsidR="007A2E7A" w:rsidRDefault="007A2E7A" w:rsidP="007A2E7A">
      <w:pPr>
        <w:pStyle w:val="Textoindependiente"/>
        <w:ind w:left="851" w:right="1087"/>
        <w:rPr>
          <w:rFonts w:cstheme="minorHAnsi"/>
        </w:rPr>
      </w:pPr>
      <w:proofErr w:type="gramStart"/>
      <w:r w:rsidRPr="00EA68B4">
        <w:rPr>
          <w:rFonts w:cstheme="minorHAnsi"/>
          <w:b/>
        </w:rPr>
        <w:t>QUINTO.-</w:t>
      </w:r>
      <w:proofErr w:type="gramEnd"/>
      <w:r w:rsidRPr="00EA68B4">
        <w:rPr>
          <w:rFonts w:cstheme="minorHAnsi"/>
          <w:b/>
        </w:rPr>
        <w:t xml:space="preserve"> </w:t>
      </w:r>
      <w:r w:rsidRPr="00EA68B4">
        <w:rPr>
          <w:rFonts w:cstheme="minorHAnsi"/>
        </w:rPr>
        <w:t>Notifíquese y cúmplase.</w:t>
      </w:r>
    </w:p>
    <w:p w14:paraId="7517B9A2" w14:textId="2A395F6F" w:rsidR="007A2E7A" w:rsidRDefault="007A2E7A" w:rsidP="007A2E7A">
      <w:pPr>
        <w:pStyle w:val="Textoindependiente"/>
        <w:ind w:left="851" w:right="1087"/>
        <w:rPr>
          <w:rFonts w:cstheme="minorHAnsi"/>
        </w:rPr>
      </w:pPr>
    </w:p>
    <w:p w14:paraId="760EE83B" w14:textId="34F02781" w:rsidR="007A2E7A" w:rsidRDefault="007A2E7A" w:rsidP="007A2E7A">
      <w:pPr>
        <w:pStyle w:val="Textoindependiente"/>
        <w:ind w:left="851" w:right="1087"/>
        <w:rPr>
          <w:rFonts w:ascii="Arial" w:hAnsi="Arial" w:cs="Arial"/>
          <w:bCs/>
          <w:iCs/>
        </w:rPr>
      </w:pPr>
      <w:r w:rsidRPr="000A06FB">
        <w:rPr>
          <w:rFonts w:cstheme="minorHAnsi"/>
        </w:rPr>
        <w:t>A</w:t>
      </w:r>
      <w:r>
        <w:rPr>
          <w:rFonts w:cstheme="minorHAnsi"/>
        </w:rPr>
        <w:t>sí lo acordaron y resolvieron la</w:t>
      </w:r>
      <w:r w:rsidRPr="000A06FB">
        <w:rPr>
          <w:rFonts w:cstheme="minorHAnsi"/>
        </w:rPr>
        <w:t>s concejales integrantes de la Comisión de Honestidad, Prosperidad Compartida y Gobierno Abierto del Honorable Ayuntamiento Constitucional del Municipio de Oaxaca de Juárez, qu</w:t>
      </w:r>
      <w:r>
        <w:rPr>
          <w:rFonts w:cstheme="minorHAnsi"/>
        </w:rPr>
        <w:t xml:space="preserve">ienes plasman su firma al calce y al margen </w:t>
      </w:r>
      <w:r w:rsidRPr="000A06FB">
        <w:rPr>
          <w:rFonts w:cstheme="minorHAnsi"/>
        </w:rPr>
        <w:t>en el presente dictamen.</w:t>
      </w:r>
    </w:p>
    <w:p w14:paraId="66E7077C" w14:textId="48171383" w:rsidR="002A2E64" w:rsidRDefault="002A2E64" w:rsidP="00B57528">
      <w:pPr>
        <w:pStyle w:val="Textoindependiente"/>
        <w:ind w:left="1418" w:right="662"/>
        <w:rPr>
          <w:rFonts w:ascii="Arial" w:hAnsi="Arial" w:cs="Arial"/>
          <w:bCs/>
          <w:iCs/>
        </w:rPr>
      </w:pPr>
    </w:p>
    <w:p w14:paraId="0899EDFF" w14:textId="77777777" w:rsidR="007A2E7A" w:rsidRPr="00EA1FEC" w:rsidRDefault="007A2E7A" w:rsidP="007A2E7A">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144BF242" w14:textId="77777777" w:rsidR="007A2E7A" w:rsidRPr="00EA1FEC" w:rsidRDefault="007A2E7A" w:rsidP="007A2E7A">
      <w:pPr>
        <w:spacing w:line="223" w:lineRule="exact"/>
        <w:ind w:left="851" w:right="1087"/>
        <w:jc w:val="both"/>
        <w:rPr>
          <w:rFonts w:ascii="Arial" w:hAnsi="Arial"/>
          <w:b/>
          <w:sz w:val="20"/>
          <w:szCs w:val="20"/>
        </w:rPr>
      </w:pPr>
    </w:p>
    <w:p w14:paraId="40997E4E" w14:textId="1CFE0671"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ATENTAMENTE.</w:t>
      </w:r>
    </w:p>
    <w:p w14:paraId="5B8F563E" w14:textId="3FC1857C"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24EC758C" w14:textId="38B1F8AD"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1E663A5A" w14:textId="77777777"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52D954E7" w14:textId="77777777" w:rsidR="007A2E7A" w:rsidRPr="00EA1FEC" w:rsidRDefault="007A2E7A" w:rsidP="007A2E7A">
      <w:pPr>
        <w:spacing w:line="223" w:lineRule="exact"/>
        <w:ind w:left="851" w:right="1087"/>
        <w:jc w:val="center"/>
        <w:rPr>
          <w:rFonts w:ascii="Arial" w:hAnsi="Arial"/>
          <w:b/>
          <w:sz w:val="20"/>
          <w:szCs w:val="20"/>
        </w:rPr>
      </w:pPr>
    </w:p>
    <w:p w14:paraId="769B0352" w14:textId="0FB038AA" w:rsidR="007A2E7A" w:rsidRPr="00EA1FEC" w:rsidRDefault="007A2E7A" w:rsidP="007A2E7A">
      <w:pPr>
        <w:spacing w:line="223" w:lineRule="exact"/>
        <w:ind w:left="851" w:right="1087"/>
        <w:jc w:val="center"/>
        <w:rPr>
          <w:rFonts w:ascii="Arial" w:hAnsi="Arial"/>
          <w:b/>
          <w:sz w:val="20"/>
          <w:szCs w:val="20"/>
        </w:rPr>
      </w:pPr>
    </w:p>
    <w:p w14:paraId="33DB6616" w14:textId="37688D42"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ATENTAMENTE.</w:t>
      </w:r>
    </w:p>
    <w:p w14:paraId="02E8393B" w14:textId="142CBBD5"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21E83ABE" w14:textId="61D0BAF3" w:rsidR="007A2E7A" w:rsidRPr="00EA1FEC" w:rsidRDefault="007A2E7A" w:rsidP="007A2E7A">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6522483E" w14:textId="57D1E5CE" w:rsidR="007A2E7A" w:rsidRPr="00A62DF4" w:rsidRDefault="007A2E7A" w:rsidP="007A2E7A">
      <w:pPr>
        <w:pStyle w:val="Textoindependiente"/>
        <w:tabs>
          <w:tab w:val="left" w:pos="4639"/>
        </w:tabs>
        <w:ind w:left="1418" w:right="1087"/>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38546A5F" w14:textId="2A69F2E5" w:rsidR="002A2E64" w:rsidRDefault="009D4769" w:rsidP="00B57528">
      <w:pPr>
        <w:pStyle w:val="Textoindependiente"/>
        <w:ind w:left="1418" w:right="662"/>
        <w:rPr>
          <w:rFonts w:ascii="Arial" w:hAnsi="Arial" w:cs="Arial"/>
          <w:bCs/>
          <w:iCs/>
        </w:rPr>
      </w:pPr>
      <w:r w:rsidRPr="00DD45EB">
        <w:rPr>
          <w:rFonts w:ascii="Arial" w:hAnsi="Arial"/>
          <w:b/>
          <w:noProof/>
        </w:rPr>
        <w:drawing>
          <wp:anchor distT="0" distB="0" distL="114300" distR="114300" simplePos="0" relativeHeight="251935744" behindDoc="0" locked="0" layoutInCell="1" allowOverlap="0" wp14:anchorId="6F3A4C5C" wp14:editId="09699F43">
            <wp:simplePos x="0" y="0"/>
            <wp:positionH relativeFrom="column">
              <wp:posOffset>714375</wp:posOffset>
            </wp:positionH>
            <wp:positionV relativeFrom="page">
              <wp:posOffset>6863080</wp:posOffset>
            </wp:positionV>
            <wp:extent cx="2753995" cy="237490"/>
            <wp:effectExtent l="0" t="0" r="8255" b="0"/>
            <wp:wrapSquare wrapText="bothSides"/>
            <wp:docPr id="82"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242C199E" w14:textId="4ADF90ED" w:rsidR="002A2E64" w:rsidRDefault="002A2E64" w:rsidP="009D4769">
      <w:pPr>
        <w:pStyle w:val="Textoindependiente"/>
        <w:ind w:left="0" w:right="662"/>
        <w:rPr>
          <w:rFonts w:ascii="Arial" w:hAnsi="Arial" w:cs="Arial"/>
          <w:bCs/>
          <w:iCs/>
        </w:rPr>
      </w:pPr>
    </w:p>
    <w:p w14:paraId="1F5ABBF5" w14:textId="77777777" w:rsidR="007A2E7A" w:rsidRPr="00E14A60" w:rsidRDefault="007A2E7A" w:rsidP="007A2E7A">
      <w:pPr>
        <w:tabs>
          <w:tab w:val="left" w:pos="5387"/>
        </w:tabs>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76E969A9" w14:textId="77777777" w:rsidR="007A2E7A" w:rsidRPr="00DD45EB" w:rsidRDefault="007A2E7A" w:rsidP="007A2E7A">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7387796B" w14:textId="77777777" w:rsidR="007A2E7A" w:rsidRPr="00DD45EB" w:rsidRDefault="007A2E7A" w:rsidP="007A2E7A">
      <w:pPr>
        <w:tabs>
          <w:tab w:val="left" w:pos="5387"/>
        </w:tabs>
        <w:spacing w:line="223" w:lineRule="exact"/>
        <w:ind w:left="851" w:right="1087"/>
        <w:jc w:val="both"/>
        <w:rPr>
          <w:rFonts w:ascii="Arial" w:hAnsi="Arial"/>
          <w:bCs/>
          <w:sz w:val="20"/>
          <w:szCs w:val="20"/>
        </w:rPr>
      </w:pPr>
    </w:p>
    <w:p w14:paraId="2F49F5FC" w14:textId="77777777" w:rsidR="007A2E7A" w:rsidRDefault="007A2E7A" w:rsidP="007A2E7A">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436E7E9E" w14:textId="77777777" w:rsidR="007A2E7A" w:rsidRDefault="007A2E7A" w:rsidP="007A2E7A">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348FBCEF" w14:textId="77777777" w:rsidR="00F93FA4" w:rsidRDefault="007A2E7A" w:rsidP="007A2E7A">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lastRenderedPageBreak/>
        <w:t xml:space="preserve">Soberano de Oaxaca; artículos 68 fracción VI, 136 y 137 de la Ley Orgánica Municipal del Estado de Oaxaca; artículos 54 fracción IV y 181 fracción VIII </w:t>
      </w:r>
    </w:p>
    <w:p w14:paraId="00FC447A" w14:textId="00721B58" w:rsidR="007A2E7A" w:rsidRDefault="007A2E7A" w:rsidP="00F93FA4">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 xml:space="preserve">del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68DB9DF6" w14:textId="77777777" w:rsidR="007A2E7A" w:rsidRDefault="007A2E7A" w:rsidP="00F93FA4">
      <w:pPr>
        <w:tabs>
          <w:tab w:val="left" w:pos="5387"/>
        </w:tabs>
        <w:spacing w:line="223" w:lineRule="exact"/>
        <w:ind w:left="851" w:right="339"/>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2ED5D2E7" w14:textId="6E1506CB" w:rsidR="002A2E64" w:rsidRPr="00F93FA4" w:rsidRDefault="007A2E7A" w:rsidP="00F93FA4">
      <w:pPr>
        <w:pStyle w:val="NormalWeb"/>
        <w:tabs>
          <w:tab w:val="left" w:pos="5387"/>
        </w:tabs>
        <w:ind w:left="851" w:right="1087"/>
        <w:jc w:val="center"/>
        <w:rPr>
          <w:rStyle w:val="Textoennegrita"/>
          <w:rFonts w:ascii="Arial" w:eastAsiaTheme="majorEastAsia" w:hAnsi="Arial" w:cs="Arial"/>
          <w:sz w:val="20"/>
          <w:szCs w:val="20"/>
        </w:rPr>
      </w:pPr>
      <w:r w:rsidRPr="00F93FA4">
        <w:rPr>
          <w:rStyle w:val="Textoennegrita"/>
          <w:rFonts w:ascii="Arial" w:eastAsiaTheme="majorEastAsia" w:hAnsi="Arial" w:cs="Arial"/>
          <w:sz w:val="20"/>
          <w:szCs w:val="20"/>
        </w:rPr>
        <w:t xml:space="preserve">DICTAMEN </w:t>
      </w:r>
      <w:proofErr w:type="spellStart"/>
      <w:r w:rsidRPr="00F93FA4">
        <w:rPr>
          <w:rStyle w:val="Textoennegrita"/>
          <w:rFonts w:ascii="Arial" w:eastAsiaTheme="majorEastAsia" w:hAnsi="Arial" w:cs="Arial"/>
          <w:sz w:val="20"/>
          <w:szCs w:val="20"/>
        </w:rPr>
        <w:t>CHPCyGA</w:t>
      </w:r>
      <w:proofErr w:type="spellEnd"/>
      <w:r w:rsidRPr="00F93FA4">
        <w:rPr>
          <w:rStyle w:val="Textoennegrita"/>
          <w:rFonts w:ascii="Arial" w:eastAsiaTheme="majorEastAsia" w:hAnsi="Arial" w:cs="Arial"/>
          <w:sz w:val="20"/>
          <w:szCs w:val="20"/>
        </w:rPr>
        <w:t>/188/2025</w:t>
      </w:r>
    </w:p>
    <w:p w14:paraId="2258A2A1" w14:textId="4B54AD07" w:rsidR="00F93FA4" w:rsidRPr="00F93FA4" w:rsidRDefault="00F93FA4" w:rsidP="00F93FA4">
      <w:pPr>
        <w:adjustRightInd w:val="0"/>
        <w:jc w:val="center"/>
        <w:rPr>
          <w:rFonts w:ascii="Arial" w:hAnsi="Arial" w:cs="Arial"/>
          <w:b/>
          <w:sz w:val="20"/>
          <w:szCs w:val="20"/>
        </w:rPr>
      </w:pPr>
      <w:r w:rsidRPr="00F93FA4">
        <w:rPr>
          <w:rFonts w:ascii="Arial" w:hAnsi="Arial" w:cs="Arial"/>
          <w:b/>
          <w:sz w:val="20"/>
          <w:szCs w:val="20"/>
        </w:rPr>
        <w:t>CONSIDERANDOS</w:t>
      </w:r>
    </w:p>
    <w:p w14:paraId="37B27DB4" w14:textId="3D63CCAF" w:rsidR="00F93FA4" w:rsidRPr="00F93FA4" w:rsidRDefault="00F93FA4" w:rsidP="00F93FA4">
      <w:pPr>
        <w:pStyle w:val="NormalWeb"/>
        <w:ind w:left="851" w:right="339"/>
        <w:jc w:val="both"/>
        <w:rPr>
          <w:rFonts w:ascii="Arial" w:eastAsiaTheme="majorEastAsia" w:hAnsi="Arial" w:cs="Arial"/>
          <w:b/>
          <w:bCs/>
          <w:sz w:val="20"/>
          <w:szCs w:val="20"/>
        </w:rPr>
      </w:pPr>
      <w:r w:rsidRPr="00F93FA4">
        <w:rPr>
          <w:rFonts w:ascii="Arial" w:hAnsi="Arial" w:cs="Arial"/>
          <w:b/>
          <w:sz w:val="20"/>
          <w:szCs w:val="20"/>
        </w:rPr>
        <w:t>PRIMERO.-</w:t>
      </w:r>
      <w:r w:rsidRPr="00F93FA4">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77, 78, 79 y demás relativos del Reglamento de Establecimientos Comerciales, Industriales y de Servicios del Municipio de Oaxaca de Juárez.</w:t>
      </w:r>
    </w:p>
    <w:p w14:paraId="2C28090F" w14:textId="77777777" w:rsidR="00F93FA4" w:rsidRPr="00F93FA4" w:rsidRDefault="00F93FA4" w:rsidP="00F93FA4">
      <w:pPr>
        <w:ind w:left="851" w:right="339"/>
        <w:jc w:val="both"/>
        <w:rPr>
          <w:rFonts w:ascii="Arial" w:hAnsi="Arial" w:cs="Arial"/>
          <w:sz w:val="20"/>
          <w:szCs w:val="20"/>
        </w:rPr>
      </w:pPr>
      <w:proofErr w:type="gramStart"/>
      <w:r w:rsidRPr="00F93FA4">
        <w:rPr>
          <w:rFonts w:ascii="Arial" w:hAnsi="Arial" w:cs="Arial"/>
          <w:b/>
          <w:sz w:val="20"/>
          <w:szCs w:val="20"/>
        </w:rPr>
        <w:t>SEGUNDO.-</w:t>
      </w:r>
      <w:proofErr w:type="gramEnd"/>
      <w:r w:rsidRPr="00F93FA4">
        <w:rPr>
          <w:rFonts w:ascii="Arial" w:hAnsi="Arial" w:cs="Arial"/>
          <w:sz w:val="20"/>
          <w:szCs w:val="20"/>
        </w:rPr>
        <w:t xml:space="preserve">  Del estudio del expediente de cuenta se desprende que la petición versa sobre la solicitud de PERMISO para AMPLIAR SU HORARIO DE FORMA TEMPORAL de un establecimiento </w:t>
      </w:r>
      <w:proofErr w:type="gramStart"/>
      <w:r w:rsidRPr="00F93FA4">
        <w:rPr>
          <w:rFonts w:ascii="Arial" w:hAnsi="Arial" w:cs="Arial"/>
          <w:sz w:val="20"/>
          <w:szCs w:val="20"/>
        </w:rPr>
        <w:t>comercial  clasificado</w:t>
      </w:r>
      <w:proofErr w:type="gramEnd"/>
      <w:r w:rsidRPr="00F93FA4">
        <w:rPr>
          <w:rFonts w:ascii="Arial" w:hAnsi="Arial" w:cs="Arial"/>
          <w:sz w:val="20"/>
          <w:szCs w:val="20"/>
        </w:rPr>
        <w:t xml:space="preserve"> de </w:t>
      </w:r>
      <w:r w:rsidRPr="00F93FA4">
        <w:rPr>
          <w:rFonts w:ascii="Arial" w:hAnsi="Arial" w:cs="Arial"/>
          <w:b/>
          <w:i/>
          <w:sz w:val="20"/>
          <w:szCs w:val="20"/>
        </w:rPr>
        <w:t>control especial</w:t>
      </w:r>
      <w:r w:rsidRPr="00F93FA4">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  </w:t>
      </w:r>
    </w:p>
    <w:p w14:paraId="16F04856" w14:textId="77777777" w:rsidR="00F93FA4" w:rsidRPr="00F93FA4" w:rsidRDefault="00F93FA4" w:rsidP="00F93FA4">
      <w:pPr>
        <w:ind w:left="851" w:right="339"/>
        <w:jc w:val="both"/>
        <w:rPr>
          <w:rFonts w:ascii="Arial" w:hAnsi="Arial" w:cs="Arial"/>
          <w:sz w:val="20"/>
          <w:szCs w:val="20"/>
        </w:rPr>
      </w:pPr>
    </w:p>
    <w:p w14:paraId="564EA909" w14:textId="1B13D473" w:rsidR="002A2E64" w:rsidRPr="00F93FA4" w:rsidRDefault="00F93FA4" w:rsidP="00F93FA4">
      <w:pPr>
        <w:pStyle w:val="Textoindependiente"/>
        <w:ind w:left="851" w:right="339"/>
        <w:rPr>
          <w:rFonts w:ascii="Arial" w:hAnsi="Arial" w:cs="Arial"/>
          <w:bCs/>
          <w:iCs/>
        </w:rPr>
      </w:pPr>
      <w:r w:rsidRPr="00F93FA4">
        <w:rPr>
          <w:rFonts w:ascii="Arial" w:hAnsi="Arial" w:cs="Arial"/>
        </w:rPr>
        <w:t xml:space="preserve">El artículo 7 fracción VI del Reglamento de Establecimientos Comerciales, Industriales y de Servicios del Municipio de Oaxaca de Juárez señala que es competencia de la Comisión: “…VI. Dictaminar lo relacionado con el régimen de operación de los establecimientos de control </w:t>
      </w:r>
      <w:proofErr w:type="gramStart"/>
      <w:r w:rsidRPr="00F93FA4">
        <w:rPr>
          <w:rFonts w:ascii="Arial" w:hAnsi="Arial" w:cs="Arial"/>
        </w:rPr>
        <w:t>especial;…</w:t>
      </w:r>
      <w:proofErr w:type="gramEnd"/>
      <w:r w:rsidRPr="00F93FA4">
        <w:rPr>
          <w:rFonts w:ascii="Arial" w:hAnsi="Arial" w:cs="Arial"/>
        </w:rPr>
        <w:t xml:space="preserve">”, por lo que se colma la competencia de esta Comisión de Honestidad, Prosperidad Compartida y Gobierno Abierto para conocer, </w:t>
      </w:r>
      <w:r w:rsidRPr="00F93FA4">
        <w:rPr>
          <w:rFonts w:ascii="Arial" w:hAnsi="Arial" w:cs="Arial"/>
        </w:rPr>
        <w:t>substanciar y dictaminar la petición de cuenta, atento a lo dispuesto en los artículos 4, 7 fracción VI, 77, 78, 79 y demás relativos del Reglamento de Establecimientos Comerciales, Industriales y de Servicios del Municipio de Oaxaca de Juárez.</w:t>
      </w:r>
    </w:p>
    <w:p w14:paraId="7B6F7804" w14:textId="5AF0C915" w:rsidR="002A2E64" w:rsidRDefault="002A2E64" w:rsidP="00B57528">
      <w:pPr>
        <w:pStyle w:val="Textoindependiente"/>
        <w:ind w:left="1418" w:right="662"/>
        <w:rPr>
          <w:rFonts w:ascii="Arial" w:hAnsi="Arial" w:cs="Arial"/>
          <w:bCs/>
          <w:iCs/>
        </w:rPr>
      </w:pPr>
    </w:p>
    <w:p w14:paraId="41A941A6" w14:textId="77777777" w:rsidR="00F93FA4" w:rsidRDefault="00F93FA4" w:rsidP="00F93FA4">
      <w:pPr>
        <w:adjustRightInd w:val="0"/>
        <w:ind w:left="851" w:right="339"/>
        <w:jc w:val="both"/>
        <w:rPr>
          <w:rFonts w:ascii="Arial" w:hAnsi="Arial" w:cs="Arial"/>
          <w:sz w:val="20"/>
          <w:szCs w:val="20"/>
        </w:rPr>
      </w:pPr>
      <w:proofErr w:type="gramStart"/>
      <w:r w:rsidRPr="00F93FA4">
        <w:rPr>
          <w:rFonts w:ascii="Arial" w:hAnsi="Arial" w:cs="Arial"/>
          <w:b/>
          <w:sz w:val="20"/>
          <w:szCs w:val="20"/>
        </w:rPr>
        <w:t>TERCERO.-</w:t>
      </w:r>
      <w:proofErr w:type="gramEnd"/>
      <w:r w:rsidRPr="00F93FA4">
        <w:rPr>
          <w:rFonts w:ascii="Arial" w:hAnsi="Arial" w:cs="Arial"/>
          <w:sz w:val="20"/>
          <w:szCs w:val="20"/>
        </w:rPr>
        <w:t xml:space="preserve">  Se analiza la procedencia de la solicitud para ampliar su horario de forma temporal del establecimiento comercial, de conformidad con lo establecido en el artículo 78 del Reglamento de Establecimientos Comerciales, Industriales y de Servicios del Municipio de Oaxaca de Juárez, el </w:t>
      </w:r>
    </w:p>
    <w:p w14:paraId="73F5ED59" w14:textId="030DC0C7" w:rsidR="00F93FA4" w:rsidRPr="00F93FA4" w:rsidRDefault="00F93FA4" w:rsidP="00F93FA4">
      <w:pPr>
        <w:adjustRightInd w:val="0"/>
        <w:ind w:left="851" w:right="1087"/>
        <w:jc w:val="both"/>
        <w:rPr>
          <w:rFonts w:ascii="Arial" w:hAnsi="Arial" w:cs="Arial"/>
          <w:sz w:val="20"/>
          <w:szCs w:val="20"/>
        </w:rPr>
      </w:pPr>
      <w:r w:rsidRPr="00F93FA4">
        <w:rPr>
          <w:rFonts w:ascii="Arial" w:hAnsi="Arial" w:cs="Arial"/>
          <w:sz w:val="20"/>
          <w:szCs w:val="20"/>
        </w:rPr>
        <w:t xml:space="preserve">cual señala los documentos que deberán exhibir la promovente para tramitar una solicitud de ampliación de horario temporal.  Y del análisis de las documentales que integran el expediente en estudio, se tiene que: </w:t>
      </w:r>
    </w:p>
    <w:p w14:paraId="3C9F5A41" w14:textId="77777777" w:rsidR="00F93FA4" w:rsidRPr="00F93FA4" w:rsidRDefault="00F93FA4" w:rsidP="00F93FA4">
      <w:pPr>
        <w:adjustRightInd w:val="0"/>
        <w:ind w:left="851" w:right="1087"/>
        <w:jc w:val="both"/>
        <w:rPr>
          <w:rFonts w:ascii="Arial" w:hAnsi="Arial" w:cs="Arial"/>
          <w:sz w:val="20"/>
          <w:szCs w:val="20"/>
        </w:rPr>
      </w:pPr>
    </w:p>
    <w:p w14:paraId="4856513F" w14:textId="77777777" w:rsidR="00F93FA4" w:rsidRPr="00F93FA4" w:rsidRDefault="00F93FA4" w:rsidP="00F93FA4">
      <w:pPr>
        <w:adjustRightInd w:val="0"/>
        <w:ind w:left="851" w:right="1087"/>
        <w:jc w:val="both"/>
        <w:rPr>
          <w:rFonts w:ascii="Arial" w:hAnsi="Arial" w:cs="Arial"/>
          <w:sz w:val="20"/>
          <w:szCs w:val="20"/>
        </w:rPr>
      </w:pPr>
      <w:r w:rsidRPr="00090851">
        <w:rPr>
          <w:rFonts w:ascii="Arial" w:hAnsi="Arial" w:cs="Arial"/>
          <w:b/>
          <w:bCs/>
          <w:sz w:val="20"/>
          <w:szCs w:val="20"/>
        </w:rPr>
        <w:t>1.</w:t>
      </w:r>
      <w:proofErr w:type="gramStart"/>
      <w:r w:rsidRPr="00090851">
        <w:rPr>
          <w:rFonts w:ascii="Arial" w:hAnsi="Arial" w:cs="Arial"/>
          <w:b/>
          <w:bCs/>
          <w:sz w:val="20"/>
          <w:szCs w:val="20"/>
        </w:rPr>
        <w:t>-</w:t>
      </w:r>
      <w:r w:rsidRPr="00F93FA4">
        <w:rPr>
          <w:rFonts w:ascii="Arial" w:hAnsi="Arial" w:cs="Arial"/>
          <w:sz w:val="20"/>
          <w:szCs w:val="20"/>
        </w:rPr>
        <w:t xml:space="preserve">  Solicitud</w:t>
      </w:r>
      <w:proofErr w:type="gramEnd"/>
      <w:r w:rsidRPr="00F93FA4">
        <w:rPr>
          <w:rFonts w:ascii="Arial" w:hAnsi="Arial" w:cs="Arial"/>
          <w:sz w:val="20"/>
          <w:szCs w:val="20"/>
        </w:rPr>
        <w:t xml:space="preserve">, dirigida a la Comisión que deberá integrar al menos lo siguiente: I. Nombre, domicilio, teléfono y correo electrónico del promovente para recibir toda clase de notificaciones; II. Nombre del establecimiento comercial, domicilio, denominación y giro comercial; III. Las fechas, horarios y el motivo por el que solicitan la ampliación de horario extraordinario. </w:t>
      </w:r>
    </w:p>
    <w:p w14:paraId="625F1001" w14:textId="6EEAB9AA" w:rsidR="00F93FA4" w:rsidRDefault="00F93FA4" w:rsidP="00B57528">
      <w:pPr>
        <w:pStyle w:val="Textoindependiente"/>
        <w:ind w:left="1418" w:right="662"/>
        <w:rPr>
          <w:rFonts w:ascii="Arial" w:hAnsi="Arial" w:cs="Arial"/>
          <w:bCs/>
          <w:iCs/>
        </w:rPr>
      </w:pPr>
    </w:p>
    <w:p w14:paraId="12DD0954" w14:textId="5245A3FC" w:rsidR="00F93FA4" w:rsidRDefault="00F93FA4" w:rsidP="00F93FA4">
      <w:pPr>
        <w:adjustRightInd w:val="0"/>
        <w:ind w:left="851" w:right="1087"/>
        <w:jc w:val="both"/>
        <w:rPr>
          <w:rFonts w:ascii="Arial" w:hAnsi="Arial" w:cs="Arial"/>
          <w:sz w:val="20"/>
          <w:szCs w:val="20"/>
        </w:rPr>
      </w:pPr>
      <w:r w:rsidRPr="00F93FA4">
        <w:rPr>
          <w:rFonts w:ascii="Arial" w:hAnsi="Arial" w:cs="Arial"/>
          <w:sz w:val="20"/>
          <w:szCs w:val="20"/>
        </w:rPr>
        <w:t xml:space="preserve">El solicitante presenta su solicitud donde se hace constar los datos requeridos, en el expediente en estudio. </w:t>
      </w:r>
    </w:p>
    <w:p w14:paraId="54B0D835" w14:textId="77777777" w:rsidR="00F93FA4" w:rsidRPr="00F93FA4" w:rsidRDefault="00F93FA4" w:rsidP="00F93FA4">
      <w:pPr>
        <w:adjustRightInd w:val="0"/>
        <w:ind w:left="851" w:right="1087"/>
        <w:jc w:val="both"/>
        <w:rPr>
          <w:rFonts w:ascii="Arial" w:hAnsi="Arial" w:cs="Arial"/>
          <w:sz w:val="20"/>
          <w:szCs w:val="20"/>
        </w:rPr>
      </w:pPr>
    </w:p>
    <w:p w14:paraId="44BB9882" w14:textId="5E3F3D88" w:rsidR="00F93FA4" w:rsidRDefault="00F93FA4" w:rsidP="00F93FA4">
      <w:pPr>
        <w:adjustRightInd w:val="0"/>
        <w:ind w:left="851" w:right="1087"/>
        <w:jc w:val="both"/>
        <w:rPr>
          <w:rFonts w:ascii="Arial" w:hAnsi="Arial" w:cs="Arial"/>
          <w:sz w:val="20"/>
          <w:szCs w:val="20"/>
        </w:rPr>
      </w:pPr>
      <w:r w:rsidRPr="00F93FA4">
        <w:rPr>
          <w:rFonts w:ascii="Arial" w:hAnsi="Arial" w:cs="Arial"/>
          <w:sz w:val="20"/>
          <w:szCs w:val="20"/>
        </w:rPr>
        <w:t xml:space="preserve">La ampliación de horario solicitado es conforme al siguiente calendario: </w:t>
      </w:r>
    </w:p>
    <w:p w14:paraId="3B286D63" w14:textId="18F946C9" w:rsidR="00F93FA4" w:rsidRDefault="00F93FA4" w:rsidP="00F93FA4">
      <w:pPr>
        <w:adjustRightInd w:val="0"/>
        <w:ind w:left="851" w:right="1087"/>
        <w:jc w:val="both"/>
        <w:rPr>
          <w:rFonts w:ascii="Arial" w:hAnsi="Arial" w:cs="Arial"/>
          <w:sz w:val="20"/>
          <w:szCs w:val="20"/>
        </w:rPr>
      </w:pPr>
    </w:p>
    <w:p w14:paraId="3293A192" w14:textId="740E0962" w:rsidR="00F93FA4" w:rsidRDefault="00F93FA4" w:rsidP="00090851">
      <w:pPr>
        <w:shd w:val="clear" w:color="auto" w:fill="FFFFFF" w:themeFill="background1"/>
        <w:adjustRightInd w:val="0"/>
        <w:ind w:left="851" w:right="1087"/>
        <w:jc w:val="both"/>
        <w:rPr>
          <w:rFonts w:ascii="Arial" w:hAnsi="Arial" w:cs="Arial"/>
          <w:b/>
          <w:bCs/>
          <w:sz w:val="20"/>
          <w:szCs w:val="20"/>
        </w:rPr>
      </w:pPr>
      <w:r w:rsidRPr="00090851">
        <w:rPr>
          <w:rFonts w:ascii="Arial" w:hAnsi="Arial" w:cs="Arial"/>
          <w:b/>
          <w:bCs/>
          <w:sz w:val="20"/>
          <w:szCs w:val="20"/>
        </w:rPr>
        <w:t>BUEN FIN DEL 14 AL 17 NOVIEMBRE 2025</w:t>
      </w:r>
      <w:r w:rsidR="00090851">
        <w:rPr>
          <w:rFonts w:ascii="Arial" w:hAnsi="Arial" w:cs="Arial"/>
          <w:b/>
          <w:bCs/>
          <w:sz w:val="20"/>
          <w:szCs w:val="20"/>
        </w:rPr>
        <w:t>.</w:t>
      </w:r>
    </w:p>
    <w:p w14:paraId="67754F27" w14:textId="0ED3993F" w:rsidR="00090851" w:rsidRPr="00090851" w:rsidRDefault="00090851" w:rsidP="00090851">
      <w:pPr>
        <w:shd w:val="clear" w:color="auto" w:fill="FFFFFF" w:themeFill="background1"/>
        <w:adjustRightInd w:val="0"/>
        <w:ind w:left="567" w:right="1087"/>
        <w:jc w:val="both"/>
        <w:rPr>
          <w:rFonts w:ascii="Arial" w:hAnsi="Arial" w:cs="Arial"/>
          <w:b/>
          <w:bCs/>
          <w:sz w:val="20"/>
          <w:szCs w:val="20"/>
        </w:rPr>
      </w:pPr>
      <w:r w:rsidRPr="00090851">
        <w:rPr>
          <w:rFonts w:ascii="Arial" w:hAnsi="Arial" w:cs="Arial"/>
          <w:b/>
          <w:bCs/>
          <w:noProof/>
          <w:sz w:val="20"/>
          <w:szCs w:val="20"/>
        </w:rPr>
        <w:drawing>
          <wp:inline distT="0" distB="0" distL="0" distR="0" wp14:anchorId="66AAB5FD" wp14:editId="0A243306">
            <wp:extent cx="3326765" cy="405765"/>
            <wp:effectExtent l="0" t="0" r="698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26765" cy="405765"/>
                    </a:xfrm>
                    <a:prstGeom prst="rect">
                      <a:avLst/>
                    </a:prstGeom>
                  </pic:spPr>
                </pic:pic>
              </a:graphicData>
            </a:graphic>
          </wp:inline>
        </w:drawing>
      </w:r>
    </w:p>
    <w:p w14:paraId="2E1D3C00" w14:textId="27284045" w:rsidR="00F93FA4" w:rsidRPr="00090851" w:rsidRDefault="00F93FA4" w:rsidP="00090851">
      <w:pPr>
        <w:adjustRightInd w:val="0"/>
        <w:ind w:left="851" w:right="1087"/>
        <w:jc w:val="both"/>
        <w:rPr>
          <w:rFonts w:ascii="Arial" w:hAnsi="Arial" w:cs="Arial"/>
          <w:b/>
          <w:bCs/>
          <w:sz w:val="18"/>
          <w:szCs w:val="18"/>
        </w:rPr>
      </w:pPr>
    </w:p>
    <w:p w14:paraId="16578B55" w14:textId="598AEA9D" w:rsidR="00F93FA4" w:rsidRDefault="00F93FA4" w:rsidP="00090851">
      <w:pPr>
        <w:shd w:val="clear" w:color="auto" w:fill="FFFFFF" w:themeFill="background1"/>
        <w:adjustRightInd w:val="0"/>
        <w:ind w:left="851" w:right="1087"/>
        <w:jc w:val="both"/>
        <w:rPr>
          <w:rFonts w:ascii="Arial" w:hAnsi="Arial" w:cs="Arial"/>
          <w:b/>
          <w:bCs/>
          <w:sz w:val="20"/>
          <w:szCs w:val="20"/>
        </w:rPr>
      </w:pPr>
      <w:r w:rsidRPr="00090851">
        <w:rPr>
          <w:rFonts w:ascii="Arial" w:hAnsi="Arial" w:cs="Arial"/>
          <w:b/>
          <w:bCs/>
          <w:sz w:val="20"/>
          <w:szCs w:val="20"/>
        </w:rPr>
        <w:t>HORARIO NAVIDEÑO DEL 12 AL 23 DE DICIEMBRE, 26 AL 30 DE DICIEMBRE DE 2025 Y DEL 2 AL 4 DE ENERO DE 2026.</w:t>
      </w:r>
    </w:p>
    <w:p w14:paraId="4157662C" w14:textId="70869856" w:rsidR="00090851" w:rsidRPr="00090851" w:rsidRDefault="00090851" w:rsidP="00090851">
      <w:pPr>
        <w:shd w:val="clear" w:color="auto" w:fill="FFFFFF" w:themeFill="background1"/>
        <w:adjustRightInd w:val="0"/>
        <w:ind w:left="567" w:right="1087"/>
        <w:jc w:val="both"/>
        <w:rPr>
          <w:rFonts w:ascii="Arial" w:hAnsi="Arial" w:cs="Arial"/>
          <w:b/>
          <w:bCs/>
          <w:sz w:val="20"/>
          <w:szCs w:val="20"/>
        </w:rPr>
      </w:pPr>
      <w:r w:rsidRPr="00090851">
        <w:rPr>
          <w:rFonts w:ascii="Arial" w:hAnsi="Arial" w:cs="Arial"/>
          <w:b/>
          <w:bCs/>
          <w:noProof/>
          <w:sz w:val="20"/>
          <w:szCs w:val="20"/>
        </w:rPr>
        <w:lastRenderedPageBreak/>
        <w:drawing>
          <wp:inline distT="0" distB="0" distL="0" distR="0" wp14:anchorId="768F07F6" wp14:editId="0CAC92ED">
            <wp:extent cx="3326765" cy="853440"/>
            <wp:effectExtent l="0" t="0" r="6985" b="38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26765" cy="853440"/>
                    </a:xfrm>
                    <a:prstGeom prst="rect">
                      <a:avLst/>
                    </a:prstGeom>
                  </pic:spPr>
                </pic:pic>
              </a:graphicData>
            </a:graphic>
          </wp:inline>
        </w:drawing>
      </w:r>
    </w:p>
    <w:p w14:paraId="4E365B40" w14:textId="2AEB53D3" w:rsidR="00F93FA4" w:rsidRPr="00090851" w:rsidRDefault="00F93FA4" w:rsidP="00090851">
      <w:pPr>
        <w:adjustRightInd w:val="0"/>
        <w:ind w:left="851" w:right="1087"/>
        <w:jc w:val="both"/>
        <w:rPr>
          <w:rFonts w:ascii="Arial" w:hAnsi="Arial" w:cs="Arial"/>
          <w:b/>
          <w:bCs/>
          <w:sz w:val="18"/>
          <w:szCs w:val="18"/>
        </w:rPr>
      </w:pPr>
    </w:p>
    <w:p w14:paraId="3DE199FB" w14:textId="54639886" w:rsidR="00F93FA4" w:rsidRPr="00090851" w:rsidRDefault="00F93FA4" w:rsidP="00090851">
      <w:pPr>
        <w:shd w:val="clear" w:color="auto" w:fill="FFFFFF" w:themeFill="background1"/>
        <w:adjustRightInd w:val="0"/>
        <w:ind w:left="851" w:right="1087"/>
        <w:jc w:val="both"/>
        <w:rPr>
          <w:rFonts w:ascii="Arial" w:hAnsi="Arial" w:cs="Arial"/>
          <w:b/>
          <w:bCs/>
          <w:sz w:val="20"/>
          <w:szCs w:val="20"/>
        </w:rPr>
      </w:pPr>
      <w:r w:rsidRPr="00090851">
        <w:rPr>
          <w:rFonts w:ascii="Arial" w:hAnsi="Arial" w:cs="Arial"/>
          <w:b/>
          <w:bCs/>
          <w:sz w:val="20"/>
          <w:szCs w:val="20"/>
        </w:rPr>
        <w:t>HORARIO REYES 2026.</w:t>
      </w:r>
    </w:p>
    <w:p w14:paraId="333FDC77" w14:textId="1B1F548A" w:rsidR="002A2E64" w:rsidRDefault="00090851" w:rsidP="00090851">
      <w:pPr>
        <w:pStyle w:val="Textoindependiente"/>
        <w:ind w:left="567" w:right="662"/>
        <w:rPr>
          <w:rFonts w:ascii="Arial" w:hAnsi="Arial" w:cs="Arial"/>
          <w:bCs/>
          <w:iCs/>
        </w:rPr>
      </w:pPr>
      <w:r w:rsidRPr="00090851">
        <w:rPr>
          <w:rFonts w:ascii="Arial" w:hAnsi="Arial" w:cs="Arial"/>
          <w:bCs/>
          <w:iCs/>
          <w:noProof/>
        </w:rPr>
        <w:drawing>
          <wp:inline distT="0" distB="0" distL="0" distR="0" wp14:anchorId="1BFAF831" wp14:editId="77DC2A91">
            <wp:extent cx="3326765" cy="385445"/>
            <wp:effectExtent l="0" t="0" r="698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6765" cy="385445"/>
                    </a:xfrm>
                    <a:prstGeom prst="rect">
                      <a:avLst/>
                    </a:prstGeom>
                  </pic:spPr>
                </pic:pic>
              </a:graphicData>
            </a:graphic>
          </wp:inline>
        </w:drawing>
      </w:r>
    </w:p>
    <w:p w14:paraId="07466FAB" w14:textId="34369810" w:rsidR="002A2E64" w:rsidRDefault="002A2E64" w:rsidP="00B57528">
      <w:pPr>
        <w:pStyle w:val="Textoindependiente"/>
        <w:ind w:left="1418" w:right="662"/>
        <w:rPr>
          <w:rFonts w:ascii="Arial" w:hAnsi="Arial" w:cs="Arial"/>
          <w:bCs/>
          <w:iCs/>
        </w:rPr>
      </w:pPr>
    </w:p>
    <w:p w14:paraId="625630D2" w14:textId="77777777" w:rsidR="00090851" w:rsidRPr="00090851" w:rsidRDefault="00090851" w:rsidP="00090851">
      <w:pPr>
        <w:adjustRightInd w:val="0"/>
        <w:ind w:left="567" w:right="1087"/>
        <w:jc w:val="both"/>
        <w:rPr>
          <w:rFonts w:ascii="Arial" w:hAnsi="Arial" w:cs="Arial"/>
          <w:sz w:val="20"/>
          <w:szCs w:val="20"/>
        </w:rPr>
      </w:pPr>
      <w:r w:rsidRPr="00872C37">
        <w:rPr>
          <w:rFonts w:ascii="Arial" w:hAnsi="Arial" w:cs="Arial"/>
          <w:b/>
          <w:bCs/>
          <w:sz w:val="20"/>
          <w:szCs w:val="20"/>
        </w:rPr>
        <w:t>2.-</w:t>
      </w:r>
      <w:r w:rsidRPr="00090851">
        <w:rPr>
          <w:rFonts w:ascii="Arial" w:hAnsi="Arial" w:cs="Arial"/>
          <w:sz w:val="20"/>
          <w:szCs w:val="20"/>
        </w:rPr>
        <w:t xml:space="preserve"> Copia de identificación oficial con fotografía del representante legal y poder notarial del representante legal. </w:t>
      </w:r>
    </w:p>
    <w:p w14:paraId="1F9BDBC2" w14:textId="77777777" w:rsidR="00090851" w:rsidRPr="00090851" w:rsidRDefault="00090851" w:rsidP="00090851">
      <w:pPr>
        <w:adjustRightInd w:val="0"/>
        <w:ind w:left="567" w:right="1087"/>
        <w:jc w:val="both"/>
        <w:rPr>
          <w:rFonts w:ascii="Arial" w:hAnsi="Arial" w:cs="Arial"/>
          <w:sz w:val="20"/>
          <w:szCs w:val="20"/>
        </w:rPr>
      </w:pPr>
      <w:r w:rsidRPr="00090851">
        <w:rPr>
          <w:rFonts w:ascii="Arial" w:hAnsi="Arial" w:cs="Arial"/>
          <w:sz w:val="20"/>
          <w:szCs w:val="20"/>
        </w:rPr>
        <w:t xml:space="preserve">Este requisito se acredita mediante copia de la cédula profesional expedida por la Secretaría de Educación Pública a nombre del C. LUIS HERIBERTO GONZÁLEZ ZÁRATE, que obra en el expediente en estudio.    </w:t>
      </w:r>
    </w:p>
    <w:p w14:paraId="394A516E" w14:textId="77777777" w:rsidR="00090851" w:rsidRPr="00090851" w:rsidRDefault="00090851" w:rsidP="00090851">
      <w:pPr>
        <w:adjustRightInd w:val="0"/>
        <w:ind w:left="567" w:right="1087"/>
        <w:jc w:val="both"/>
        <w:rPr>
          <w:rFonts w:ascii="Arial" w:hAnsi="Arial" w:cs="Arial"/>
          <w:sz w:val="20"/>
          <w:szCs w:val="20"/>
        </w:rPr>
      </w:pPr>
    </w:p>
    <w:p w14:paraId="2A58AA69" w14:textId="77777777" w:rsidR="00872C37" w:rsidRDefault="00090851" w:rsidP="00090851">
      <w:pPr>
        <w:adjustRightInd w:val="0"/>
        <w:ind w:left="567" w:right="1087"/>
        <w:jc w:val="both"/>
        <w:rPr>
          <w:rFonts w:ascii="Arial" w:hAnsi="Arial" w:cs="Arial"/>
          <w:sz w:val="20"/>
          <w:szCs w:val="20"/>
        </w:rPr>
      </w:pPr>
      <w:r w:rsidRPr="00090851">
        <w:rPr>
          <w:rFonts w:ascii="Arial" w:hAnsi="Arial" w:cs="Arial"/>
          <w:sz w:val="20"/>
          <w:szCs w:val="20"/>
        </w:rPr>
        <w:t xml:space="preserve">Y por tratarse de una persona moral, anexa copia del instrumento notarial número 8,660, del libro número 164, de fecha diecisiete de junio del año dos mil veinticuatro, otorgado ante la fe del Lic. Jorge Armando Lince de la Peña titular de la Notaría Pública número 26 con residencia en Banderilla, Veracruz, por medio del cual se hace constar que TIENDAS CHEDRAUI S.A. DE C.V. otorga poder general para pleitos y </w:t>
      </w:r>
    </w:p>
    <w:p w14:paraId="7322CC63" w14:textId="3D34B6E1" w:rsidR="00090851" w:rsidRPr="00090851" w:rsidRDefault="00090851" w:rsidP="00872C37">
      <w:pPr>
        <w:adjustRightInd w:val="0"/>
        <w:ind w:left="851" w:right="339"/>
        <w:jc w:val="both"/>
        <w:rPr>
          <w:rFonts w:ascii="Arial" w:hAnsi="Arial" w:cs="Arial"/>
          <w:sz w:val="20"/>
          <w:szCs w:val="20"/>
        </w:rPr>
      </w:pPr>
      <w:r w:rsidRPr="00090851">
        <w:rPr>
          <w:rFonts w:ascii="Arial" w:hAnsi="Arial" w:cs="Arial"/>
          <w:sz w:val="20"/>
          <w:szCs w:val="20"/>
        </w:rPr>
        <w:t xml:space="preserve">cobranzas y actos de administración al C. LUIS HERIBERTO GONZÁLEZ ZÁRATE. </w:t>
      </w:r>
    </w:p>
    <w:p w14:paraId="1907F398" w14:textId="77777777" w:rsidR="00090851" w:rsidRPr="00090851" w:rsidRDefault="00090851" w:rsidP="00872C37">
      <w:pPr>
        <w:adjustRightInd w:val="0"/>
        <w:ind w:left="851" w:right="339"/>
        <w:jc w:val="both"/>
        <w:rPr>
          <w:rFonts w:ascii="Arial" w:hAnsi="Arial" w:cs="Arial"/>
          <w:sz w:val="20"/>
          <w:szCs w:val="20"/>
        </w:rPr>
      </w:pPr>
    </w:p>
    <w:p w14:paraId="6118CAFC" w14:textId="77777777" w:rsidR="00090851" w:rsidRPr="00090851" w:rsidRDefault="00090851" w:rsidP="00872C37">
      <w:pPr>
        <w:adjustRightInd w:val="0"/>
        <w:ind w:left="851" w:right="339"/>
        <w:jc w:val="both"/>
        <w:rPr>
          <w:rFonts w:ascii="Arial" w:hAnsi="Arial" w:cs="Arial"/>
          <w:sz w:val="20"/>
          <w:szCs w:val="20"/>
        </w:rPr>
      </w:pPr>
      <w:r w:rsidRPr="00872C37">
        <w:rPr>
          <w:rFonts w:ascii="Arial" w:hAnsi="Arial" w:cs="Arial"/>
          <w:b/>
          <w:bCs/>
          <w:sz w:val="20"/>
          <w:szCs w:val="20"/>
        </w:rPr>
        <w:t>3.</w:t>
      </w:r>
      <w:proofErr w:type="gramStart"/>
      <w:r w:rsidRPr="00872C37">
        <w:rPr>
          <w:rFonts w:ascii="Arial" w:hAnsi="Arial" w:cs="Arial"/>
          <w:b/>
          <w:bCs/>
          <w:sz w:val="20"/>
          <w:szCs w:val="20"/>
        </w:rPr>
        <w:t>-</w:t>
      </w:r>
      <w:r w:rsidRPr="00090851">
        <w:rPr>
          <w:rFonts w:ascii="Arial" w:hAnsi="Arial" w:cs="Arial"/>
          <w:sz w:val="20"/>
          <w:szCs w:val="20"/>
        </w:rPr>
        <w:t xml:space="preserve">  Copia</w:t>
      </w:r>
      <w:proofErr w:type="gramEnd"/>
      <w:r w:rsidRPr="00090851">
        <w:rPr>
          <w:rFonts w:ascii="Arial" w:hAnsi="Arial" w:cs="Arial"/>
          <w:sz w:val="20"/>
          <w:szCs w:val="20"/>
        </w:rPr>
        <w:t xml:space="preserve"> de la cédula de actualización o revalidación al padrón fiscal municipal vigente. </w:t>
      </w:r>
    </w:p>
    <w:p w14:paraId="0F300B4E" w14:textId="77777777" w:rsidR="00090851" w:rsidRPr="00090851" w:rsidRDefault="00090851" w:rsidP="00872C37">
      <w:pPr>
        <w:adjustRightInd w:val="0"/>
        <w:ind w:left="851" w:right="339"/>
        <w:jc w:val="both"/>
        <w:rPr>
          <w:rFonts w:ascii="Arial" w:hAnsi="Arial" w:cs="Arial"/>
          <w:sz w:val="20"/>
          <w:szCs w:val="20"/>
        </w:rPr>
      </w:pPr>
      <w:r w:rsidRPr="00090851">
        <w:rPr>
          <w:rFonts w:ascii="Arial" w:hAnsi="Arial" w:cs="Arial"/>
          <w:sz w:val="20"/>
          <w:szCs w:val="20"/>
        </w:rPr>
        <w:t>Lo acredita al obrar en el expediente la cédula de registro, actualización y revalidación al padrón fiscal municipal 2025, expedida por la Dirección de Ingresos de la Tesorería Municipal.</w:t>
      </w:r>
    </w:p>
    <w:p w14:paraId="412E5613" w14:textId="77777777" w:rsidR="00090851" w:rsidRPr="00090851" w:rsidRDefault="00090851" w:rsidP="00872C37">
      <w:pPr>
        <w:adjustRightInd w:val="0"/>
        <w:ind w:left="851" w:right="339"/>
        <w:jc w:val="both"/>
        <w:rPr>
          <w:rFonts w:ascii="Arial" w:hAnsi="Arial" w:cs="Arial"/>
          <w:sz w:val="20"/>
          <w:szCs w:val="20"/>
        </w:rPr>
      </w:pPr>
    </w:p>
    <w:p w14:paraId="29A8ED39" w14:textId="77777777" w:rsidR="00090851" w:rsidRPr="00090851" w:rsidRDefault="00090851" w:rsidP="00872C37">
      <w:pPr>
        <w:adjustRightInd w:val="0"/>
        <w:ind w:left="851" w:right="339"/>
        <w:jc w:val="both"/>
        <w:rPr>
          <w:rFonts w:ascii="Arial" w:hAnsi="Arial" w:cs="Arial"/>
          <w:sz w:val="20"/>
          <w:szCs w:val="20"/>
        </w:rPr>
      </w:pPr>
      <w:r w:rsidRPr="00090851">
        <w:rPr>
          <w:rFonts w:ascii="Arial" w:hAnsi="Arial" w:cs="Arial"/>
          <w:sz w:val="20"/>
          <w:szCs w:val="20"/>
        </w:rPr>
        <w:t xml:space="preserve">Consecuentemente, se tiene que cumple los requisitos de procedencia establecidos en el artículo 78 del Reglamento de Establecimientos Comerciales, Industriales y de Servicios del </w:t>
      </w:r>
      <w:r w:rsidRPr="00090851">
        <w:rPr>
          <w:rFonts w:ascii="Arial" w:hAnsi="Arial" w:cs="Arial"/>
          <w:sz w:val="20"/>
          <w:szCs w:val="20"/>
        </w:rPr>
        <w:t xml:space="preserve">Municipio de Oaxaca de Juárez. </w:t>
      </w:r>
    </w:p>
    <w:p w14:paraId="50A160C6" w14:textId="77777777" w:rsidR="00090851" w:rsidRPr="00090851" w:rsidRDefault="00090851" w:rsidP="00872C37">
      <w:pPr>
        <w:adjustRightInd w:val="0"/>
        <w:ind w:left="851" w:right="339"/>
        <w:jc w:val="both"/>
        <w:rPr>
          <w:rFonts w:ascii="Arial" w:hAnsi="Arial" w:cs="Arial"/>
          <w:sz w:val="20"/>
          <w:szCs w:val="20"/>
        </w:rPr>
      </w:pPr>
    </w:p>
    <w:p w14:paraId="2D746658" w14:textId="5A0A6731" w:rsidR="002A2E64" w:rsidRPr="00090851" w:rsidRDefault="00090851" w:rsidP="00872C37">
      <w:pPr>
        <w:pStyle w:val="Textoindependiente"/>
        <w:ind w:left="851" w:right="339"/>
        <w:rPr>
          <w:rFonts w:ascii="Arial" w:hAnsi="Arial" w:cs="Arial"/>
          <w:bCs/>
          <w:iCs/>
        </w:rPr>
      </w:pPr>
      <w:r w:rsidRPr="00090851">
        <w:rPr>
          <w:rFonts w:ascii="Arial" w:hAnsi="Arial" w:cs="Arial"/>
        </w:rPr>
        <w:t>Por lo anterior, esta Comisión de Honestidad, Prosperidad Compartida y Gobierno Abierto considera que la solicitud de la persona moral TIENDAS CHEDRAUI S.A. DE C.V., cumplió con los requisitos establecidos en los artículos 4, 7 fracción VI, 77, 78, 79 y demás relativos del Reglamento de Establecimientos Comerciales, Industriales y de Servicios del Municipio de Oaxaca de Juárez, como quedó asentado en los considerandos del presente, por lo que se emite el siguiente:</w:t>
      </w:r>
    </w:p>
    <w:p w14:paraId="0DCBD8CE" w14:textId="6048FF38" w:rsidR="002A2E64" w:rsidRDefault="002A2E64" w:rsidP="00872C37">
      <w:pPr>
        <w:pStyle w:val="Textoindependiente"/>
        <w:ind w:left="0" w:right="339"/>
        <w:rPr>
          <w:rFonts w:ascii="Arial" w:hAnsi="Arial" w:cs="Arial"/>
          <w:bCs/>
          <w:iCs/>
        </w:rPr>
      </w:pPr>
    </w:p>
    <w:p w14:paraId="11F82593" w14:textId="31735254" w:rsidR="00872C37" w:rsidRPr="0010642E" w:rsidRDefault="00872C37" w:rsidP="00872C37">
      <w:pPr>
        <w:adjustRightInd w:val="0"/>
        <w:ind w:left="851" w:right="339"/>
        <w:jc w:val="center"/>
        <w:rPr>
          <w:rFonts w:ascii="Arial" w:hAnsi="Arial" w:cs="Arial"/>
          <w:b/>
          <w:sz w:val="20"/>
          <w:szCs w:val="20"/>
        </w:rPr>
      </w:pPr>
      <w:r w:rsidRPr="0010642E">
        <w:rPr>
          <w:rFonts w:ascii="Arial" w:hAnsi="Arial" w:cs="Arial"/>
          <w:b/>
          <w:sz w:val="20"/>
          <w:szCs w:val="20"/>
        </w:rPr>
        <w:t>DICTAMEN</w:t>
      </w:r>
    </w:p>
    <w:p w14:paraId="77C623C8" w14:textId="77777777" w:rsidR="00872C37" w:rsidRPr="0010642E" w:rsidRDefault="00872C37" w:rsidP="00872C37">
      <w:pPr>
        <w:adjustRightInd w:val="0"/>
        <w:ind w:left="851" w:right="339"/>
        <w:jc w:val="both"/>
        <w:rPr>
          <w:rFonts w:ascii="Arial" w:hAnsi="Arial" w:cs="Arial"/>
          <w:b/>
          <w:sz w:val="20"/>
          <w:szCs w:val="20"/>
        </w:rPr>
      </w:pPr>
    </w:p>
    <w:p w14:paraId="6B7403DF" w14:textId="0757B662" w:rsidR="002A2E64" w:rsidRPr="0010642E" w:rsidRDefault="00872C37" w:rsidP="00872C37">
      <w:pPr>
        <w:pStyle w:val="Textoindependiente"/>
        <w:ind w:left="851" w:right="339"/>
        <w:rPr>
          <w:rFonts w:ascii="Arial" w:hAnsi="Arial" w:cs="Arial"/>
          <w:bCs/>
          <w:iCs/>
        </w:rPr>
      </w:pPr>
      <w:proofErr w:type="gramStart"/>
      <w:r w:rsidRPr="0010642E">
        <w:rPr>
          <w:rFonts w:ascii="Arial" w:hAnsi="Arial" w:cs="Arial"/>
          <w:b/>
        </w:rPr>
        <w:t>PRIMERO.-</w:t>
      </w:r>
      <w:proofErr w:type="gramEnd"/>
      <w:r w:rsidRPr="0010642E">
        <w:rPr>
          <w:rFonts w:ascii="Arial" w:hAnsi="Arial" w:cs="Arial"/>
        </w:rPr>
        <w:t xml:space="preserve"> </w:t>
      </w:r>
      <w:r w:rsidRPr="0010642E">
        <w:rPr>
          <w:rFonts w:ascii="Arial" w:hAnsi="Arial" w:cs="Arial"/>
          <w:b/>
          <w:bCs/>
        </w:rPr>
        <w:t xml:space="preserve"> </w:t>
      </w:r>
      <w:r w:rsidRPr="0010642E">
        <w:rPr>
          <w:rFonts w:ascii="Arial" w:hAnsi="Arial" w:cs="Arial"/>
          <w:bCs/>
        </w:rPr>
        <w:t xml:space="preserve">Es </w:t>
      </w:r>
      <w:r w:rsidRPr="0010642E">
        <w:rPr>
          <w:rFonts w:ascii="Arial" w:hAnsi="Arial" w:cs="Arial"/>
          <w:b/>
          <w:bCs/>
        </w:rPr>
        <w:t xml:space="preserve">PROCEDENTE </w:t>
      </w:r>
      <w:r w:rsidRPr="0010642E">
        <w:rPr>
          <w:rFonts w:ascii="Arial" w:hAnsi="Arial" w:cs="Arial"/>
          <w:bCs/>
        </w:rPr>
        <w:t xml:space="preserve">otorgar PERMISO para </w:t>
      </w:r>
      <w:r w:rsidRPr="0010642E">
        <w:rPr>
          <w:rFonts w:ascii="Arial" w:hAnsi="Arial" w:cs="Arial"/>
        </w:rPr>
        <w:t>AMPLIAR SU HORARIO DE FORMA TEMPORAL por 28 HORAS EXTRAORDINARIAS</w:t>
      </w:r>
      <w:r w:rsidRPr="0010642E">
        <w:rPr>
          <w:rFonts w:ascii="Arial" w:hAnsi="Arial" w:cs="Arial"/>
          <w:bCs/>
        </w:rPr>
        <w:t xml:space="preserve"> a favor </w:t>
      </w:r>
      <w:r w:rsidRPr="0010642E">
        <w:rPr>
          <w:rFonts w:ascii="Arial" w:hAnsi="Arial" w:cs="Arial"/>
        </w:rPr>
        <w:t xml:space="preserve">de la persona </w:t>
      </w:r>
      <w:proofErr w:type="gramStart"/>
      <w:r w:rsidRPr="0010642E">
        <w:rPr>
          <w:rFonts w:ascii="Arial" w:hAnsi="Arial" w:cs="Arial"/>
        </w:rPr>
        <w:t xml:space="preserve">moral  </w:t>
      </w:r>
      <w:r w:rsidRPr="0010642E">
        <w:rPr>
          <w:rFonts w:ascii="Arial" w:hAnsi="Arial" w:cs="Arial"/>
          <w:b/>
        </w:rPr>
        <w:t>TIENDAS</w:t>
      </w:r>
      <w:proofErr w:type="gramEnd"/>
      <w:r w:rsidRPr="0010642E">
        <w:rPr>
          <w:rFonts w:ascii="Arial" w:hAnsi="Arial" w:cs="Arial"/>
          <w:b/>
        </w:rPr>
        <w:t xml:space="preserve"> CHEDRAUI S.A. DE C.V., </w:t>
      </w:r>
      <w:r w:rsidRPr="0010642E">
        <w:rPr>
          <w:rFonts w:ascii="Arial" w:hAnsi="Arial" w:cs="Arial"/>
          <w:bCs/>
        </w:rPr>
        <w:t xml:space="preserve">con giro de </w:t>
      </w:r>
      <w:r w:rsidRPr="0010642E">
        <w:rPr>
          <w:rFonts w:ascii="Arial" w:hAnsi="Arial" w:cs="Arial"/>
        </w:rPr>
        <w:t>TIENDA DEPARTAMENTAL Y/O SUPERMERCADO DE CADENA CON PRESENCIA NACIONAL O INTERNACIONAL,</w:t>
      </w:r>
      <w:r w:rsidRPr="0010642E">
        <w:rPr>
          <w:rFonts w:ascii="Arial" w:hAnsi="Arial" w:cs="Arial"/>
          <w:b/>
        </w:rPr>
        <w:t xml:space="preserve"> </w:t>
      </w:r>
      <w:r w:rsidRPr="0010642E">
        <w:rPr>
          <w:rFonts w:ascii="Arial" w:hAnsi="Arial" w:cs="Arial"/>
        </w:rPr>
        <w:t>ubicada en CALZADA MADERO NÚMERO EXTERIOR 1332, COLONIA CENTRO, OAXACA DE JUÁREZ, OAXACA, previo pago de derechos, conforme al siguiente calendario:</w:t>
      </w:r>
    </w:p>
    <w:p w14:paraId="1F7A913B" w14:textId="6A138811" w:rsidR="002A2E64" w:rsidRDefault="002A2E64" w:rsidP="00B57528">
      <w:pPr>
        <w:pStyle w:val="Textoindependiente"/>
        <w:ind w:left="1418" w:right="662"/>
        <w:rPr>
          <w:rFonts w:ascii="Arial" w:hAnsi="Arial" w:cs="Arial"/>
          <w:bCs/>
          <w:iCs/>
        </w:rPr>
      </w:pPr>
    </w:p>
    <w:p w14:paraId="0A57F043" w14:textId="24F1C5EB" w:rsidR="00872C37" w:rsidRDefault="00872C37" w:rsidP="00872C37">
      <w:pPr>
        <w:pStyle w:val="Textoindependiente"/>
        <w:ind w:left="426" w:right="662"/>
        <w:rPr>
          <w:rFonts w:ascii="Arial" w:hAnsi="Arial" w:cs="Arial"/>
          <w:bCs/>
          <w:iCs/>
        </w:rPr>
      </w:pPr>
      <w:r w:rsidRPr="00872C37">
        <w:rPr>
          <w:rFonts w:ascii="Arial" w:hAnsi="Arial" w:cs="Arial"/>
          <w:bCs/>
          <w:iCs/>
          <w:noProof/>
        </w:rPr>
        <w:drawing>
          <wp:inline distT="0" distB="0" distL="0" distR="0" wp14:anchorId="6A4294DF" wp14:editId="05E8B71B">
            <wp:extent cx="3326765" cy="1136015"/>
            <wp:effectExtent l="0" t="0" r="6985" b="698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6765" cy="1136015"/>
                    </a:xfrm>
                    <a:prstGeom prst="rect">
                      <a:avLst/>
                    </a:prstGeom>
                  </pic:spPr>
                </pic:pic>
              </a:graphicData>
            </a:graphic>
          </wp:inline>
        </w:drawing>
      </w:r>
    </w:p>
    <w:p w14:paraId="0A14FCCF" w14:textId="62334366" w:rsidR="002A2E64" w:rsidRDefault="002A2E64" w:rsidP="00B57528">
      <w:pPr>
        <w:pStyle w:val="Textoindependiente"/>
        <w:ind w:left="1418" w:right="662"/>
        <w:rPr>
          <w:rFonts w:ascii="Arial" w:hAnsi="Arial" w:cs="Arial"/>
          <w:bCs/>
          <w:iCs/>
        </w:rPr>
      </w:pPr>
    </w:p>
    <w:p w14:paraId="63AD94B7" w14:textId="152F2991" w:rsidR="002A2E64" w:rsidRDefault="002A2E64" w:rsidP="00B57528">
      <w:pPr>
        <w:pStyle w:val="Textoindependiente"/>
        <w:ind w:left="1418" w:right="662"/>
        <w:rPr>
          <w:rFonts w:ascii="Arial" w:hAnsi="Arial" w:cs="Arial"/>
          <w:bCs/>
          <w:iCs/>
        </w:rPr>
      </w:pPr>
    </w:p>
    <w:p w14:paraId="3225007D" w14:textId="77777777" w:rsidR="0010642E" w:rsidRDefault="00872C37" w:rsidP="0010642E">
      <w:pPr>
        <w:adjustRightInd w:val="0"/>
        <w:ind w:left="851" w:right="339"/>
        <w:jc w:val="both"/>
        <w:rPr>
          <w:rFonts w:ascii="Arial" w:hAnsi="Arial" w:cs="Arial"/>
          <w:sz w:val="20"/>
          <w:szCs w:val="20"/>
        </w:rPr>
      </w:pPr>
      <w:proofErr w:type="gramStart"/>
      <w:r w:rsidRPr="0010642E">
        <w:rPr>
          <w:rFonts w:ascii="Arial" w:hAnsi="Arial" w:cs="Arial"/>
          <w:b/>
          <w:bCs/>
          <w:sz w:val="20"/>
          <w:szCs w:val="20"/>
        </w:rPr>
        <w:t>SEGUNDO.-</w:t>
      </w:r>
      <w:proofErr w:type="gramEnd"/>
      <w:r w:rsidRPr="0010642E">
        <w:rPr>
          <w:rFonts w:ascii="Arial" w:hAnsi="Arial" w:cs="Arial"/>
          <w:bCs/>
          <w:sz w:val="20"/>
          <w:szCs w:val="20"/>
        </w:rPr>
        <w:t xml:space="preserve"> </w:t>
      </w:r>
      <w:r w:rsidRPr="0010642E">
        <w:rPr>
          <w:rFonts w:ascii="Arial" w:hAnsi="Arial" w:cs="Arial"/>
          <w:sz w:val="20"/>
          <w:szCs w:val="20"/>
          <w:lang w:val="es-ES"/>
        </w:rPr>
        <w:t xml:space="preserve">Gírese atento oficio a la Dirección de Ingresos a efecto de que realice los </w:t>
      </w:r>
      <w:proofErr w:type="gramStart"/>
      <w:r w:rsidRPr="0010642E">
        <w:rPr>
          <w:rFonts w:ascii="Arial" w:hAnsi="Arial" w:cs="Arial"/>
          <w:sz w:val="20"/>
          <w:szCs w:val="20"/>
          <w:lang w:val="es-ES"/>
        </w:rPr>
        <w:t>trámites  en</w:t>
      </w:r>
      <w:proofErr w:type="gramEnd"/>
      <w:r w:rsidRPr="0010642E">
        <w:rPr>
          <w:rFonts w:ascii="Arial" w:hAnsi="Arial" w:cs="Arial"/>
          <w:sz w:val="20"/>
          <w:szCs w:val="20"/>
          <w:lang w:val="es-ES"/>
        </w:rPr>
        <w:t xml:space="preserve"> el ámbito de su competencia, para el pago de derechos del P</w:t>
      </w:r>
      <w:r w:rsidRPr="0010642E">
        <w:rPr>
          <w:rFonts w:ascii="Arial" w:hAnsi="Arial" w:cs="Arial"/>
          <w:bCs/>
          <w:sz w:val="20"/>
          <w:szCs w:val="20"/>
        </w:rPr>
        <w:t xml:space="preserve">ERMISO para </w:t>
      </w:r>
      <w:r w:rsidRPr="0010642E">
        <w:rPr>
          <w:rFonts w:ascii="Arial" w:hAnsi="Arial" w:cs="Arial"/>
          <w:sz w:val="20"/>
          <w:szCs w:val="20"/>
        </w:rPr>
        <w:t xml:space="preserve">AMPLIAR SU HORARIO DE FORMA TEMPORAL por 28 HORAS </w:t>
      </w:r>
    </w:p>
    <w:p w14:paraId="07883E5F" w14:textId="18C3FF47" w:rsidR="00872C37" w:rsidRPr="0010642E" w:rsidRDefault="00872C37" w:rsidP="0010642E">
      <w:pPr>
        <w:adjustRightInd w:val="0"/>
        <w:ind w:left="851" w:right="1087"/>
        <w:jc w:val="both"/>
        <w:rPr>
          <w:rFonts w:ascii="Arial" w:hAnsi="Arial" w:cs="Arial"/>
          <w:sz w:val="20"/>
          <w:szCs w:val="20"/>
        </w:rPr>
      </w:pPr>
      <w:r w:rsidRPr="0010642E">
        <w:rPr>
          <w:rFonts w:ascii="Arial" w:hAnsi="Arial" w:cs="Arial"/>
          <w:sz w:val="20"/>
          <w:szCs w:val="20"/>
        </w:rPr>
        <w:t>EXTRAORDINARIAS</w:t>
      </w:r>
      <w:r w:rsidRPr="0010642E">
        <w:rPr>
          <w:rFonts w:ascii="Arial" w:hAnsi="Arial" w:cs="Arial"/>
          <w:sz w:val="20"/>
          <w:szCs w:val="20"/>
          <w:lang w:val="es-ES"/>
        </w:rPr>
        <w:t xml:space="preserve"> en los días y en el domicilio señalado en el considerando primero del presente dictamen, en términos de la Ley de Ingresos del municipio de Oaxaca de Juárez, Distrito del Centro, Oaxaca, para el ejercicio fiscal 2025.</w:t>
      </w:r>
      <w:r w:rsidRPr="0010642E">
        <w:rPr>
          <w:rFonts w:ascii="Arial" w:hAnsi="Arial" w:cs="Arial"/>
          <w:sz w:val="20"/>
          <w:szCs w:val="20"/>
        </w:rPr>
        <w:t xml:space="preserve"> </w:t>
      </w:r>
    </w:p>
    <w:p w14:paraId="10CD79E3" w14:textId="77777777" w:rsidR="00872C37" w:rsidRPr="0010642E" w:rsidRDefault="00872C37" w:rsidP="0010642E">
      <w:pPr>
        <w:adjustRightInd w:val="0"/>
        <w:ind w:left="851" w:right="1087"/>
        <w:jc w:val="both"/>
        <w:rPr>
          <w:rFonts w:ascii="Arial" w:hAnsi="Arial" w:cs="Arial"/>
          <w:bCs/>
          <w:sz w:val="20"/>
          <w:szCs w:val="20"/>
        </w:rPr>
      </w:pPr>
    </w:p>
    <w:p w14:paraId="16527BD6" w14:textId="6DFC9F85" w:rsidR="00872C37" w:rsidRPr="0010642E" w:rsidRDefault="00872C37" w:rsidP="0010642E">
      <w:pPr>
        <w:adjustRightInd w:val="0"/>
        <w:ind w:left="851" w:right="1087"/>
        <w:jc w:val="both"/>
        <w:rPr>
          <w:rFonts w:ascii="Arial" w:hAnsi="Arial" w:cs="Arial"/>
          <w:sz w:val="20"/>
          <w:szCs w:val="20"/>
        </w:rPr>
      </w:pPr>
      <w:r w:rsidRPr="0010642E">
        <w:rPr>
          <w:rFonts w:ascii="Arial" w:hAnsi="Arial" w:cs="Arial"/>
          <w:b/>
          <w:sz w:val="20"/>
          <w:szCs w:val="20"/>
        </w:rPr>
        <w:t>TERCERO.-</w:t>
      </w:r>
      <w:r w:rsidRPr="0010642E">
        <w:rPr>
          <w:rFonts w:ascii="Arial" w:hAnsi="Arial" w:cs="Arial"/>
          <w:sz w:val="20"/>
          <w:szCs w:val="20"/>
        </w:rPr>
        <w:t>.</w:t>
      </w:r>
      <w:r w:rsidRPr="0010642E">
        <w:rPr>
          <w:rFonts w:ascii="Arial" w:hAnsi="Arial" w:cs="Arial"/>
          <w:b/>
          <w:sz w:val="20"/>
          <w:szCs w:val="20"/>
        </w:rPr>
        <w:t xml:space="preserve"> </w:t>
      </w:r>
      <w:r w:rsidRPr="0010642E">
        <w:rPr>
          <w:rFonts w:ascii="Arial" w:hAnsi="Arial" w:cs="Arial"/>
          <w:sz w:val="20"/>
          <w:szCs w:val="20"/>
        </w:rPr>
        <w:t>Notifíquese</w:t>
      </w:r>
      <w:r w:rsidRPr="0010642E">
        <w:rPr>
          <w:rFonts w:ascii="Arial" w:hAnsi="Arial" w:cs="Arial"/>
          <w:b/>
          <w:sz w:val="20"/>
          <w:szCs w:val="20"/>
        </w:rPr>
        <w:t xml:space="preserve"> </w:t>
      </w:r>
      <w:r w:rsidRPr="0010642E">
        <w:rPr>
          <w:rFonts w:ascii="Arial" w:hAnsi="Arial" w:cs="Arial"/>
          <w:sz w:val="20"/>
          <w:szCs w:val="20"/>
        </w:rPr>
        <w:t>a la Dirección de Regulación de la Actividad Comercial a efecto de dar cumplimiento a sus atribuciones.</w:t>
      </w:r>
    </w:p>
    <w:p w14:paraId="75657C15" w14:textId="0F80998C" w:rsidR="00872C37" w:rsidRPr="0010642E" w:rsidRDefault="00872C37" w:rsidP="0010642E">
      <w:pPr>
        <w:adjustRightInd w:val="0"/>
        <w:ind w:left="851" w:right="1087"/>
        <w:jc w:val="both"/>
        <w:rPr>
          <w:rFonts w:ascii="Arial" w:hAnsi="Arial" w:cs="Arial"/>
          <w:sz w:val="20"/>
          <w:szCs w:val="20"/>
        </w:rPr>
      </w:pPr>
      <w:proofErr w:type="gramStart"/>
      <w:r w:rsidRPr="0010642E">
        <w:rPr>
          <w:rFonts w:ascii="Arial" w:hAnsi="Arial" w:cs="Arial"/>
          <w:b/>
          <w:sz w:val="20"/>
          <w:szCs w:val="20"/>
        </w:rPr>
        <w:t>CUARTO.-</w:t>
      </w:r>
      <w:proofErr w:type="gramEnd"/>
      <w:r w:rsidRPr="0010642E">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51562C70" w14:textId="77777777" w:rsidR="00872C37" w:rsidRPr="0010642E" w:rsidRDefault="00872C37" w:rsidP="0010642E">
      <w:pPr>
        <w:adjustRightInd w:val="0"/>
        <w:ind w:left="851" w:right="1087"/>
        <w:jc w:val="both"/>
        <w:rPr>
          <w:rFonts w:ascii="Arial" w:hAnsi="Arial" w:cs="Arial"/>
          <w:sz w:val="20"/>
          <w:szCs w:val="20"/>
        </w:rPr>
      </w:pPr>
    </w:p>
    <w:p w14:paraId="71F3936F" w14:textId="538F3672" w:rsidR="00872C37" w:rsidRPr="0010642E" w:rsidRDefault="00872C37" w:rsidP="0010642E">
      <w:pPr>
        <w:adjustRightInd w:val="0"/>
        <w:ind w:left="851" w:right="1087"/>
        <w:jc w:val="both"/>
        <w:rPr>
          <w:rFonts w:ascii="Arial" w:hAnsi="Arial" w:cs="Arial"/>
          <w:sz w:val="20"/>
          <w:szCs w:val="20"/>
        </w:rPr>
      </w:pPr>
      <w:proofErr w:type="gramStart"/>
      <w:r w:rsidRPr="0010642E">
        <w:rPr>
          <w:rFonts w:ascii="Arial" w:hAnsi="Arial" w:cs="Arial"/>
          <w:b/>
          <w:sz w:val="20"/>
          <w:szCs w:val="20"/>
        </w:rPr>
        <w:t>QUINTO.-</w:t>
      </w:r>
      <w:proofErr w:type="gramEnd"/>
      <w:r w:rsidRPr="0010642E">
        <w:rPr>
          <w:rFonts w:ascii="Arial" w:hAnsi="Arial" w:cs="Arial"/>
          <w:b/>
          <w:sz w:val="20"/>
          <w:szCs w:val="20"/>
        </w:rPr>
        <w:t xml:space="preserve"> </w:t>
      </w:r>
      <w:r w:rsidRPr="0010642E">
        <w:rPr>
          <w:rFonts w:ascii="Arial" w:hAnsi="Arial" w:cs="Arial"/>
          <w:sz w:val="20"/>
          <w:szCs w:val="20"/>
        </w:rPr>
        <w:t xml:space="preserve">Notifíquese y cúmplase. </w:t>
      </w:r>
    </w:p>
    <w:p w14:paraId="286C05DB" w14:textId="77777777" w:rsidR="00872C37" w:rsidRPr="0010642E" w:rsidRDefault="00872C37" w:rsidP="0010642E">
      <w:pPr>
        <w:adjustRightInd w:val="0"/>
        <w:ind w:left="851" w:right="1087"/>
        <w:jc w:val="both"/>
        <w:rPr>
          <w:rFonts w:ascii="Arial" w:hAnsi="Arial" w:cs="Arial"/>
          <w:sz w:val="20"/>
          <w:szCs w:val="20"/>
        </w:rPr>
      </w:pPr>
    </w:p>
    <w:p w14:paraId="4D5A6788" w14:textId="3828A229" w:rsidR="002A2E64" w:rsidRPr="0010642E" w:rsidRDefault="00872C37" w:rsidP="0010642E">
      <w:pPr>
        <w:adjustRightInd w:val="0"/>
        <w:ind w:left="851" w:right="1087"/>
        <w:jc w:val="both"/>
        <w:rPr>
          <w:rFonts w:ascii="Arial" w:hAnsi="Arial" w:cs="Arial"/>
          <w:bCs/>
          <w:iCs/>
          <w:sz w:val="20"/>
          <w:szCs w:val="20"/>
        </w:rPr>
      </w:pPr>
      <w:r w:rsidRPr="0010642E">
        <w:rPr>
          <w:rFonts w:ascii="Arial" w:hAnsi="Arial" w:cs="Arial"/>
          <w:sz w:val="20"/>
          <w:szCs w:val="20"/>
        </w:rPr>
        <w:t xml:space="preserve">Así lo acordaron y resolvieron las concejales integrantes de la Comisión de Honestidad, Prosperidad Compartida y Gobierno Abierto del Honorable Ayuntamiento Constitucional del Municipio de Oaxaca de Juárez, quienes plasman su firma al calce en el presente dictamen. </w:t>
      </w:r>
    </w:p>
    <w:p w14:paraId="390D23C2" w14:textId="48218A84" w:rsidR="002A2E64" w:rsidRPr="0010642E" w:rsidRDefault="002A2E64" w:rsidP="0010642E">
      <w:pPr>
        <w:pStyle w:val="Textoindependiente"/>
        <w:ind w:left="851" w:right="1087"/>
        <w:rPr>
          <w:rFonts w:ascii="Arial" w:hAnsi="Arial" w:cs="Arial"/>
          <w:bCs/>
          <w:iCs/>
          <w:sz w:val="18"/>
          <w:szCs w:val="18"/>
        </w:rPr>
      </w:pPr>
    </w:p>
    <w:p w14:paraId="52BD44D6" w14:textId="77777777" w:rsidR="0010642E" w:rsidRDefault="0010642E" w:rsidP="0010642E">
      <w:pPr>
        <w:pStyle w:val="Textoindependiente"/>
        <w:ind w:left="1418" w:right="662"/>
        <w:rPr>
          <w:rFonts w:ascii="Arial" w:hAnsi="Arial" w:cs="Arial"/>
          <w:bCs/>
          <w:iCs/>
        </w:rPr>
      </w:pPr>
    </w:p>
    <w:p w14:paraId="4206B6E3" w14:textId="77777777" w:rsidR="0010642E" w:rsidRPr="00EA1FEC" w:rsidRDefault="0010642E" w:rsidP="0010642E">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16A2EEF8" w14:textId="77777777" w:rsidR="0010642E" w:rsidRPr="00EA1FEC" w:rsidRDefault="0010642E" w:rsidP="0010642E">
      <w:pPr>
        <w:spacing w:line="223" w:lineRule="exact"/>
        <w:ind w:left="851" w:right="1087"/>
        <w:jc w:val="both"/>
        <w:rPr>
          <w:rFonts w:ascii="Arial" w:hAnsi="Arial"/>
          <w:b/>
          <w:sz w:val="20"/>
          <w:szCs w:val="20"/>
        </w:rPr>
      </w:pPr>
    </w:p>
    <w:p w14:paraId="03B66508" w14:textId="77777777"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ATENTAMENTE.</w:t>
      </w:r>
    </w:p>
    <w:p w14:paraId="074E9B95" w14:textId="77777777"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6DB35507" w14:textId="77777777"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13D1ECB3" w14:textId="77777777"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77724BF1" w14:textId="77777777" w:rsidR="0010642E" w:rsidRPr="00EA1FEC" w:rsidRDefault="0010642E" w:rsidP="0010642E">
      <w:pPr>
        <w:spacing w:line="223" w:lineRule="exact"/>
        <w:ind w:left="851" w:right="1087"/>
        <w:jc w:val="center"/>
        <w:rPr>
          <w:rFonts w:ascii="Arial" w:hAnsi="Arial"/>
          <w:b/>
          <w:sz w:val="20"/>
          <w:szCs w:val="20"/>
        </w:rPr>
      </w:pPr>
    </w:p>
    <w:p w14:paraId="76D8503D" w14:textId="77777777" w:rsidR="0010642E" w:rsidRPr="00EA1FEC" w:rsidRDefault="0010642E" w:rsidP="0010642E">
      <w:pPr>
        <w:spacing w:line="223" w:lineRule="exact"/>
        <w:ind w:left="851" w:right="1087"/>
        <w:jc w:val="center"/>
        <w:rPr>
          <w:rFonts w:ascii="Arial" w:hAnsi="Arial"/>
          <w:b/>
          <w:sz w:val="20"/>
          <w:szCs w:val="20"/>
        </w:rPr>
      </w:pPr>
    </w:p>
    <w:p w14:paraId="638B1F61" w14:textId="77777777"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ATENTAMENTE.</w:t>
      </w:r>
    </w:p>
    <w:p w14:paraId="6B3FC9BE" w14:textId="4CB4AE2D"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092B6162" w14:textId="38B3DD83" w:rsidR="0010642E" w:rsidRPr="00EA1FEC" w:rsidRDefault="0010642E" w:rsidP="0010642E">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60439AAE" w14:textId="2D8EAEB4" w:rsidR="0010642E" w:rsidRPr="00A62DF4" w:rsidRDefault="0010642E" w:rsidP="0010642E">
      <w:pPr>
        <w:pStyle w:val="Textoindependiente"/>
        <w:tabs>
          <w:tab w:val="left" w:pos="4639"/>
        </w:tabs>
        <w:ind w:left="1418" w:right="1087"/>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1C91FA40" w14:textId="6745AFF9" w:rsidR="0010642E" w:rsidRDefault="0010642E" w:rsidP="0010642E">
      <w:pPr>
        <w:pStyle w:val="Textoindependiente"/>
        <w:ind w:left="1418" w:right="662"/>
        <w:rPr>
          <w:rFonts w:ascii="Arial" w:hAnsi="Arial" w:cs="Arial"/>
          <w:bCs/>
          <w:iCs/>
        </w:rPr>
      </w:pPr>
      <w:r w:rsidRPr="00DD45EB">
        <w:rPr>
          <w:rFonts w:ascii="Arial" w:hAnsi="Arial"/>
          <w:b/>
          <w:noProof/>
        </w:rPr>
        <w:drawing>
          <wp:anchor distT="0" distB="0" distL="114300" distR="114300" simplePos="0" relativeHeight="251937792" behindDoc="0" locked="0" layoutInCell="1" allowOverlap="0" wp14:anchorId="273A3873" wp14:editId="7EEAFA4C">
            <wp:simplePos x="0" y="0"/>
            <wp:positionH relativeFrom="column">
              <wp:posOffset>647700</wp:posOffset>
            </wp:positionH>
            <wp:positionV relativeFrom="page">
              <wp:posOffset>7101205</wp:posOffset>
            </wp:positionV>
            <wp:extent cx="2753995" cy="237490"/>
            <wp:effectExtent l="0" t="0" r="8255" b="0"/>
            <wp:wrapSquare wrapText="bothSides"/>
            <wp:docPr id="87"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49CBB6E7" w14:textId="5EF0D6AD" w:rsidR="002A2E64" w:rsidRPr="0010642E" w:rsidRDefault="002A2E64" w:rsidP="0010642E">
      <w:pPr>
        <w:pStyle w:val="Textoindependiente"/>
        <w:ind w:left="851" w:right="339"/>
        <w:rPr>
          <w:rFonts w:ascii="Arial" w:hAnsi="Arial" w:cs="Arial"/>
          <w:bCs/>
          <w:iCs/>
          <w:sz w:val="18"/>
          <w:szCs w:val="18"/>
        </w:rPr>
      </w:pPr>
    </w:p>
    <w:p w14:paraId="2A840111" w14:textId="2529C3B1" w:rsidR="002A2E64" w:rsidRDefault="002A2E64" w:rsidP="00B57528">
      <w:pPr>
        <w:pStyle w:val="Textoindependiente"/>
        <w:ind w:left="1418" w:right="662"/>
        <w:rPr>
          <w:rFonts w:ascii="Arial" w:hAnsi="Arial" w:cs="Arial"/>
          <w:bCs/>
          <w:iCs/>
        </w:rPr>
      </w:pPr>
    </w:p>
    <w:p w14:paraId="179142B4" w14:textId="77777777" w:rsidR="0010642E" w:rsidRPr="00E14A60" w:rsidRDefault="0010642E" w:rsidP="0010642E">
      <w:pPr>
        <w:tabs>
          <w:tab w:val="left" w:pos="5387"/>
        </w:tabs>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3AB8A811" w14:textId="77777777" w:rsidR="0010642E" w:rsidRPr="00DD45EB" w:rsidRDefault="0010642E" w:rsidP="0010642E">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59146240" w14:textId="77777777" w:rsidR="0010642E" w:rsidRPr="00DD45EB" w:rsidRDefault="0010642E" w:rsidP="0010642E">
      <w:pPr>
        <w:tabs>
          <w:tab w:val="left" w:pos="5387"/>
        </w:tabs>
        <w:spacing w:line="223" w:lineRule="exact"/>
        <w:ind w:left="851" w:right="1087"/>
        <w:jc w:val="both"/>
        <w:rPr>
          <w:rFonts w:ascii="Arial" w:hAnsi="Arial"/>
          <w:bCs/>
          <w:sz w:val="20"/>
          <w:szCs w:val="20"/>
        </w:rPr>
      </w:pPr>
    </w:p>
    <w:p w14:paraId="7E0A156D" w14:textId="77777777" w:rsidR="0010642E" w:rsidRDefault="0010642E" w:rsidP="0010642E">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63E4F12E" w14:textId="77777777" w:rsidR="0010642E" w:rsidRDefault="0010642E" w:rsidP="0010642E">
      <w:pPr>
        <w:tabs>
          <w:tab w:val="left" w:pos="5387"/>
        </w:tabs>
        <w:spacing w:line="223" w:lineRule="exact"/>
        <w:ind w:left="851" w:right="1087"/>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388741AD" w14:textId="77777777" w:rsidR="0010642E" w:rsidRDefault="0010642E" w:rsidP="0010642E">
      <w:pPr>
        <w:tabs>
          <w:tab w:val="left" w:pos="5387"/>
        </w:tabs>
        <w:spacing w:line="223" w:lineRule="exact"/>
        <w:ind w:left="851" w:right="1087"/>
        <w:jc w:val="both"/>
        <w:rPr>
          <w:rFonts w:ascii="Arial" w:hAnsi="Arial"/>
          <w:bCs/>
          <w:sz w:val="20"/>
          <w:szCs w:val="20"/>
        </w:rPr>
      </w:pPr>
    </w:p>
    <w:p w14:paraId="2421A708" w14:textId="74F8924E" w:rsidR="0010642E" w:rsidRDefault="0010642E" w:rsidP="0010642E">
      <w:pPr>
        <w:spacing w:line="223" w:lineRule="exact"/>
        <w:ind w:left="851" w:right="339"/>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w:t>
      </w:r>
      <w:proofErr w:type="gramStart"/>
      <w:r w:rsidRPr="00DD45EB">
        <w:rPr>
          <w:rFonts w:ascii="Arial" w:hAnsi="Arial"/>
          <w:bCs/>
          <w:sz w:val="20"/>
          <w:szCs w:val="20"/>
        </w:rPr>
        <w:t xml:space="preserve">VIII </w:t>
      </w:r>
      <w:r>
        <w:rPr>
          <w:rFonts w:ascii="Arial" w:hAnsi="Arial"/>
          <w:bCs/>
          <w:sz w:val="20"/>
          <w:szCs w:val="20"/>
        </w:rPr>
        <w:t xml:space="preserve"> </w:t>
      </w:r>
      <w:r w:rsidRPr="00DD45EB">
        <w:rPr>
          <w:rFonts w:ascii="Arial" w:hAnsi="Arial"/>
          <w:bCs/>
          <w:sz w:val="20"/>
          <w:szCs w:val="20"/>
        </w:rPr>
        <w:t>del</w:t>
      </w:r>
      <w:proofErr w:type="gramEnd"/>
      <w:r w:rsidRPr="00DD45EB">
        <w:rPr>
          <w:rFonts w:ascii="Arial" w:hAnsi="Arial"/>
          <w:bCs/>
          <w:sz w:val="20"/>
          <w:szCs w:val="20"/>
        </w:rPr>
        <w:t xml:space="preserve">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3A11B666" w14:textId="4198A5A4" w:rsidR="0010642E" w:rsidRDefault="0010642E" w:rsidP="0010642E">
      <w:pPr>
        <w:spacing w:line="223" w:lineRule="exact"/>
        <w:ind w:left="851" w:right="339"/>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18175534" w14:textId="522C7073" w:rsidR="00C93C9A" w:rsidRDefault="00C93C9A" w:rsidP="0010642E">
      <w:pPr>
        <w:spacing w:line="223" w:lineRule="exact"/>
        <w:ind w:left="851" w:right="339"/>
        <w:jc w:val="both"/>
        <w:rPr>
          <w:rFonts w:ascii="Arial" w:hAnsi="Arial"/>
          <w:bCs/>
          <w:sz w:val="20"/>
          <w:szCs w:val="20"/>
        </w:rPr>
      </w:pPr>
    </w:p>
    <w:p w14:paraId="2EA02E83" w14:textId="5225346D" w:rsidR="00B116FF" w:rsidRPr="00B116FF" w:rsidRDefault="00C93C9A" w:rsidP="00B116FF">
      <w:pPr>
        <w:pStyle w:val="NormalWeb"/>
        <w:tabs>
          <w:tab w:val="left" w:pos="5387"/>
        </w:tabs>
        <w:ind w:left="1560" w:right="1087"/>
        <w:jc w:val="center"/>
        <w:rPr>
          <w:rFonts w:ascii="Arial" w:eastAsiaTheme="majorEastAsia" w:hAnsi="Arial" w:cs="Arial"/>
          <w:b/>
          <w:bCs/>
          <w:sz w:val="20"/>
          <w:szCs w:val="20"/>
        </w:rPr>
      </w:pPr>
      <w:r w:rsidRPr="008E6DF6">
        <w:rPr>
          <w:rStyle w:val="Textoennegrita"/>
          <w:rFonts w:ascii="Arial" w:eastAsiaTheme="majorEastAsia" w:hAnsi="Arial" w:cs="Arial"/>
          <w:sz w:val="20"/>
          <w:szCs w:val="20"/>
        </w:rPr>
        <w:t xml:space="preserve">DICTAMEN </w:t>
      </w:r>
      <w:proofErr w:type="spellStart"/>
      <w:r w:rsidRPr="008E6DF6">
        <w:rPr>
          <w:rStyle w:val="Textoennegrita"/>
          <w:rFonts w:ascii="Arial" w:eastAsiaTheme="majorEastAsia" w:hAnsi="Arial" w:cs="Arial"/>
          <w:sz w:val="20"/>
          <w:szCs w:val="20"/>
        </w:rPr>
        <w:t>CHPCyGA</w:t>
      </w:r>
      <w:proofErr w:type="spellEnd"/>
      <w:r w:rsidRPr="008E6DF6">
        <w:rPr>
          <w:rStyle w:val="Textoennegrita"/>
          <w:rFonts w:ascii="Arial" w:eastAsiaTheme="majorEastAsia" w:hAnsi="Arial" w:cs="Arial"/>
          <w:sz w:val="20"/>
          <w:szCs w:val="20"/>
        </w:rPr>
        <w:t>/18</w:t>
      </w:r>
      <w:r>
        <w:rPr>
          <w:rStyle w:val="Textoennegrita"/>
          <w:rFonts w:ascii="Arial" w:eastAsiaTheme="majorEastAsia" w:hAnsi="Arial" w:cs="Arial"/>
          <w:sz w:val="20"/>
          <w:szCs w:val="20"/>
        </w:rPr>
        <w:t>9</w:t>
      </w:r>
      <w:r w:rsidRPr="008E6DF6">
        <w:rPr>
          <w:rStyle w:val="Textoennegrita"/>
          <w:rFonts w:ascii="Arial" w:eastAsiaTheme="majorEastAsia" w:hAnsi="Arial" w:cs="Arial"/>
          <w:sz w:val="20"/>
          <w:szCs w:val="20"/>
        </w:rPr>
        <w:t>/2025</w:t>
      </w:r>
    </w:p>
    <w:p w14:paraId="1208F802" w14:textId="6AF0B5B3" w:rsidR="00FE365B" w:rsidRPr="00C93C9A" w:rsidRDefault="00FE365B" w:rsidP="00C93C9A">
      <w:pPr>
        <w:adjustRightInd w:val="0"/>
        <w:jc w:val="center"/>
        <w:rPr>
          <w:rFonts w:ascii="Arial" w:hAnsi="Arial" w:cs="Arial"/>
          <w:b/>
          <w:sz w:val="20"/>
          <w:szCs w:val="20"/>
        </w:rPr>
      </w:pPr>
      <w:r w:rsidRPr="00C93C9A">
        <w:rPr>
          <w:rFonts w:ascii="Arial" w:hAnsi="Arial" w:cs="Arial"/>
          <w:b/>
          <w:sz w:val="20"/>
          <w:szCs w:val="20"/>
        </w:rPr>
        <w:t>CONSIDERANDOS.</w:t>
      </w:r>
    </w:p>
    <w:p w14:paraId="7D1F1594" w14:textId="77777777" w:rsidR="00FE365B" w:rsidRPr="00C93C9A" w:rsidRDefault="00FE365B" w:rsidP="00C93C9A">
      <w:pPr>
        <w:adjustRightInd w:val="0"/>
        <w:jc w:val="both"/>
        <w:rPr>
          <w:rFonts w:ascii="Arial" w:hAnsi="Arial" w:cs="Arial"/>
          <w:b/>
          <w:sz w:val="20"/>
          <w:szCs w:val="20"/>
        </w:rPr>
      </w:pPr>
    </w:p>
    <w:p w14:paraId="2C8BB917" w14:textId="7BC1323A" w:rsidR="00FE365B" w:rsidRPr="00C93C9A" w:rsidRDefault="00FE365B" w:rsidP="00C93C9A">
      <w:pPr>
        <w:adjustRightInd w:val="0"/>
        <w:ind w:left="851" w:right="339"/>
        <w:jc w:val="both"/>
        <w:rPr>
          <w:rFonts w:ascii="Arial" w:hAnsi="Arial" w:cs="Arial"/>
          <w:sz w:val="20"/>
          <w:szCs w:val="20"/>
        </w:rPr>
      </w:pPr>
      <w:r w:rsidRPr="00C93C9A">
        <w:rPr>
          <w:rFonts w:ascii="Arial" w:hAnsi="Arial" w:cs="Arial"/>
          <w:b/>
          <w:sz w:val="20"/>
          <w:szCs w:val="20"/>
        </w:rPr>
        <w:t>PRIMERO.-</w:t>
      </w:r>
      <w:r w:rsidRPr="00C93C9A">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0748779C" w14:textId="77777777" w:rsidR="00FE365B" w:rsidRPr="00C93C9A" w:rsidRDefault="00FE365B" w:rsidP="00C93C9A">
      <w:pPr>
        <w:adjustRightInd w:val="0"/>
        <w:ind w:left="851" w:right="339"/>
        <w:jc w:val="both"/>
        <w:rPr>
          <w:rFonts w:ascii="Arial" w:hAnsi="Arial" w:cs="Arial"/>
          <w:sz w:val="20"/>
          <w:szCs w:val="20"/>
        </w:rPr>
      </w:pPr>
      <w:r w:rsidRPr="00C93C9A">
        <w:rPr>
          <w:rFonts w:ascii="Arial" w:hAnsi="Arial" w:cs="Arial"/>
          <w:sz w:val="20"/>
          <w:szCs w:val="20"/>
        </w:rPr>
        <w:lastRenderedPageBreak/>
        <w:t xml:space="preserve"> </w:t>
      </w:r>
    </w:p>
    <w:p w14:paraId="02213D65" w14:textId="77777777" w:rsidR="00FE365B" w:rsidRPr="00C93C9A" w:rsidRDefault="00FE365B" w:rsidP="00C93C9A">
      <w:pPr>
        <w:ind w:left="851" w:right="339"/>
        <w:jc w:val="both"/>
        <w:rPr>
          <w:rFonts w:ascii="Arial" w:hAnsi="Arial" w:cs="Arial"/>
          <w:sz w:val="20"/>
          <w:szCs w:val="20"/>
        </w:rPr>
      </w:pPr>
      <w:r w:rsidRPr="00C93C9A">
        <w:rPr>
          <w:rFonts w:ascii="Arial" w:hAnsi="Arial" w:cs="Arial"/>
          <w:b/>
          <w:sz w:val="20"/>
          <w:szCs w:val="20"/>
        </w:rPr>
        <w:t>SEGUNDO. -</w:t>
      </w:r>
      <w:r w:rsidRPr="00C93C9A">
        <w:rPr>
          <w:rFonts w:ascii="Arial" w:hAnsi="Arial" w:cs="Arial"/>
          <w:sz w:val="20"/>
          <w:szCs w:val="20"/>
        </w:rPr>
        <w:t xml:space="preserve">  Del estudio del expediente de cuenta se desprende que la petición versa sobre la solicitud de licencia de un establecimiento comercial clasificado de </w:t>
      </w:r>
      <w:r w:rsidRPr="00C93C9A">
        <w:rPr>
          <w:rFonts w:ascii="Arial" w:hAnsi="Arial" w:cs="Arial"/>
          <w:b/>
          <w:i/>
          <w:sz w:val="20"/>
          <w:szCs w:val="20"/>
        </w:rPr>
        <w:t>control especial</w:t>
      </w:r>
      <w:r w:rsidRPr="00C93C9A">
        <w:rPr>
          <w:rFonts w:ascii="Arial" w:hAnsi="Arial" w:cs="Arial"/>
          <w:sz w:val="20"/>
          <w:szCs w:val="20"/>
        </w:rPr>
        <w:t xml:space="preserve"> de conformidad con el Catálogo de Giros Comerciales, Industriales y de Servicios del Municipio de Oaxaca de Juárez, en ese tenor, se colma la competencia en razón de materia.  </w:t>
      </w:r>
    </w:p>
    <w:p w14:paraId="503CF520" w14:textId="77777777" w:rsidR="00FE365B" w:rsidRPr="00C93C9A" w:rsidRDefault="00FE365B" w:rsidP="00C93C9A">
      <w:pPr>
        <w:ind w:left="851" w:right="339"/>
        <w:jc w:val="both"/>
        <w:rPr>
          <w:rFonts w:ascii="Arial" w:hAnsi="Arial" w:cs="Arial"/>
          <w:sz w:val="20"/>
          <w:szCs w:val="20"/>
        </w:rPr>
      </w:pPr>
    </w:p>
    <w:p w14:paraId="4D94B7A0" w14:textId="069D020B" w:rsidR="00FE365B" w:rsidRPr="00C93C9A" w:rsidRDefault="00FE365B" w:rsidP="00C93C9A">
      <w:pPr>
        <w:ind w:left="851" w:right="339"/>
        <w:jc w:val="both"/>
        <w:rPr>
          <w:rFonts w:ascii="Arial" w:hAnsi="Arial" w:cs="Arial"/>
          <w:sz w:val="20"/>
          <w:szCs w:val="20"/>
        </w:rPr>
      </w:pPr>
      <w:r w:rsidRPr="00C93C9A">
        <w:rPr>
          <w:rFonts w:ascii="Arial" w:hAnsi="Arial" w:cs="Arial"/>
          <w:sz w:val="20"/>
          <w:szCs w:val="20"/>
        </w:rPr>
        <w:t xml:space="preserve">Y es que de conformidad con el artículo 7 fracción V del Reglamento de Establecimientos Comerciales, Industriales y de Servicios del Municipio de Oaxaca de Juárez es atribución de la Comisión: </w:t>
      </w:r>
      <w:r w:rsidRPr="00C93C9A">
        <w:rPr>
          <w:rFonts w:ascii="Arial" w:hAnsi="Arial" w:cs="Arial"/>
          <w:i/>
          <w:sz w:val="20"/>
          <w:szCs w:val="20"/>
        </w:rPr>
        <w:t>“… V. Dictaminar las solicitudes de licencia de los establecimientos de control especial; … “</w:t>
      </w:r>
      <w:r w:rsidRPr="00C93C9A">
        <w:rPr>
          <w:rFonts w:ascii="Arial" w:hAnsi="Arial" w:cs="Arial"/>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5D554E4A" w14:textId="77777777" w:rsidR="00FE365B" w:rsidRPr="00C93C9A" w:rsidRDefault="00FE365B" w:rsidP="00C93C9A">
      <w:pPr>
        <w:jc w:val="both"/>
        <w:rPr>
          <w:rFonts w:ascii="Arial" w:hAnsi="Arial" w:cs="Arial"/>
          <w:sz w:val="20"/>
          <w:szCs w:val="20"/>
        </w:rPr>
      </w:pPr>
    </w:p>
    <w:p w14:paraId="27E4C795" w14:textId="77777777" w:rsidR="00BF3F48" w:rsidRDefault="00FE365B" w:rsidP="00BF3F48">
      <w:pPr>
        <w:adjustRightInd w:val="0"/>
        <w:ind w:left="851" w:right="339"/>
        <w:jc w:val="both"/>
        <w:rPr>
          <w:rFonts w:ascii="Arial" w:hAnsi="Arial" w:cs="Arial"/>
          <w:sz w:val="20"/>
          <w:szCs w:val="20"/>
        </w:rPr>
      </w:pPr>
      <w:proofErr w:type="gramStart"/>
      <w:r w:rsidRPr="00C93C9A">
        <w:rPr>
          <w:rFonts w:ascii="Arial" w:hAnsi="Arial" w:cs="Arial"/>
          <w:b/>
          <w:sz w:val="20"/>
          <w:szCs w:val="20"/>
        </w:rPr>
        <w:t>TERCERO.-</w:t>
      </w:r>
      <w:proofErr w:type="gramEnd"/>
      <w:r w:rsidRPr="00C93C9A">
        <w:rPr>
          <w:rFonts w:ascii="Arial" w:hAnsi="Arial" w:cs="Arial"/>
          <w:sz w:val="20"/>
          <w:szCs w:val="20"/>
        </w:rPr>
        <w:t xml:space="preserve"> Esta Comisión analiza la procedencia de la solicitud de licencia del </w:t>
      </w:r>
    </w:p>
    <w:p w14:paraId="2CA94C91" w14:textId="32DEC97E"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 xml:space="preserve">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75EB2ECA" w14:textId="77777777" w:rsidR="00FE365B" w:rsidRPr="00C93C9A" w:rsidRDefault="00FE365B" w:rsidP="00773C4F">
      <w:pPr>
        <w:adjustRightInd w:val="0"/>
        <w:ind w:left="567" w:right="1087"/>
        <w:jc w:val="both"/>
        <w:rPr>
          <w:rFonts w:ascii="Arial" w:hAnsi="Arial" w:cs="Arial"/>
          <w:i/>
          <w:sz w:val="20"/>
          <w:szCs w:val="20"/>
        </w:rPr>
      </w:pPr>
    </w:p>
    <w:p w14:paraId="5A6EEC99" w14:textId="77777777" w:rsidR="00FE365B" w:rsidRPr="00C93C9A" w:rsidRDefault="00FE365B" w:rsidP="00773C4F">
      <w:pPr>
        <w:adjustRightInd w:val="0"/>
        <w:ind w:left="567" w:right="1087"/>
        <w:jc w:val="both"/>
        <w:rPr>
          <w:rFonts w:ascii="Arial" w:hAnsi="Arial" w:cs="Arial"/>
          <w:i/>
          <w:sz w:val="20"/>
          <w:szCs w:val="20"/>
        </w:rPr>
      </w:pPr>
      <w:r w:rsidRPr="00C93C9A">
        <w:rPr>
          <w:rFonts w:ascii="Arial" w:hAnsi="Arial" w:cs="Arial"/>
          <w:i/>
          <w:sz w:val="20"/>
          <w:szCs w:val="20"/>
        </w:rPr>
        <w:t>1.</w:t>
      </w:r>
      <w:proofErr w:type="gramStart"/>
      <w:r w:rsidRPr="00C93C9A">
        <w:rPr>
          <w:rFonts w:ascii="Arial" w:hAnsi="Arial" w:cs="Arial"/>
          <w:i/>
          <w:sz w:val="20"/>
          <w:szCs w:val="20"/>
        </w:rPr>
        <w:t>-  Original</w:t>
      </w:r>
      <w:proofErr w:type="gramEnd"/>
      <w:r w:rsidRPr="00C93C9A">
        <w:rPr>
          <w:rFonts w:ascii="Arial" w:hAnsi="Arial" w:cs="Arial"/>
          <w:i/>
          <w:sz w:val="20"/>
          <w:szCs w:val="20"/>
        </w:rPr>
        <w:t xml:space="preserve"> del Formato Único.</w:t>
      </w:r>
    </w:p>
    <w:p w14:paraId="6C77951A"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 xml:space="preserve">El solicitante exhibe dicho formato visible en el expediente en estudio. </w:t>
      </w:r>
    </w:p>
    <w:p w14:paraId="429FF963" w14:textId="77777777" w:rsidR="00FE365B" w:rsidRPr="00C93C9A" w:rsidRDefault="00FE365B" w:rsidP="00773C4F">
      <w:pPr>
        <w:adjustRightInd w:val="0"/>
        <w:ind w:left="567" w:right="1087"/>
        <w:jc w:val="both"/>
        <w:rPr>
          <w:rFonts w:ascii="Arial" w:hAnsi="Arial" w:cs="Arial"/>
          <w:sz w:val="20"/>
          <w:szCs w:val="20"/>
        </w:rPr>
      </w:pPr>
    </w:p>
    <w:p w14:paraId="0E2F1705" w14:textId="77777777" w:rsidR="00FE365B" w:rsidRPr="00C93C9A" w:rsidRDefault="00FE365B" w:rsidP="00773C4F">
      <w:pPr>
        <w:adjustRightInd w:val="0"/>
        <w:ind w:left="567" w:right="1087"/>
        <w:jc w:val="both"/>
        <w:rPr>
          <w:rFonts w:ascii="Arial" w:hAnsi="Arial" w:cs="Arial"/>
          <w:i/>
          <w:sz w:val="20"/>
          <w:szCs w:val="20"/>
        </w:rPr>
      </w:pPr>
      <w:r w:rsidRPr="00C93C9A">
        <w:rPr>
          <w:rFonts w:ascii="Arial" w:hAnsi="Arial" w:cs="Arial"/>
          <w:i/>
          <w:sz w:val="20"/>
          <w:szCs w:val="20"/>
        </w:rPr>
        <w:t xml:space="preserve">2.- Copia de identificación oficial con fotografía del representante legal. </w:t>
      </w:r>
    </w:p>
    <w:p w14:paraId="3F92DC4E"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 xml:space="preserve">Este requisito se acredita mediante copia de la credencial para votar con fotografía expedida por el Instituto Nacional Electoral a nombre del C. MARCO ANTONIO NUÑEZ CASTELLANOS, que obra en el expediente en estudio.    </w:t>
      </w:r>
    </w:p>
    <w:p w14:paraId="001A6CBD" w14:textId="77777777" w:rsidR="00FE365B" w:rsidRPr="00C93C9A" w:rsidRDefault="00FE365B" w:rsidP="00773C4F">
      <w:pPr>
        <w:adjustRightInd w:val="0"/>
        <w:ind w:left="567" w:right="1087"/>
        <w:jc w:val="both"/>
        <w:rPr>
          <w:rFonts w:ascii="Arial" w:hAnsi="Arial" w:cs="Arial"/>
          <w:sz w:val="20"/>
          <w:szCs w:val="20"/>
        </w:rPr>
      </w:pPr>
    </w:p>
    <w:p w14:paraId="10CA3E51"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 xml:space="preserve">3.- Acta constitutiva, inscrita ante el registro público de la propiedad y de comercio. </w:t>
      </w:r>
    </w:p>
    <w:p w14:paraId="39C570FC"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Este requisito lo acreditan al presentar copia del instrumento notarial número 17,834, volumen número 308, de fecha 05 de abril del año 2000, otorgado ante la fe del Lic. Antonio Esperón Díaz Ordaz, Notario Público número 180 con residencia en la Ciudad de México, por medio del cual se hace constar la constitución de la persona moral TIENDAS SUPER PRECIO S.A. DE C.V.</w:t>
      </w:r>
    </w:p>
    <w:p w14:paraId="668C474C" w14:textId="77777777" w:rsidR="00FE365B" w:rsidRPr="00C93C9A" w:rsidRDefault="00FE365B" w:rsidP="00773C4F">
      <w:pPr>
        <w:adjustRightInd w:val="0"/>
        <w:ind w:left="567" w:right="1087"/>
        <w:jc w:val="both"/>
        <w:rPr>
          <w:rFonts w:ascii="Arial" w:hAnsi="Arial" w:cs="Arial"/>
          <w:sz w:val="20"/>
          <w:szCs w:val="20"/>
        </w:rPr>
      </w:pPr>
    </w:p>
    <w:p w14:paraId="2E98132A"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4.- Poder notarial del representante legal vigente.</w:t>
      </w:r>
    </w:p>
    <w:p w14:paraId="1B2402F5"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Este requisito lo acreditan al presentar copia del instrumento notarial número 148,703, libro 3,230, de fecha 07 de diciembre de 2023, otorgado ante la fe del Lic. Gerardo Correa Etchegaray, titular de la Notaria Pública número 89 de la Ciudad de México, por medio del cual se hace constar que la persona moral TIENDAS SUPER PRECIO S.A. DE C.V. otorga poder especial al C. MARCO ANTONIO NÚÑEZ CASTELLANOS.</w:t>
      </w:r>
    </w:p>
    <w:p w14:paraId="4F923C88" w14:textId="77777777" w:rsidR="00FE365B" w:rsidRPr="00C93C9A" w:rsidRDefault="00FE365B" w:rsidP="00773C4F">
      <w:pPr>
        <w:adjustRightInd w:val="0"/>
        <w:ind w:left="567" w:right="1087"/>
        <w:jc w:val="both"/>
        <w:rPr>
          <w:rFonts w:ascii="Arial" w:hAnsi="Arial" w:cs="Arial"/>
          <w:sz w:val="20"/>
          <w:szCs w:val="20"/>
        </w:rPr>
      </w:pPr>
    </w:p>
    <w:p w14:paraId="38290AD8" w14:textId="77777777" w:rsidR="00FE365B" w:rsidRPr="00C93C9A" w:rsidRDefault="00FE365B" w:rsidP="00773C4F">
      <w:pPr>
        <w:adjustRightInd w:val="0"/>
        <w:ind w:left="567" w:right="1087"/>
        <w:jc w:val="both"/>
        <w:rPr>
          <w:rFonts w:ascii="Arial" w:hAnsi="Arial" w:cs="Arial"/>
          <w:i/>
          <w:sz w:val="20"/>
          <w:szCs w:val="20"/>
        </w:rPr>
      </w:pPr>
      <w:r w:rsidRPr="00C93C9A">
        <w:rPr>
          <w:rFonts w:ascii="Arial" w:hAnsi="Arial" w:cs="Arial"/>
          <w:i/>
          <w:sz w:val="20"/>
          <w:szCs w:val="20"/>
        </w:rPr>
        <w:t xml:space="preserve">5.- Documentación idónea para acreditar la propiedad o la posesión del inmueble en donde se pretenda instalar el establecimiento comercial. </w:t>
      </w:r>
    </w:p>
    <w:p w14:paraId="1991C75B" w14:textId="77777777" w:rsidR="00FE365B" w:rsidRPr="00C93C9A" w:rsidRDefault="00FE365B" w:rsidP="00773C4F">
      <w:pPr>
        <w:adjustRightInd w:val="0"/>
        <w:ind w:left="567" w:right="1087"/>
        <w:jc w:val="both"/>
        <w:rPr>
          <w:rFonts w:ascii="Arial" w:hAnsi="Arial" w:cs="Arial"/>
          <w:sz w:val="20"/>
          <w:szCs w:val="20"/>
        </w:rPr>
      </w:pPr>
      <w:r w:rsidRPr="00C93C9A">
        <w:rPr>
          <w:rFonts w:ascii="Arial" w:hAnsi="Arial" w:cs="Arial"/>
          <w:sz w:val="20"/>
          <w:szCs w:val="20"/>
        </w:rPr>
        <w:t>El solicitante para acreditar la posesión exhibe copia del contrato de arrendamiento que celebran por una parte los CC. DAVID ANTONIO TORRES PERALTA Y JOSÉ CARLOS TORRES PERALTA en su carácter de arrendador y por la otra parte la persona moral TIENDAS SUPER PRECIO S.A. DE C.V. en su carácter de arrendatario respecto del bien inmueble ubicado en PROLONGACIÓN DE LA NORIA, LOTE 2, NÚMERO EXTERIOR 318, COLONIA AGENCIA DE CINCO SEÑORES, OAXACA DE JUÁREZ, OAXACA.</w:t>
      </w:r>
    </w:p>
    <w:p w14:paraId="08999B18" w14:textId="4B5FDC7C" w:rsidR="00FE365B" w:rsidRDefault="00FE365B" w:rsidP="00773C4F">
      <w:pPr>
        <w:adjustRightInd w:val="0"/>
        <w:ind w:left="567" w:right="1087"/>
        <w:jc w:val="both"/>
        <w:rPr>
          <w:rFonts w:ascii="Arial" w:hAnsi="Arial" w:cs="Arial"/>
          <w:sz w:val="20"/>
          <w:szCs w:val="20"/>
        </w:rPr>
      </w:pPr>
    </w:p>
    <w:p w14:paraId="379A5EB5" w14:textId="1848DE6D" w:rsidR="00773C4F" w:rsidRDefault="00773C4F" w:rsidP="00773C4F">
      <w:pPr>
        <w:adjustRightInd w:val="0"/>
        <w:ind w:left="567" w:right="1087"/>
        <w:jc w:val="both"/>
        <w:rPr>
          <w:rFonts w:ascii="Arial" w:hAnsi="Arial" w:cs="Arial"/>
          <w:sz w:val="20"/>
          <w:szCs w:val="20"/>
        </w:rPr>
      </w:pPr>
    </w:p>
    <w:p w14:paraId="3E89B30C" w14:textId="77777777" w:rsidR="00BF3F48" w:rsidRPr="00C93C9A" w:rsidRDefault="00BF3F48" w:rsidP="00773C4F">
      <w:pPr>
        <w:adjustRightInd w:val="0"/>
        <w:ind w:left="567" w:right="1087"/>
        <w:jc w:val="both"/>
        <w:rPr>
          <w:rFonts w:ascii="Arial" w:hAnsi="Arial" w:cs="Arial"/>
          <w:sz w:val="20"/>
          <w:szCs w:val="20"/>
        </w:rPr>
      </w:pPr>
    </w:p>
    <w:p w14:paraId="27FF9469" w14:textId="77777777" w:rsidR="00773C4F" w:rsidRDefault="00FE365B" w:rsidP="00773C4F">
      <w:pPr>
        <w:adjustRightInd w:val="0"/>
        <w:ind w:left="851" w:right="339"/>
        <w:jc w:val="both"/>
        <w:rPr>
          <w:rFonts w:ascii="Arial" w:hAnsi="Arial" w:cs="Arial"/>
          <w:sz w:val="20"/>
          <w:szCs w:val="20"/>
        </w:rPr>
      </w:pPr>
      <w:r w:rsidRPr="00C93C9A">
        <w:rPr>
          <w:rFonts w:ascii="Arial" w:hAnsi="Arial" w:cs="Arial"/>
          <w:sz w:val="20"/>
          <w:szCs w:val="20"/>
        </w:rPr>
        <w:lastRenderedPageBreak/>
        <w:t xml:space="preserve">Así mismo exhiben copia del instrumento número 6,146, de fecha 12 de diciembre de 2006, otorgado ante la fe de la Lic. Martha Pazos Ortiz, Notario Público número 40 del estado de Oaxaca, por medio del cual se hace constar el contrato de compra venta del bien inmueble ubicado en PROLONGACIÓN DE LA NORIA, LOTE 2, NÚMERO EXTERIOR 318, </w:t>
      </w:r>
    </w:p>
    <w:p w14:paraId="325ABB7E" w14:textId="77777777" w:rsidR="00773C4F" w:rsidRDefault="00773C4F" w:rsidP="00773C4F">
      <w:pPr>
        <w:adjustRightInd w:val="0"/>
        <w:ind w:left="851" w:right="339"/>
        <w:jc w:val="both"/>
        <w:rPr>
          <w:rFonts w:ascii="Arial" w:hAnsi="Arial" w:cs="Arial"/>
          <w:sz w:val="20"/>
          <w:szCs w:val="20"/>
        </w:rPr>
      </w:pPr>
    </w:p>
    <w:p w14:paraId="353D8045" w14:textId="77777777" w:rsidR="00773C4F" w:rsidRDefault="00773C4F" w:rsidP="00773C4F">
      <w:pPr>
        <w:adjustRightInd w:val="0"/>
        <w:ind w:left="851" w:right="339"/>
        <w:jc w:val="both"/>
        <w:rPr>
          <w:rFonts w:ascii="Arial" w:hAnsi="Arial" w:cs="Arial"/>
          <w:sz w:val="20"/>
          <w:szCs w:val="20"/>
        </w:rPr>
      </w:pPr>
    </w:p>
    <w:p w14:paraId="07DFA191" w14:textId="5DD7A764"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 xml:space="preserve">COLONIA AGENCIA DE CINCO SEÑORES, OAXACA DE JUÁREZ, OAXACA, en favor de los CC. DAVID ANTONIO TORRES PERALTA Y JOSÉ CARLOS TORRES PERALTA en su carácter de compradores.  Documento con el que se acredita quienes son los copropietarios del bien inmueble y que pueden suscribir el contrato de arrendamiento. </w:t>
      </w:r>
    </w:p>
    <w:p w14:paraId="2945F3D8" w14:textId="77777777" w:rsidR="00FE365B" w:rsidRPr="00C93C9A" w:rsidRDefault="00FE365B" w:rsidP="00773C4F">
      <w:pPr>
        <w:adjustRightInd w:val="0"/>
        <w:ind w:left="851" w:right="339"/>
        <w:jc w:val="both"/>
        <w:rPr>
          <w:rFonts w:ascii="Arial" w:hAnsi="Arial" w:cs="Arial"/>
          <w:sz w:val="20"/>
          <w:szCs w:val="20"/>
        </w:rPr>
      </w:pPr>
    </w:p>
    <w:p w14:paraId="7BA879D6" w14:textId="7777777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También presentan copia del instrumento notarial número 133,100, libro 2,843, de fecha 15 de marzo de 2018, otorgado ante la fe del Lic. Gerardo Correa Etchegaray, titular de la Notaria Pública número 89 con residencia en México, Distrito Federal, por medio del cual se hace constar que la persona moral TIENDAS SUPER PRECIO S.A. DE C.V. otorga poder general para pleitos y cobranzas y actos de administración en favor del C. JUAN IGNACIO QUESADA GARCIA, consecuentemente con facultades para suscribir el contrato de arrendamiento en nombre y representación de su apoderada.</w:t>
      </w:r>
    </w:p>
    <w:p w14:paraId="0956F4D1" w14:textId="77777777" w:rsidR="00FE365B" w:rsidRPr="00C93C9A" w:rsidRDefault="00FE365B" w:rsidP="00773C4F">
      <w:pPr>
        <w:adjustRightInd w:val="0"/>
        <w:ind w:left="851" w:right="339"/>
        <w:jc w:val="both"/>
        <w:rPr>
          <w:rFonts w:ascii="Arial" w:hAnsi="Arial" w:cs="Arial"/>
          <w:sz w:val="20"/>
          <w:szCs w:val="20"/>
        </w:rPr>
      </w:pPr>
    </w:p>
    <w:p w14:paraId="67FAA2F5" w14:textId="7777777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 xml:space="preserve">Por lo que del estudio concatenado de los documentos antes referenciados se acredita la posesión legal del bien inmueble en donde se instalará el establecimiento comercial, porque el contrato está suscrito por el legítimo propietario y el objeto del contrato es el inmueble en donde se instalará el establecimiento comercial. </w:t>
      </w:r>
    </w:p>
    <w:p w14:paraId="154A7137" w14:textId="77777777" w:rsidR="00FE365B" w:rsidRPr="00C93C9A" w:rsidRDefault="00FE365B" w:rsidP="00773C4F">
      <w:pPr>
        <w:adjustRightInd w:val="0"/>
        <w:ind w:left="851" w:right="339"/>
        <w:jc w:val="both"/>
        <w:rPr>
          <w:rFonts w:ascii="Arial" w:hAnsi="Arial" w:cs="Arial"/>
          <w:sz w:val="20"/>
          <w:szCs w:val="20"/>
        </w:rPr>
      </w:pPr>
    </w:p>
    <w:p w14:paraId="63E60725" w14:textId="7777777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 xml:space="preserve">6.- Cinco fotografías que permitan visualizar locales contiguos, fachada e interior del local. </w:t>
      </w:r>
    </w:p>
    <w:p w14:paraId="0AAD112D" w14:textId="7777777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 xml:space="preserve">Requisito que quedó acreditado porque en el expediente obra la documental fotográfica. </w:t>
      </w:r>
    </w:p>
    <w:p w14:paraId="2C78B30E" w14:textId="77777777" w:rsidR="00FE365B" w:rsidRPr="00C93C9A" w:rsidRDefault="00FE365B" w:rsidP="00773C4F">
      <w:pPr>
        <w:adjustRightInd w:val="0"/>
        <w:ind w:left="851" w:right="339"/>
        <w:jc w:val="both"/>
        <w:rPr>
          <w:rFonts w:ascii="Arial" w:hAnsi="Arial" w:cs="Arial"/>
          <w:sz w:val="20"/>
          <w:szCs w:val="20"/>
        </w:rPr>
      </w:pPr>
    </w:p>
    <w:p w14:paraId="2D79F368" w14:textId="77777777" w:rsidR="00FE365B" w:rsidRPr="00C93C9A" w:rsidRDefault="00FE365B" w:rsidP="00773C4F">
      <w:pPr>
        <w:adjustRightInd w:val="0"/>
        <w:ind w:left="851" w:right="339"/>
        <w:jc w:val="both"/>
        <w:rPr>
          <w:rFonts w:ascii="Arial" w:hAnsi="Arial" w:cs="Arial"/>
          <w:i/>
          <w:sz w:val="20"/>
          <w:szCs w:val="20"/>
        </w:rPr>
      </w:pPr>
      <w:r w:rsidRPr="00C93C9A">
        <w:rPr>
          <w:rFonts w:ascii="Arial" w:hAnsi="Arial" w:cs="Arial"/>
          <w:i/>
          <w:sz w:val="20"/>
          <w:szCs w:val="20"/>
        </w:rPr>
        <w:t xml:space="preserve">7.- Dictamen de uso de suelo comercial factible. </w:t>
      </w:r>
    </w:p>
    <w:p w14:paraId="3A7BB606" w14:textId="7777777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Se acredita mediante el dictamen de uso de suelo comercial para inicio de operaciones emitido por la Secretaría de Obras Públicas y Desarrollo Urbano para un establecimiento comercial con giro de MINISÚPER DE CADENA NACIONAL CON VENTA DE CERVEZA, VINOS Y LICORES EN BOTELLA CERRADA, con 268.73 m2.</w:t>
      </w:r>
    </w:p>
    <w:p w14:paraId="3702C478" w14:textId="77777777" w:rsidR="00FE365B" w:rsidRPr="00C93C9A" w:rsidRDefault="00FE365B" w:rsidP="00773C4F">
      <w:pPr>
        <w:adjustRightInd w:val="0"/>
        <w:ind w:left="851" w:right="339"/>
        <w:jc w:val="both"/>
        <w:rPr>
          <w:rFonts w:ascii="Arial" w:hAnsi="Arial" w:cs="Arial"/>
          <w:sz w:val="20"/>
          <w:szCs w:val="20"/>
        </w:rPr>
      </w:pPr>
    </w:p>
    <w:p w14:paraId="00380398" w14:textId="77777777" w:rsidR="00FE365B" w:rsidRPr="00C93C9A" w:rsidRDefault="00FE365B" w:rsidP="00773C4F">
      <w:pPr>
        <w:adjustRightInd w:val="0"/>
        <w:ind w:left="851" w:right="339"/>
        <w:jc w:val="both"/>
        <w:rPr>
          <w:rFonts w:ascii="Arial" w:hAnsi="Arial" w:cs="Arial"/>
          <w:i/>
          <w:sz w:val="20"/>
          <w:szCs w:val="20"/>
        </w:rPr>
      </w:pPr>
      <w:r w:rsidRPr="00C93C9A">
        <w:rPr>
          <w:rFonts w:ascii="Arial" w:hAnsi="Arial" w:cs="Arial"/>
          <w:i/>
          <w:sz w:val="20"/>
          <w:szCs w:val="20"/>
        </w:rPr>
        <w:t xml:space="preserve">8.- Croquis de ubicación.  </w:t>
      </w:r>
    </w:p>
    <w:p w14:paraId="7FEE8314" w14:textId="4C45221B" w:rsidR="00FE365B" w:rsidRDefault="00FE365B" w:rsidP="00773C4F">
      <w:pPr>
        <w:adjustRightInd w:val="0"/>
        <w:ind w:left="851" w:right="339"/>
        <w:jc w:val="both"/>
        <w:rPr>
          <w:rFonts w:ascii="Arial" w:hAnsi="Arial" w:cs="Arial"/>
          <w:sz w:val="20"/>
          <w:szCs w:val="20"/>
        </w:rPr>
      </w:pPr>
      <w:r w:rsidRPr="00C93C9A">
        <w:rPr>
          <w:rFonts w:ascii="Arial" w:hAnsi="Arial" w:cs="Arial"/>
          <w:sz w:val="20"/>
          <w:szCs w:val="20"/>
        </w:rPr>
        <w:t xml:space="preserve">Se dio cumplimiento, ya que de la revisión del expediente se encuentra anexado al mismo.  </w:t>
      </w:r>
    </w:p>
    <w:p w14:paraId="7C27A48D" w14:textId="77777777" w:rsidR="00FE365B" w:rsidRPr="00C93C9A" w:rsidRDefault="00FE365B" w:rsidP="00773C4F">
      <w:pPr>
        <w:adjustRightInd w:val="0"/>
        <w:ind w:left="851" w:right="339"/>
        <w:jc w:val="both"/>
        <w:rPr>
          <w:rFonts w:ascii="Arial" w:hAnsi="Arial" w:cs="Arial"/>
          <w:sz w:val="20"/>
          <w:szCs w:val="20"/>
        </w:rPr>
      </w:pPr>
    </w:p>
    <w:p w14:paraId="17E0C16B" w14:textId="77777777" w:rsidR="00FE365B" w:rsidRPr="00C93C9A"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 xml:space="preserve">9.- Cédula de identificación fiscal emitida por la Secretaría de Hacienda y Crédito Público. </w:t>
      </w:r>
    </w:p>
    <w:p w14:paraId="2468D3A7" w14:textId="77777777" w:rsidR="00FE365B" w:rsidRPr="00C93C9A"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 xml:space="preserve">El solicitante acredita lo solicitado al presentar copia de la constancia de situación fiscal expedida por el Servicio de Administración Tributaria a favor de la persona moral TIENDAS SUPER PRECIO S.A. DE C.V., el cual se encuentra agregado al expediente. </w:t>
      </w:r>
    </w:p>
    <w:p w14:paraId="648C86D5" w14:textId="77777777" w:rsidR="00FE365B" w:rsidRPr="00C93C9A" w:rsidRDefault="00FE365B" w:rsidP="00773C4F">
      <w:pPr>
        <w:adjustRightInd w:val="0"/>
        <w:ind w:left="851" w:right="1087"/>
        <w:jc w:val="both"/>
        <w:rPr>
          <w:rFonts w:ascii="Arial" w:hAnsi="Arial" w:cs="Arial"/>
          <w:sz w:val="20"/>
          <w:szCs w:val="20"/>
        </w:rPr>
      </w:pPr>
    </w:p>
    <w:p w14:paraId="7E1D790F" w14:textId="10E60252" w:rsidR="00FE365B" w:rsidRPr="00C93C9A"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 xml:space="preserve">Consecuentemente, se tiene que cumple con la totalidad de los documentos establecidos en el artículo 62 del Reglamento de Establecimientos Comerciales, Industriales y de Servicios del Municipio de Oaxaca de Juárez. </w:t>
      </w:r>
    </w:p>
    <w:p w14:paraId="4BBA32EE" w14:textId="77777777" w:rsidR="00FE365B" w:rsidRPr="00C93C9A" w:rsidRDefault="00FE365B" w:rsidP="00773C4F">
      <w:pPr>
        <w:adjustRightInd w:val="0"/>
        <w:ind w:left="851" w:right="1087"/>
        <w:jc w:val="both"/>
        <w:rPr>
          <w:rFonts w:ascii="Arial" w:hAnsi="Arial" w:cs="Arial"/>
          <w:sz w:val="20"/>
          <w:szCs w:val="20"/>
        </w:rPr>
      </w:pPr>
    </w:p>
    <w:p w14:paraId="41409F51" w14:textId="77777777" w:rsidR="00FE365B" w:rsidRPr="00C93C9A" w:rsidRDefault="00FE365B" w:rsidP="00773C4F">
      <w:pPr>
        <w:adjustRightInd w:val="0"/>
        <w:ind w:left="851" w:right="1087"/>
        <w:jc w:val="both"/>
        <w:rPr>
          <w:rFonts w:ascii="Arial" w:hAnsi="Arial" w:cs="Arial"/>
          <w:sz w:val="20"/>
          <w:szCs w:val="20"/>
        </w:rPr>
      </w:pPr>
      <w:proofErr w:type="gramStart"/>
      <w:r w:rsidRPr="00C93C9A">
        <w:rPr>
          <w:rFonts w:ascii="Arial" w:hAnsi="Arial" w:cs="Arial"/>
          <w:b/>
          <w:sz w:val="20"/>
          <w:szCs w:val="20"/>
        </w:rPr>
        <w:t>CUARTO.-</w:t>
      </w:r>
      <w:proofErr w:type="gramEnd"/>
      <w:r w:rsidRPr="00C93C9A">
        <w:rPr>
          <w:rFonts w:ascii="Arial" w:hAnsi="Arial" w:cs="Arial"/>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672CAB82" w14:textId="77777777" w:rsidR="00FE365B" w:rsidRPr="00C93C9A" w:rsidRDefault="00FE365B" w:rsidP="00773C4F">
      <w:pPr>
        <w:adjustRightInd w:val="0"/>
        <w:ind w:left="851" w:right="1087"/>
        <w:jc w:val="both"/>
        <w:rPr>
          <w:rFonts w:ascii="Arial" w:hAnsi="Arial" w:cs="Arial"/>
          <w:sz w:val="20"/>
          <w:szCs w:val="20"/>
        </w:rPr>
      </w:pPr>
    </w:p>
    <w:p w14:paraId="37BC8633" w14:textId="77777777" w:rsidR="00FE365B" w:rsidRPr="00C93C9A"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5675228D" w14:textId="77777777" w:rsidR="00FE365B" w:rsidRPr="00C93C9A" w:rsidRDefault="00FE365B" w:rsidP="00773C4F">
      <w:pPr>
        <w:adjustRightInd w:val="0"/>
        <w:ind w:left="851" w:right="1087"/>
        <w:jc w:val="both"/>
        <w:rPr>
          <w:rFonts w:ascii="Arial" w:hAnsi="Arial" w:cs="Arial"/>
          <w:sz w:val="20"/>
          <w:szCs w:val="20"/>
        </w:rPr>
      </w:pPr>
    </w:p>
    <w:p w14:paraId="66BB54C3" w14:textId="77777777" w:rsidR="00FE365B" w:rsidRPr="00C93C9A"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3BAF9901" w14:textId="77777777" w:rsidR="00FE365B" w:rsidRPr="00C93C9A" w:rsidRDefault="00FE365B" w:rsidP="00773C4F">
      <w:pPr>
        <w:adjustRightInd w:val="0"/>
        <w:ind w:left="851" w:right="1087"/>
        <w:jc w:val="both"/>
        <w:rPr>
          <w:rFonts w:ascii="Arial" w:hAnsi="Arial" w:cs="Arial"/>
          <w:sz w:val="20"/>
          <w:szCs w:val="20"/>
        </w:rPr>
      </w:pPr>
    </w:p>
    <w:p w14:paraId="5A8D7EDF" w14:textId="77777777" w:rsidR="00FE365B" w:rsidRPr="00C93C9A"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 xml:space="preserve">2.- Reporte de inspección de la Secretaría de Medio Ambiente y Cambio Climático,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0149241B" w14:textId="77777777" w:rsidR="00FE365B" w:rsidRPr="00C93C9A" w:rsidRDefault="00FE365B" w:rsidP="00773C4F">
      <w:pPr>
        <w:pStyle w:val="Prrafodelista"/>
        <w:ind w:left="851" w:right="1087"/>
        <w:rPr>
          <w:rFonts w:ascii="Arial" w:hAnsi="Arial" w:cs="Arial"/>
          <w:sz w:val="20"/>
          <w:szCs w:val="20"/>
        </w:rPr>
      </w:pPr>
    </w:p>
    <w:p w14:paraId="6DFAD348" w14:textId="484168DD" w:rsidR="00FE365B" w:rsidRDefault="00FE365B" w:rsidP="00773C4F">
      <w:pPr>
        <w:adjustRightInd w:val="0"/>
        <w:ind w:left="851" w:right="1087"/>
        <w:jc w:val="both"/>
        <w:rPr>
          <w:rFonts w:ascii="Arial" w:hAnsi="Arial" w:cs="Arial"/>
          <w:sz w:val="20"/>
          <w:szCs w:val="20"/>
        </w:rPr>
      </w:pPr>
      <w:r w:rsidRPr="00C93C9A">
        <w:rPr>
          <w:rFonts w:ascii="Arial" w:hAnsi="Arial" w:cs="Arial"/>
          <w:sz w:val="20"/>
          <w:szCs w:val="20"/>
        </w:rPr>
        <w:t xml:space="preserve">3.- Reporte de inspección de la Jefatura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1060C4FF" w14:textId="77777777" w:rsidR="00773C4F" w:rsidRPr="00C93C9A" w:rsidRDefault="00773C4F" w:rsidP="00773C4F">
      <w:pPr>
        <w:adjustRightInd w:val="0"/>
        <w:ind w:left="851" w:right="1087"/>
        <w:jc w:val="both"/>
        <w:rPr>
          <w:rFonts w:ascii="Arial" w:hAnsi="Arial" w:cs="Arial"/>
          <w:sz w:val="20"/>
          <w:szCs w:val="20"/>
        </w:rPr>
      </w:pPr>
    </w:p>
    <w:p w14:paraId="4A886931" w14:textId="74E127F7" w:rsidR="00FE365B" w:rsidRDefault="00FE365B" w:rsidP="00773C4F">
      <w:pPr>
        <w:pStyle w:val="Prrafodelista"/>
        <w:adjustRightInd w:val="0"/>
        <w:ind w:left="851" w:right="1087"/>
        <w:rPr>
          <w:rFonts w:ascii="Arial" w:hAnsi="Arial" w:cs="Arial"/>
          <w:sz w:val="20"/>
          <w:szCs w:val="20"/>
        </w:rPr>
      </w:pPr>
    </w:p>
    <w:p w14:paraId="7CC72CD5" w14:textId="77777777" w:rsidR="00B116FF" w:rsidRPr="00C93C9A" w:rsidRDefault="00B116FF" w:rsidP="00773C4F">
      <w:pPr>
        <w:pStyle w:val="Prrafodelista"/>
        <w:adjustRightInd w:val="0"/>
        <w:ind w:left="851" w:right="1087"/>
        <w:rPr>
          <w:rFonts w:ascii="Arial" w:hAnsi="Arial" w:cs="Arial"/>
          <w:sz w:val="20"/>
          <w:szCs w:val="20"/>
        </w:rPr>
      </w:pPr>
    </w:p>
    <w:p w14:paraId="6E3861BA" w14:textId="7777777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09 vecinos, manifestándose 07 de ellos de forma positiva y 02 de forma negativa.</w:t>
      </w:r>
    </w:p>
    <w:p w14:paraId="040A101D" w14:textId="77777777" w:rsidR="00FE365B" w:rsidRPr="00C93C9A" w:rsidRDefault="00FE365B" w:rsidP="00773C4F">
      <w:pPr>
        <w:adjustRightInd w:val="0"/>
        <w:ind w:left="851" w:right="339"/>
        <w:jc w:val="both"/>
        <w:rPr>
          <w:rFonts w:ascii="Arial" w:hAnsi="Arial" w:cs="Arial"/>
          <w:sz w:val="20"/>
          <w:szCs w:val="20"/>
        </w:rPr>
      </w:pPr>
    </w:p>
    <w:p w14:paraId="1118DF9C" w14:textId="62F3CABF"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sz w:val="20"/>
          <w:szCs w:val="20"/>
        </w:rPr>
        <w:t xml:space="preserve">Con lo que acredita que se cumplen cabalmente los procedimientos necesarios para que proceda la solicitud de licencia de un establecimiento comercial de control especial. </w:t>
      </w:r>
    </w:p>
    <w:p w14:paraId="02472A8F" w14:textId="77777777" w:rsidR="00FE365B" w:rsidRPr="00C93C9A" w:rsidRDefault="00FE365B" w:rsidP="00773C4F">
      <w:pPr>
        <w:adjustRightInd w:val="0"/>
        <w:ind w:left="851" w:right="339"/>
        <w:jc w:val="both"/>
        <w:rPr>
          <w:rFonts w:ascii="Arial" w:hAnsi="Arial" w:cs="Arial"/>
          <w:b/>
          <w:sz w:val="20"/>
          <w:szCs w:val="20"/>
        </w:rPr>
      </w:pPr>
    </w:p>
    <w:p w14:paraId="7F385CFA" w14:textId="45125B97" w:rsidR="00FE365B" w:rsidRPr="00C93C9A" w:rsidRDefault="00FE365B" w:rsidP="00773C4F">
      <w:pPr>
        <w:adjustRightInd w:val="0"/>
        <w:ind w:left="851" w:right="339"/>
        <w:jc w:val="both"/>
        <w:rPr>
          <w:rFonts w:ascii="Arial" w:hAnsi="Arial" w:cs="Arial"/>
          <w:sz w:val="20"/>
          <w:szCs w:val="20"/>
        </w:rPr>
      </w:pPr>
      <w:r w:rsidRPr="00C93C9A">
        <w:rPr>
          <w:rFonts w:ascii="Arial" w:hAnsi="Arial" w:cs="Arial"/>
          <w:b/>
          <w:sz w:val="20"/>
          <w:szCs w:val="20"/>
        </w:rPr>
        <w:t>QUINTO.-</w:t>
      </w:r>
      <w:r w:rsidRPr="00C93C9A">
        <w:rPr>
          <w:rFonts w:ascii="Arial" w:hAnsi="Arial" w:cs="Arial"/>
          <w:sz w:val="20"/>
          <w:szCs w:val="20"/>
        </w:rPr>
        <w:t xml:space="preserve"> Por lo anterior, esta Comisión de Honestidad, Prosperidad Compartida y Gobierno Abierto considera que la solicitud de la persona moral TIENDAS SUPER PRECIO S.A.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C93C9A">
        <w:rPr>
          <w:rFonts w:ascii="Arial" w:hAnsi="Arial" w:cs="Arial"/>
          <w:sz w:val="20"/>
          <w:szCs w:val="20"/>
        </w:rPr>
        <w:softHyphen/>
        <w:t xml:space="preserve"> </w:t>
      </w:r>
    </w:p>
    <w:p w14:paraId="3053E965" w14:textId="77777777" w:rsidR="00FE365B" w:rsidRPr="00C93C9A" w:rsidRDefault="00FE365B" w:rsidP="00773C4F">
      <w:pPr>
        <w:adjustRightInd w:val="0"/>
        <w:ind w:left="851" w:right="339"/>
        <w:jc w:val="both"/>
        <w:rPr>
          <w:rFonts w:ascii="Arial" w:hAnsi="Arial" w:cs="Arial"/>
          <w:b/>
          <w:sz w:val="20"/>
          <w:szCs w:val="20"/>
        </w:rPr>
      </w:pPr>
    </w:p>
    <w:p w14:paraId="1E2D9AF0" w14:textId="53AAE988" w:rsidR="00FE365B" w:rsidRPr="00C93C9A" w:rsidRDefault="00FE365B" w:rsidP="00773C4F">
      <w:pPr>
        <w:adjustRightInd w:val="0"/>
        <w:ind w:left="851" w:right="339"/>
        <w:jc w:val="center"/>
        <w:rPr>
          <w:rFonts w:ascii="Arial" w:hAnsi="Arial" w:cs="Arial"/>
          <w:b/>
          <w:sz w:val="20"/>
          <w:szCs w:val="20"/>
        </w:rPr>
      </w:pPr>
      <w:r w:rsidRPr="00C93C9A">
        <w:rPr>
          <w:rFonts w:ascii="Arial" w:hAnsi="Arial" w:cs="Arial"/>
          <w:b/>
          <w:sz w:val="20"/>
          <w:szCs w:val="20"/>
        </w:rPr>
        <w:t>DICTAMEN</w:t>
      </w:r>
    </w:p>
    <w:p w14:paraId="569DBB75" w14:textId="77777777" w:rsidR="00FE365B" w:rsidRPr="00C93C9A" w:rsidRDefault="00FE365B" w:rsidP="00773C4F">
      <w:pPr>
        <w:adjustRightInd w:val="0"/>
        <w:ind w:left="851" w:right="339"/>
        <w:jc w:val="both"/>
        <w:rPr>
          <w:rFonts w:ascii="Arial" w:hAnsi="Arial" w:cs="Arial"/>
          <w:b/>
          <w:sz w:val="20"/>
          <w:szCs w:val="20"/>
        </w:rPr>
      </w:pPr>
    </w:p>
    <w:p w14:paraId="7C2D6246" w14:textId="6C508A84" w:rsidR="00FE365B" w:rsidRPr="00C93C9A" w:rsidRDefault="00FE365B" w:rsidP="00773C4F">
      <w:pPr>
        <w:adjustRightInd w:val="0"/>
        <w:ind w:left="851" w:right="339"/>
        <w:jc w:val="both"/>
        <w:rPr>
          <w:rFonts w:ascii="Arial" w:hAnsi="Arial" w:cs="Arial"/>
          <w:b/>
          <w:bCs/>
          <w:sz w:val="20"/>
          <w:szCs w:val="20"/>
        </w:rPr>
      </w:pPr>
      <w:proofErr w:type="gramStart"/>
      <w:r w:rsidRPr="00C93C9A">
        <w:rPr>
          <w:rFonts w:ascii="Arial" w:hAnsi="Arial" w:cs="Arial"/>
          <w:b/>
          <w:sz w:val="20"/>
          <w:szCs w:val="20"/>
        </w:rPr>
        <w:t>PRIMERO.-</w:t>
      </w:r>
      <w:proofErr w:type="gramEnd"/>
      <w:r w:rsidRPr="00C93C9A">
        <w:rPr>
          <w:rFonts w:ascii="Arial" w:hAnsi="Arial" w:cs="Arial"/>
          <w:b/>
          <w:sz w:val="20"/>
          <w:szCs w:val="20"/>
        </w:rPr>
        <w:t xml:space="preserve"> </w:t>
      </w:r>
      <w:r w:rsidRPr="00C93C9A">
        <w:rPr>
          <w:rFonts w:ascii="Arial" w:hAnsi="Arial" w:cs="Arial"/>
          <w:color w:val="FF0000"/>
          <w:sz w:val="20"/>
          <w:szCs w:val="20"/>
        </w:rPr>
        <w:t xml:space="preserve"> </w:t>
      </w:r>
      <w:r w:rsidRPr="00C93C9A">
        <w:rPr>
          <w:rFonts w:ascii="Arial" w:hAnsi="Arial" w:cs="Arial"/>
          <w:bCs/>
          <w:sz w:val="20"/>
          <w:szCs w:val="20"/>
        </w:rPr>
        <w:t xml:space="preserve">Es </w:t>
      </w:r>
      <w:proofErr w:type="gramStart"/>
      <w:r w:rsidRPr="00C93C9A">
        <w:rPr>
          <w:rFonts w:ascii="Arial" w:hAnsi="Arial" w:cs="Arial"/>
          <w:b/>
          <w:bCs/>
          <w:sz w:val="20"/>
          <w:szCs w:val="20"/>
        </w:rPr>
        <w:t xml:space="preserve">PROCEDENTE  </w:t>
      </w:r>
      <w:r w:rsidRPr="00C93C9A">
        <w:rPr>
          <w:rFonts w:ascii="Arial" w:hAnsi="Arial" w:cs="Arial"/>
          <w:bCs/>
          <w:sz w:val="20"/>
          <w:szCs w:val="20"/>
        </w:rPr>
        <w:t>autorizar</w:t>
      </w:r>
      <w:proofErr w:type="gramEnd"/>
      <w:r w:rsidRPr="00C93C9A">
        <w:rPr>
          <w:rFonts w:ascii="Arial" w:hAnsi="Arial" w:cs="Arial"/>
          <w:bCs/>
          <w:sz w:val="20"/>
          <w:szCs w:val="20"/>
        </w:rPr>
        <w:t xml:space="preserve"> la LICENCIA a favor </w:t>
      </w:r>
      <w:r w:rsidRPr="00C93C9A">
        <w:rPr>
          <w:rFonts w:ascii="Arial" w:hAnsi="Arial" w:cs="Arial"/>
          <w:sz w:val="20"/>
          <w:szCs w:val="20"/>
        </w:rPr>
        <w:t xml:space="preserve">de la persona moral </w:t>
      </w:r>
      <w:r w:rsidRPr="00C93C9A">
        <w:rPr>
          <w:rFonts w:ascii="Arial" w:hAnsi="Arial" w:cs="Arial"/>
          <w:b/>
          <w:sz w:val="20"/>
          <w:szCs w:val="20"/>
        </w:rPr>
        <w:t>TIENDAS SUPER PRECIO S.A. DE C.V.</w:t>
      </w:r>
      <w:r w:rsidRPr="00C93C9A">
        <w:rPr>
          <w:rFonts w:ascii="Arial" w:hAnsi="Arial" w:cs="Arial"/>
          <w:sz w:val="20"/>
          <w:szCs w:val="20"/>
        </w:rPr>
        <w:t>, para un establecimiento comercial con el giro de MINISÚPER DE CADENA NACIONAL CON VENTA DE CERVEZA, VINOS Y LICORES EN BOTELLA CERRADA,</w:t>
      </w:r>
      <w:r w:rsidRPr="00C93C9A">
        <w:rPr>
          <w:rFonts w:ascii="Arial" w:hAnsi="Arial" w:cs="Arial"/>
          <w:bCs/>
          <w:sz w:val="20"/>
          <w:szCs w:val="20"/>
        </w:rPr>
        <w:t xml:space="preserve"> </w:t>
      </w:r>
      <w:r w:rsidRPr="00C93C9A">
        <w:rPr>
          <w:rFonts w:ascii="Arial" w:hAnsi="Arial" w:cs="Arial"/>
          <w:sz w:val="20"/>
          <w:szCs w:val="20"/>
        </w:rPr>
        <w:t>denominado TIENDAS NETO “LOS CONOS”</w:t>
      </w:r>
      <w:r w:rsidRPr="00C93C9A">
        <w:rPr>
          <w:rFonts w:ascii="Arial" w:hAnsi="Arial" w:cs="Arial"/>
          <w:b/>
          <w:sz w:val="20"/>
          <w:szCs w:val="20"/>
        </w:rPr>
        <w:t xml:space="preserve"> </w:t>
      </w:r>
      <w:r w:rsidRPr="00C93C9A">
        <w:rPr>
          <w:rFonts w:ascii="Arial" w:hAnsi="Arial" w:cs="Arial"/>
          <w:sz w:val="20"/>
          <w:szCs w:val="20"/>
        </w:rPr>
        <w:t xml:space="preserve">y con domicilio para funcionar el ubicado en PROLONGACIÓN DE LA NORIA, LOTE </w:t>
      </w:r>
      <w:proofErr w:type="gramStart"/>
      <w:r w:rsidRPr="00C93C9A">
        <w:rPr>
          <w:rFonts w:ascii="Arial" w:hAnsi="Arial" w:cs="Arial"/>
          <w:sz w:val="20"/>
          <w:szCs w:val="20"/>
        </w:rPr>
        <w:t>2,  NÚMERO</w:t>
      </w:r>
      <w:proofErr w:type="gramEnd"/>
      <w:r w:rsidRPr="00C93C9A">
        <w:rPr>
          <w:rFonts w:ascii="Arial" w:hAnsi="Arial" w:cs="Arial"/>
          <w:sz w:val="20"/>
          <w:szCs w:val="20"/>
        </w:rPr>
        <w:t xml:space="preserve"> EXTERIOR 318, COLONIA AGENCIA DE CINCO SEÑORES, OAXACA DE JUÁREZ, OAXACA. </w:t>
      </w:r>
    </w:p>
    <w:p w14:paraId="74201169" w14:textId="77777777" w:rsidR="00FE365B" w:rsidRPr="00C93C9A" w:rsidRDefault="00FE365B" w:rsidP="00773C4F">
      <w:pPr>
        <w:adjustRightInd w:val="0"/>
        <w:ind w:left="851" w:right="339"/>
        <w:jc w:val="both"/>
        <w:rPr>
          <w:rFonts w:ascii="Arial" w:hAnsi="Arial" w:cs="Arial"/>
          <w:b/>
          <w:bCs/>
          <w:sz w:val="20"/>
          <w:szCs w:val="20"/>
        </w:rPr>
      </w:pPr>
    </w:p>
    <w:p w14:paraId="0D48DE43" w14:textId="68DEE1E9" w:rsidR="00FE365B" w:rsidRPr="00C93C9A" w:rsidRDefault="00FE365B" w:rsidP="00773C4F">
      <w:pPr>
        <w:adjustRightInd w:val="0"/>
        <w:ind w:left="851" w:right="339"/>
        <w:jc w:val="both"/>
        <w:rPr>
          <w:rFonts w:ascii="Arial" w:hAnsi="Arial" w:cs="Arial"/>
          <w:sz w:val="20"/>
          <w:szCs w:val="20"/>
          <w:lang w:val="es-ES"/>
        </w:rPr>
      </w:pPr>
      <w:proofErr w:type="gramStart"/>
      <w:r w:rsidRPr="00C93C9A">
        <w:rPr>
          <w:rFonts w:ascii="Arial" w:eastAsia="Arial" w:hAnsi="Arial" w:cs="Arial"/>
          <w:b/>
          <w:sz w:val="20"/>
          <w:szCs w:val="20"/>
        </w:rPr>
        <w:t>SEGUNDO.-</w:t>
      </w:r>
      <w:proofErr w:type="gramEnd"/>
      <w:r w:rsidRPr="00C93C9A">
        <w:rPr>
          <w:rFonts w:ascii="Arial" w:eastAsia="Arial" w:hAnsi="Arial" w:cs="Arial"/>
          <w:sz w:val="20"/>
          <w:szCs w:val="20"/>
        </w:rPr>
        <w:t xml:space="preserve"> Gírese atento oficio a la Dirección de Ingresos para que se incorpore al Padrón Fiscal Municipal a la </w:t>
      </w:r>
      <w:r w:rsidRPr="00C93C9A">
        <w:rPr>
          <w:rFonts w:ascii="Arial" w:hAnsi="Arial" w:cs="Arial"/>
          <w:sz w:val="20"/>
          <w:szCs w:val="20"/>
        </w:rPr>
        <w:t xml:space="preserve">persona moral </w:t>
      </w:r>
      <w:r w:rsidRPr="00C93C9A">
        <w:rPr>
          <w:rFonts w:ascii="Arial" w:hAnsi="Arial" w:cs="Arial"/>
          <w:b/>
          <w:sz w:val="20"/>
          <w:szCs w:val="20"/>
        </w:rPr>
        <w:t>TIENDAS SUPER PRECIO S.A. DE C.V.</w:t>
      </w:r>
      <w:r w:rsidRPr="00C93C9A">
        <w:rPr>
          <w:rFonts w:ascii="Arial" w:eastAsia="Arial" w:hAnsi="Arial" w:cs="Arial"/>
          <w:sz w:val="20"/>
          <w:szCs w:val="20"/>
        </w:rPr>
        <w:t>,</w:t>
      </w:r>
      <w:r w:rsidRPr="00C93C9A">
        <w:rPr>
          <w:rFonts w:ascii="Arial" w:hAnsi="Arial" w:cs="Arial"/>
          <w:sz w:val="20"/>
          <w:szCs w:val="20"/>
          <w:lang w:val="es-ES"/>
        </w:rPr>
        <w:t xml:space="preserve"> con el giro comercial y el domicilio referenciado en el resolutivo primero del presente dictamen,</w:t>
      </w:r>
      <w:r w:rsidRPr="00C93C9A">
        <w:rPr>
          <w:rFonts w:ascii="Arial" w:eastAsia="Arial" w:hAnsi="Arial" w:cs="Arial"/>
          <w:sz w:val="20"/>
          <w:szCs w:val="20"/>
        </w:rPr>
        <w:t xml:space="preserve"> </w:t>
      </w:r>
      <w:r w:rsidRPr="00C93C9A">
        <w:rPr>
          <w:rFonts w:ascii="Arial" w:hAnsi="Arial" w:cs="Arial"/>
          <w:sz w:val="20"/>
          <w:szCs w:val="20"/>
          <w:lang w:val="es-ES"/>
        </w:rPr>
        <w:t xml:space="preserve">previo pago correspondiente de conformidad con la Ley de Ingresos del municipio de Oaxaca de Juárez, Distrito del Centro, Oaxaca, para el ejercicio fiscal 2025. </w:t>
      </w:r>
    </w:p>
    <w:p w14:paraId="3F836038" w14:textId="77777777" w:rsidR="00FE365B" w:rsidRPr="00C93C9A" w:rsidRDefault="00FE365B" w:rsidP="00773C4F">
      <w:pPr>
        <w:adjustRightInd w:val="0"/>
        <w:ind w:left="851" w:right="339"/>
        <w:jc w:val="both"/>
        <w:rPr>
          <w:rFonts w:ascii="Arial" w:hAnsi="Arial" w:cs="Arial"/>
          <w:bCs/>
          <w:sz w:val="20"/>
          <w:szCs w:val="20"/>
        </w:rPr>
      </w:pPr>
    </w:p>
    <w:p w14:paraId="2E0F20CF" w14:textId="498DA081" w:rsidR="00FE365B" w:rsidRPr="00C93C9A" w:rsidRDefault="00FE365B" w:rsidP="00773C4F">
      <w:pPr>
        <w:ind w:left="851" w:right="339"/>
        <w:jc w:val="both"/>
        <w:rPr>
          <w:rFonts w:ascii="Arial" w:hAnsi="Arial" w:cs="Arial"/>
          <w:sz w:val="20"/>
          <w:szCs w:val="20"/>
        </w:rPr>
      </w:pPr>
      <w:proofErr w:type="gramStart"/>
      <w:r w:rsidRPr="00C93C9A">
        <w:rPr>
          <w:rFonts w:ascii="Arial" w:eastAsia="Arial" w:hAnsi="Arial" w:cs="Arial"/>
          <w:b/>
          <w:color w:val="000000"/>
          <w:sz w:val="20"/>
          <w:szCs w:val="20"/>
        </w:rPr>
        <w:t>TERCERO.-</w:t>
      </w:r>
      <w:proofErr w:type="gramEnd"/>
      <w:r w:rsidRPr="00C93C9A">
        <w:rPr>
          <w:rFonts w:ascii="Arial" w:eastAsia="Arial" w:hAnsi="Arial" w:cs="Arial"/>
          <w:b/>
          <w:color w:val="000000"/>
          <w:sz w:val="20"/>
          <w:szCs w:val="20"/>
        </w:rPr>
        <w:t xml:space="preserve"> </w:t>
      </w:r>
      <w:r w:rsidRPr="00C93C9A">
        <w:rPr>
          <w:rFonts w:ascii="Arial" w:hAnsi="Arial" w:cs="Arial"/>
          <w:sz w:val="20"/>
          <w:szCs w:val="20"/>
        </w:rPr>
        <w:t>Gírese atento oficio</w:t>
      </w:r>
      <w:r w:rsidRPr="00C93C9A">
        <w:rPr>
          <w:rFonts w:ascii="Arial" w:hAnsi="Arial" w:cs="Arial"/>
          <w:b/>
          <w:sz w:val="20"/>
          <w:szCs w:val="20"/>
        </w:rPr>
        <w:t xml:space="preserve"> </w:t>
      </w:r>
      <w:r w:rsidRPr="00C93C9A">
        <w:rPr>
          <w:rFonts w:ascii="Arial" w:hAnsi="Arial" w:cs="Arial"/>
          <w:sz w:val="20"/>
          <w:szCs w:val="20"/>
        </w:rPr>
        <w:t xml:space="preserve">a la Dirección de Regulación de la Actividad Comercial a efecto de dar cumplimiento a sus atribuciones y revisar el adecuado funcionamiento del establecimiento comercial. </w:t>
      </w:r>
    </w:p>
    <w:p w14:paraId="156A5E39" w14:textId="77777777" w:rsidR="00FE365B" w:rsidRPr="00C93C9A" w:rsidRDefault="00FE365B" w:rsidP="00C93C9A">
      <w:pPr>
        <w:jc w:val="both"/>
        <w:rPr>
          <w:rFonts w:ascii="Arial" w:eastAsia="Arial" w:hAnsi="Arial" w:cs="Arial"/>
          <w:color w:val="000000"/>
          <w:sz w:val="20"/>
          <w:szCs w:val="20"/>
        </w:rPr>
      </w:pPr>
    </w:p>
    <w:p w14:paraId="2CAD6CF3" w14:textId="59534E2D" w:rsidR="00FE365B" w:rsidRPr="00C93C9A" w:rsidRDefault="00FE365B" w:rsidP="00773C4F">
      <w:pPr>
        <w:adjustRightInd w:val="0"/>
        <w:ind w:left="851" w:right="1087"/>
        <w:jc w:val="both"/>
        <w:rPr>
          <w:rFonts w:ascii="Arial" w:hAnsi="Arial" w:cs="Arial"/>
          <w:sz w:val="20"/>
          <w:szCs w:val="20"/>
        </w:rPr>
      </w:pPr>
      <w:proofErr w:type="gramStart"/>
      <w:r w:rsidRPr="00C93C9A">
        <w:rPr>
          <w:rFonts w:ascii="Arial" w:hAnsi="Arial" w:cs="Arial"/>
          <w:b/>
          <w:sz w:val="20"/>
          <w:szCs w:val="20"/>
        </w:rPr>
        <w:t>CUARTO.-</w:t>
      </w:r>
      <w:proofErr w:type="gramEnd"/>
      <w:r w:rsidRPr="00C93C9A">
        <w:rPr>
          <w:rFonts w:ascii="Arial" w:hAnsi="Arial" w:cs="Arial"/>
          <w:sz w:val="20"/>
          <w:szCs w:val="20"/>
        </w:rPr>
        <w:t xml:space="preserve"> Gírese atento oficio a la Unidad de Trámites Empresariales para el cumplimiento de </w:t>
      </w:r>
      <w:r w:rsidRPr="00C93C9A">
        <w:rPr>
          <w:rFonts w:ascii="Arial" w:hAnsi="Arial" w:cs="Arial"/>
          <w:sz w:val="20"/>
          <w:szCs w:val="20"/>
        </w:rPr>
        <w:lastRenderedPageBreak/>
        <w:t xml:space="preserve">sus atribuciones en términos del Reglamento de Establecimientos Comerciales, Industriales y de Servicios del Municipio de Oaxaca de Juárez. </w:t>
      </w:r>
    </w:p>
    <w:p w14:paraId="1439819E" w14:textId="77777777" w:rsidR="00FE365B" w:rsidRPr="00C93C9A" w:rsidRDefault="00FE365B" w:rsidP="00773C4F">
      <w:pPr>
        <w:ind w:left="851" w:right="1087"/>
        <w:jc w:val="both"/>
        <w:rPr>
          <w:rFonts w:ascii="Arial" w:eastAsia="Arial" w:hAnsi="Arial" w:cs="Arial"/>
          <w:color w:val="000000"/>
          <w:sz w:val="20"/>
          <w:szCs w:val="20"/>
        </w:rPr>
      </w:pPr>
    </w:p>
    <w:p w14:paraId="7D2E4DFB" w14:textId="6BEB01F7" w:rsidR="00FE365B" w:rsidRPr="00C93C9A" w:rsidRDefault="00FE365B" w:rsidP="00773C4F">
      <w:pPr>
        <w:adjustRightInd w:val="0"/>
        <w:ind w:left="851" w:right="1087"/>
        <w:jc w:val="both"/>
        <w:rPr>
          <w:rFonts w:ascii="Arial" w:hAnsi="Arial" w:cs="Arial"/>
          <w:sz w:val="20"/>
          <w:szCs w:val="20"/>
          <w:lang w:val="es-ES"/>
        </w:rPr>
      </w:pPr>
      <w:proofErr w:type="gramStart"/>
      <w:r w:rsidRPr="00C93C9A">
        <w:rPr>
          <w:rFonts w:ascii="Arial" w:eastAsia="Arial" w:hAnsi="Arial" w:cs="Arial"/>
          <w:b/>
          <w:sz w:val="20"/>
          <w:szCs w:val="20"/>
        </w:rPr>
        <w:t>QUINTO.-</w:t>
      </w:r>
      <w:proofErr w:type="gramEnd"/>
      <w:r w:rsidRPr="00C93C9A">
        <w:rPr>
          <w:rFonts w:ascii="Arial" w:eastAsia="Arial" w:hAnsi="Arial" w:cs="Arial"/>
          <w:b/>
          <w:sz w:val="20"/>
          <w:szCs w:val="20"/>
        </w:rPr>
        <w:t xml:space="preserve"> </w:t>
      </w:r>
      <w:r w:rsidRPr="00C93C9A">
        <w:rPr>
          <w:rFonts w:ascii="Arial" w:hAnsi="Arial" w:cs="Arial"/>
          <w:sz w:val="20"/>
          <w:szCs w:val="20"/>
          <w:lang w:val="es-ES"/>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Pr="00C93C9A">
        <w:rPr>
          <w:rFonts w:ascii="Arial" w:hAnsi="Arial" w:cs="Arial"/>
          <w:sz w:val="20"/>
          <w:szCs w:val="20"/>
        </w:rPr>
        <w:t xml:space="preserve"> </w:t>
      </w:r>
    </w:p>
    <w:p w14:paraId="7472903D" w14:textId="77777777" w:rsidR="00FE365B" w:rsidRPr="00C93C9A" w:rsidRDefault="00FE365B" w:rsidP="00773C4F">
      <w:pPr>
        <w:ind w:left="851" w:right="1087"/>
        <w:jc w:val="both"/>
        <w:rPr>
          <w:rFonts w:ascii="Arial" w:eastAsia="Arial" w:hAnsi="Arial" w:cs="Arial"/>
          <w:b/>
          <w:sz w:val="20"/>
          <w:szCs w:val="20"/>
        </w:rPr>
      </w:pPr>
    </w:p>
    <w:p w14:paraId="6A147050" w14:textId="619033D8" w:rsidR="00FE365B" w:rsidRPr="00C93C9A" w:rsidRDefault="00FE365B" w:rsidP="00773C4F">
      <w:pPr>
        <w:adjustRightInd w:val="0"/>
        <w:ind w:left="851" w:right="1087"/>
        <w:jc w:val="both"/>
        <w:rPr>
          <w:rFonts w:ascii="Arial" w:hAnsi="Arial" w:cs="Arial"/>
          <w:sz w:val="20"/>
          <w:szCs w:val="20"/>
        </w:rPr>
      </w:pPr>
      <w:proofErr w:type="gramStart"/>
      <w:r w:rsidRPr="00C93C9A">
        <w:rPr>
          <w:rFonts w:ascii="Arial" w:eastAsia="Arial" w:hAnsi="Arial" w:cs="Arial"/>
          <w:b/>
          <w:sz w:val="20"/>
          <w:szCs w:val="20"/>
        </w:rPr>
        <w:t>SEXTO.-</w:t>
      </w:r>
      <w:proofErr w:type="gramEnd"/>
      <w:r w:rsidRPr="00C93C9A">
        <w:rPr>
          <w:rFonts w:ascii="Arial" w:eastAsia="Arial" w:hAnsi="Arial" w:cs="Arial"/>
          <w:b/>
          <w:sz w:val="20"/>
          <w:szCs w:val="20"/>
        </w:rPr>
        <w:t xml:space="preserve"> </w:t>
      </w:r>
      <w:r w:rsidRPr="00C93C9A">
        <w:rPr>
          <w:rFonts w:ascii="Arial" w:hAnsi="Arial" w:cs="Arial"/>
          <w:sz w:val="20"/>
          <w:szCs w:val="20"/>
        </w:rPr>
        <w:t xml:space="preserve">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w:t>
      </w:r>
      <w:r w:rsidRPr="00C93C9A">
        <w:rPr>
          <w:rFonts w:ascii="Arial" w:hAnsi="Arial" w:cs="Arial"/>
          <w:sz w:val="20"/>
          <w:szCs w:val="20"/>
        </w:rPr>
        <w:t>lugar a la aplicación de las sanciones que prevé el mismo</w:t>
      </w:r>
      <w:r w:rsidR="00F47B67" w:rsidRPr="00C93C9A">
        <w:rPr>
          <w:rFonts w:ascii="Arial" w:hAnsi="Arial" w:cs="Arial"/>
          <w:sz w:val="20"/>
          <w:szCs w:val="20"/>
        </w:rPr>
        <w:t>.</w:t>
      </w:r>
    </w:p>
    <w:p w14:paraId="2D25AC84" w14:textId="77777777" w:rsidR="00FE365B" w:rsidRPr="00C93C9A" w:rsidRDefault="00FE365B" w:rsidP="00773C4F">
      <w:pPr>
        <w:ind w:left="851" w:right="1087"/>
        <w:jc w:val="both"/>
        <w:rPr>
          <w:rFonts w:ascii="Arial" w:eastAsia="Arial" w:hAnsi="Arial" w:cs="Arial"/>
          <w:sz w:val="20"/>
          <w:szCs w:val="20"/>
        </w:rPr>
      </w:pPr>
    </w:p>
    <w:p w14:paraId="33872E57" w14:textId="77777777" w:rsidR="00773C4F" w:rsidRDefault="00FE365B" w:rsidP="00773C4F">
      <w:pPr>
        <w:adjustRightInd w:val="0"/>
        <w:ind w:left="851" w:right="1087"/>
        <w:jc w:val="both"/>
        <w:rPr>
          <w:rFonts w:ascii="Arial" w:eastAsia="Arial" w:hAnsi="Arial" w:cs="Arial"/>
          <w:sz w:val="20"/>
          <w:szCs w:val="20"/>
        </w:rPr>
      </w:pPr>
      <w:r w:rsidRPr="00C93C9A">
        <w:rPr>
          <w:rFonts w:ascii="Arial" w:eastAsia="Arial" w:hAnsi="Arial" w:cs="Arial"/>
          <w:b/>
          <w:sz w:val="20"/>
          <w:szCs w:val="20"/>
        </w:rPr>
        <w:t xml:space="preserve">SÉPTIMO.- </w:t>
      </w:r>
      <w:r w:rsidRPr="00C93C9A">
        <w:rPr>
          <w:rFonts w:ascii="Arial" w:eastAsia="Arial" w:hAnsi="Arial" w:cs="Arial"/>
          <w:sz w:val="20"/>
          <w:szCs w:val="20"/>
        </w:rPr>
        <w:t xml:space="preserve">Con fundamento en el artículo 35 del </w:t>
      </w:r>
      <w:r w:rsidRPr="00C93C9A">
        <w:rPr>
          <w:rFonts w:ascii="Arial" w:hAnsi="Arial" w:cs="Arial"/>
          <w:sz w:val="20"/>
          <w:szCs w:val="20"/>
        </w:rPr>
        <w:t>Reglamento de Establecimientos Comerciales, Industriales y de Servicios del Municipio de Oaxaca de Juárez</w:t>
      </w:r>
      <w:r w:rsidRPr="00C93C9A">
        <w:rPr>
          <w:rFonts w:ascii="Arial" w:eastAsia="Arial" w:hAnsi="Arial" w:cs="Arial"/>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w:t>
      </w:r>
    </w:p>
    <w:p w14:paraId="5ADE2F4C" w14:textId="77777777" w:rsidR="00773C4F" w:rsidRDefault="00773C4F" w:rsidP="00773C4F">
      <w:pPr>
        <w:adjustRightInd w:val="0"/>
        <w:ind w:left="851" w:right="1087"/>
        <w:jc w:val="both"/>
        <w:rPr>
          <w:rFonts w:ascii="Arial" w:eastAsia="Arial" w:hAnsi="Arial" w:cs="Arial"/>
          <w:sz w:val="20"/>
          <w:szCs w:val="20"/>
        </w:rPr>
      </w:pPr>
    </w:p>
    <w:p w14:paraId="19581CAC" w14:textId="64097BC5" w:rsidR="00FE365B" w:rsidRPr="00C93C9A" w:rsidRDefault="00FE365B" w:rsidP="00773C4F">
      <w:pPr>
        <w:adjustRightInd w:val="0"/>
        <w:ind w:left="851" w:right="339"/>
        <w:jc w:val="both"/>
        <w:rPr>
          <w:rFonts w:ascii="Arial" w:eastAsia="Arial" w:hAnsi="Arial" w:cs="Arial"/>
          <w:sz w:val="20"/>
          <w:szCs w:val="20"/>
        </w:rPr>
      </w:pPr>
      <w:r w:rsidRPr="00C93C9A">
        <w:rPr>
          <w:rFonts w:ascii="Arial" w:eastAsia="Arial" w:hAnsi="Arial" w:cs="Arial"/>
          <w:sz w:val="20"/>
          <w:szCs w:val="20"/>
        </w:rPr>
        <w:t xml:space="preserve">autoridades hacendarias y de salud para su venta y consumo; alterar el giro comercial que se les otorgo en su licencia o permiso provisional y arrendar o subarrendar la licencia a terceros.  </w:t>
      </w:r>
    </w:p>
    <w:p w14:paraId="6450A85B" w14:textId="77777777" w:rsidR="00FE365B" w:rsidRPr="00C93C9A" w:rsidRDefault="00FE365B" w:rsidP="00773C4F">
      <w:pPr>
        <w:ind w:left="851" w:right="339"/>
        <w:jc w:val="both"/>
        <w:rPr>
          <w:rFonts w:ascii="Arial" w:eastAsia="Arial" w:hAnsi="Arial" w:cs="Arial"/>
          <w:b/>
          <w:sz w:val="20"/>
          <w:szCs w:val="20"/>
        </w:rPr>
      </w:pPr>
    </w:p>
    <w:p w14:paraId="05579BE8" w14:textId="7421D7CE" w:rsidR="00FE365B" w:rsidRPr="00C93C9A" w:rsidRDefault="00FE365B" w:rsidP="00773C4F">
      <w:pPr>
        <w:ind w:left="851" w:right="339"/>
        <w:jc w:val="both"/>
        <w:rPr>
          <w:rFonts w:ascii="Arial" w:hAnsi="Arial" w:cs="Arial"/>
          <w:sz w:val="20"/>
          <w:szCs w:val="20"/>
        </w:rPr>
      </w:pPr>
      <w:proofErr w:type="gramStart"/>
      <w:r w:rsidRPr="00C93C9A">
        <w:rPr>
          <w:rFonts w:ascii="Arial" w:eastAsia="Arial" w:hAnsi="Arial" w:cs="Arial"/>
          <w:b/>
          <w:sz w:val="20"/>
          <w:szCs w:val="20"/>
        </w:rPr>
        <w:t>OCTAVO.-</w:t>
      </w:r>
      <w:proofErr w:type="gramEnd"/>
      <w:r w:rsidRPr="00C93C9A">
        <w:rPr>
          <w:rFonts w:ascii="Arial" w:eastAsia="Arial" w:hAnsi="Arial" w:cs="Arial"/>
          <w:b/>
          <w:sz w:val="20"/>
          <w:szCs w:val="20"/>
        </w:rPr>
        <w:t xml:space="preserve"> </w:t>
      </w:r>
      <w:r w:rsidRPr="00C93C9A">
        <w:rPr>
          <w:rFonts w:ascii="Arial" w:hAnsi="Arial" w:cs="Arial"/>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0D04B587" w14:textId="77777777" w:rsidR="00FE365B" w:rsidRPr="00C93C9A" w:rsidRDefault="00FE365B" w:rsidP="00773C4F">
      <w:pPr>
        <w:ind w:left="851" w:right="339"/>
        <w:jc w:val="both"/>
        <w:rPr>
          <w:rFonts w:ascii="Arial" w:eastAsia="Arial" w:hAnsi="Arial" w:cs="Arial"/>
          <w:sz w:val="20"/>
          <w:szCs w:val="20"/>
        </w:rPr>
      </w:pPr>
    </w:p>
    <w:p w14:paraId="08B4AFE6" w14:textId="51610115" w:rsidR="00FE365B" w:rsidRPr="00C93C9A" w:rsidRDefault="00FE365B" w:rsidP="00773C4F">
      <w:pPr>
        <w:ind w:left="851" w:right="339"/>
        <w:jc w:val="both"/>
        <w:rPr>
          <w:rFonts w:ascii="Arial" w:hAnsi="Arial" w:cs="Arial"/>
          <w:sz w:val="20"/>
          <w:szCs w:val="20"/>
        </w:rPr>
      </w:pPr>
      <w:r w:rsidRPr="00C93C9A">
        <w:rPr>
          <w:rFonts w:ascii="Arial" w:eastAsia="Arial" w:hAnsi="Arial" w:cs="Arial"/>
          <w:b/>
          <w:sz w:val="20"/>
          <w:szCs w:val="20"/>
        </w:rPr>
        <w:t xml:space="preserve">NOVENO.- </w:t>
      </w:r>
      <w:r w:rsidRPr="00C93C9A">
        <w:rPr>
          <w:rFonts w:ascii="Arial" w:eastAsia="Arial" w:hAnsi="Arial" w:cs="Arial"/>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16CCB258" w14:textId="77777777" w:rsidR="00FE365B" w:rsidRPr="00C93C9A" w:rsidRDefault="00FE365B" w:rsidP="00773C4F">
      <w:pPr>
        <w:ind w:left="851" w:right="339"/>
        <w:jc w:val="both"/>
        <w:rPr>
          <w:rFonts w:ascii="Arial" w:eastAsia="Arial" w:hAnsi="Arial" w:cs="Arial"/>
          <w:sz w:val="20"/>
          <w:szCs w:val="20"/>
        </w:rPr>
      </w:pPr>
    </w:p>
    <w:p w14:paraId="45E29EC1" w14:textId="1173573A" w:rsidR="00FE365B" w:rsidRPr="00C93C9A" w:rsidRDefault="00FE365B" w:rsidP="00773C4F">
      <w:pPr>
        <w:ind w:left="851" w:right="339"/>
        <w:jc w:val="both"/>
        <w:rPr>
          <w:rFonts w:ascii="Arial" w:eastAsia="Arial" w:hAnsi="Arial" w:cs="Arial"/>
          <w:b/>
          <w:sz w:val="20"/>
          <w:szCs w:val="20"/>
        </w:rPr>
      </w:pPr>
      <w:proofErr w:type="gramStart"/>
      <w:r w:rsidRPr="00C93C9A">
        <w:rPr>
          <w:rFonts w:ascii="Arial" w:eastAsia="Arial" w:hAnsi="Arial" w:cs="Arial"/>
          <w:b/>
          <w:sz w:val="20"/>
          <w:szCs w:val="20"/>
        </w:rPr>
        <w:lastRenderedPageBreak/>
        <w:t>DÉCIMO.-</w:t>
      </w:r>
      <w:proofErr w:type="gramEnd"/>
      <w:r w:rsidRPr="00C93C9A">
        <w:rPr>
          <w:rFonts w:ascii="Arial" w:eastAsia="Arial" w:hAnsi="Arial" w:cs="Arial"/>
          <w:b/>
          <w:sz w:val="20"/>
          <w:szCs w:val="20"/>
        </w:rPr>
        <w:t xml:space="preserve"> </w:t>
      </w:r>
      <w:r w:rsidRPr="00C93C9A">
        <w:rPr>
          <w:rFonts w:ascii="Arial" w:eastAsia="Arial" w:hAnsi="Arial" w:cs="Arial"/>
          <w:sz w:val="20"/>
          <w:szCs w:val="20"/>
        </w:rPr>
        <w:t xml:space="preserve">Remítase dicho acuerdo al </w:t>
      </w:r>
      <w:proofErr w:type="gramStart"/>
      <w:r w:rsidRPr="00C93C9A">
        <w:rPr>
          <w:rFonts w:ascii="Arial" w:eastAsia="Arial" w:hAnsi="Arial" w:cs="Arial"/>
          <w:sz w:val="20"/>
          <w:szCs w:val="20"/>
        </w:rPr>
        <w:t>Secretario</w:t>
      </w:r>
      <w:proofErr w:type="gramEnd"/>
      <w:r w:rsidRPr="00C93C9A">
        <w:rPr>
          <w:rFonts w:ascii="Arial" w:eastAsia="Arial" w:hAnsi="Arial" w:cs="Arial"/>
          <w:sz w:val="20"/>
          <w:szCs w:val="20"/>
        </w:rPr>
        <w:t xml:space="preserve"> del Ayuntamiento de Oaxaca de Juárez, para que por su conducto le dé el trámite correspondiente. </w:t>
      </w:r>
    </w:p>
    <w:p w14:paraId="21F12237" w14:textId="77777777" w:rsidR="00FE365B" w:rsidRPr="00C93C9A" w:rsidRDefault="00FE365B" w:rsidP="00773C4F">
      <w:pPr>
        <w:ind w:left="851" w:right="339"/>
        <w:jc w:val="both"/>
        <w:rPr>
          <w:rFonts w:ascii="Arial" w:eastAsia="Arial" w:hAnsi="Arial" w:cs="Arial"/>
          <w:b/>
          <w:sz w:val="20"/>
          <w:szCs w:val="20"/>
        </w:rPr>
      </w:pPr>
    </w:p>
    <w:p w14:paraId="3ABA5220" w14:textId="3DB5DBC0" w:rsidR="00FE365B" w:rsidRPr="00C93C9A" w:rsidRDefault="00FE365B" w:rsidP="00773C4F">
      <w:pPr>
        <w:adjustRightInd w:val="0"/>
        <w:ind w:left="851" w:right="339"/>
        <w:jc w:val="both"/>
        <w:rPr>
          <w:rFonts w:ascii="Arial" w:hAnsi="Arial" w:cs="Arial"/>
          <w:sz w:val="20"/>
          <w:szCs w:val="20"/>
        </w:rPr>
      </w:pPr>
      <w:r w:rsidRPr="00C93C9A">
        <w:rPr>
          <w:rFonts w:ascii="Arial" w:eastAsia="Arial" w:hAnsi="Arial" w:cs="Arial"/>
          <w:b/>
          <w:sz w:val="20"/>
          <w:szCs w:val="20"/>
        </w:rPr>
        <w:t xml:space="preserve">DÉCIMO </w:t>
      </w:r>
      <w:proofErr w:type="gramStart"/>
      <w:r w:rsidRPr="00C93C9A">
        <w:rPr>
          <w:rFonts w:ascii="Arial" w:eastAsia="Arial" w:hAnsi="Arial" w:cs="Arial"/>
          <w:b/>
          <w:sz w:val="20"/>
          <w:szCs w:val="20"/>
        </w:rPr>
        <w:t>PRIMERO.-</w:t>
      </w:r>
      <w:proofErr w:type="gramEnd"/>
      <w:r w:rsidRPr="00C93C9A">
        <w:rPr>
          <w:rFonts w:ascii="Arial" w:eastAsia="Arial" w:hAnsi="Arial" w:cs="Arial"/>
          <w:sz w:val="20"/>
          <w:szCs w:val="20"/>
        </w:rPr>
        <w:t xml:space="preserve"> Notifíquese y cúmplase.</w:t>
      </w:r>
      <w:r w:rsidRPr="00C93C9A">
        <w:rPr>
          <w:rFonts w:ascii="Arial" w:hAnsi="Arial" w:cs="Arial"/>
          <w:sz w:val="20"/>
          <w:szCs w:val="20"/>
        </w:rPr>
        <w:t xml:space="preserve"> </w:t>
      </w:r>
    </w:p>
    <w:p w14:paraId="18ED6DAB" w14:textId="77777777" w:rsidR="00FE365B" w:rsidRPr="00C93C9A" w:rsidRDefault="00FE365B" w:rsidP="00773C4F">
      <w:pPr>
        <w:adjustRightInd w:val="0"/>
        <w:ind w:left="851" w:right="339"/>
        <w:jc w:val="both"/>
        <w:rPr>
          <w:rFonts w:ascii="Arial" w:hAnsi="Arial" w:cs="Arial"/>
          <w:sz w:val="20"/>
          <w:szCs w:val="20"/>
        </w:rPr>
      </w:pPr>
    </w:p>
    <w:p w14:paraId="3A53FC81" w14:textId="0DACA266" w:rsidR="002A2E64" w:rsidRPr="00BF3F48" w:rsidRDefault="00FE365B" w:rsidP="00BF3F48">
      <w:pPr>
        <w:adjustRightInd w:val="0"/>
        <w:ind w:left="851" w:right="339"/>
        <w:jc w:val="both"/>
        <w:rPr>
          <w:rFonts w:ascii="Arial" w:hAnsi="Arial" w:cs="Arial"/>
          <w:bCs/>
          <w:iCs/>
          <w:sz w:val="20"/>
          <w:szCs w:val="20"/>
        </w:rPr>
      </w:pPr>
      <w:r w:rsidRPr="00C93C9A">
        <w:rPr>
          <w:rFonts w:ascii="Arial" w:hAnsi="Arial" w:cs="Arial"/>
          <w:sz w:val="20"/>
          <w:szCs w:val="20"/>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0C0E3541" w14:textId="77777777" w:rsidR="00773C4F" w:rsidRDefault="00773C4F" w:rsidP="00773C4F">
      <w:pPr>
        <w:pStyle w:val="Textoindependiente"/>
        <w:ind w:left="1418" w:right="662"/>
        <w:rPr>
          <w:rFonts w:ascii="Arial" w:hAnsi="Arial" w:cs="Arial"/>
          <w:bCs/>
          <w:iCs/>
        </w:rPr>
      </w:pPr>
    </w:p>
    <w:p w14:paraId="181DAF52" w14:textId="77777777" w:rsidR="00773C4F" w:rsidRPr="00EA1FEC" w:rsidRDefault="00773C4F" w:rsidP="00982307">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45DB92D0" w14:textId="77777777" w:rsidR="00773C4F" w:rsidRPr="00EA1FEC" w:rsidRDefault="00773C4F" w:rsidP="00982307">
      <w:pPr>
        <w:spacing w:line="223" w:lineRule="exact"/>
        <w:ind w:left="851" w:right="339"/>
        <w:jc w:val="both"/>
        <w:rPr>
          <w:rFonts w:ascii="Arial" w:hAnsi="Arial"/>
          <w:b/>
          <w:sz w:val="20"/>
          <w:szCs w:val="20"/>
        </w:rPr>
      </w:pPr>
    </w:p>
    <w:p w14:paraId="139C0DFB" w14:textId="77777777" w:rsidR="00773C4F" w:rsidRPr="00EA1FEC" w:rsidRDefault="00773C4F" w:rsidP="00982307">
      <w:pPr>
        <w:spacing w:line="223" w:lineRule="exact"/>
        <w:ind w:left="851" w:right="339"/>
        <w:jc w:val="center"/>
        <w:rPr>
          <w:rFonts w:ascii="Arial" w:hAnsi="Arial"/>
          <w:b/>
          <w:sz w:val="20"/>
          <w:szCs w:val="20"/>
        </w:rPr>
      </w:pPr>
      <w:r w:rsidRPr="00EA1FEC">
        <w:rPr>
          <w:rFonts w:ascii="Arial" w:hAnsi="Arial"/>
          <w:b/>
          <w:sz w:val="20"/>
          <w:szCs w:val="20"/>
        </w:rPr>
        <w:t>ATENTAMENTE.</w:t>
      </w:r>
    </w:p>
    <w:p w14:paraId="64D1168C" w14:textId="77777777" w:rsidR="00773C4F" w:rsidRPr="00EA1FEC" w:rsidRDefault="00773C4F" w:rsidP="00982307">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445AD3D3" w14:textId="77777777" w:rsidR="00773C4F" w:rsidRPr="00EA1FEC" w:rsidRDefault="00773C4F" w:rsidP="00982307">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5F90E423" w14:textId="7DAD05CE" w:rsidR="00773C4F" w:rsidRDefault="00773C4F" w:rsidP="00982307">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71C4A818" w14:textId="77777777" w:rsidR="00982307" w:rsidRPr="00EA1FEC" w:rsidRDefault="00982307" w:rsidP="00982307">
      <w:pPr>
        <w:spacing w:line="223" w:lineRule="exact"/>
        <w:ind w:left="851" w:right="1087"/>
        <w:jc w:val="center"/>
        <w:rPr>
          <w:rFonts w:ascii="Arial" w:hAnsi="Arial"/>
          <w:b/>
          <w:sz w:val="20"/>
          <w:szCs w:val="20"/>
        </w:rPr>
      </w:pPr>
    </w:p>
    <w:p w14:paraId="548CF65E" w14:textId="77777777" w:rsidR="00773C4F" w:rsidRPr="00EA1FEC" w:rsidRDefault="00773C4F" w:rsidP="00982307">
      <w:pPr>
        <w:spacing w:line="223" w:lineRule="exact"/>
        <w:ind w:left="851" w:right="1087"/>
        <w:jc w:val="center"/>
        <w:rPr>
          <w:rFonts w:ascii="Arial" w:hAnsi="Arial"/>
          <w:b/>
          <w:sz w:val="20"/>
          <w:szCs w:val="20"/>
        </w:rPr>
      </w:pPr>
      <w:r w:rsidRPr="00EA1FEC">
        <w:rPr>
          <w:rFonts w:ascii="Arial" w:hAnsi="Arial"/>
          <w:b/>
          <w:sz w:val="20"/>
          <w:szCs w:val="20"/>
        </w:rPr>
        <w:t>ATENTAMENTE.</w:t>
      </w:r>
    </w:p>
    <w:p w14:paraId="3ED46451" w14:textId="77777777" w:rsidR="00773C4F" w:rsidRPr="00EA1FEC" w:rsidRDefault="00773C4F" w:rsidP="00982307">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75194E0A" w14:textId="4E2A7355" w:rsidR="00773C4F" w:rsidRPr="00EA1FEC" w:rsidRDefault="00773C4F" w:rsidP="00982307">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66D3D4EF" w14:textId="3EECA61A" w:rsidR="00773C4F" w:rsidRPr="00A62DF4" w:rsidRDefault="00773C4F" w:rsidP="00982307">
      <w:pPr>
        <w:pStyle w:val="Textoindependiente"/>
        <w:tabs>
          <w:tab w:val="left" w:pos="4639"/>
        </w:tabs>
        <w:ind w:left="851" w:right="1087"/>
        <w:jc w:val="center"/>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184AE3B4" w14:textId="4D975241" w:rsidR="00773C4F" w:rsidRPr="00A62DF4" w:rsidRDefault="00BF3F48" w:rsidP="00773C4F">
      <w:pPr>
        <w:pStyle w:val="Textoindependiente"/>
        <w:ind w:left="851" w:right="339"/>
        <w:rPr>
          <w:rFonts w:ascii="Arial" w:hAnsi="Arial" w:cs="Arial"/>
          <w:bCs/>
          <w:iCs/>
        </w:rPr>
      </w:pPr>
      <w:r w:rsidRPr="00DD45EB">
        <w:rPr>
          <w:rFonts w:ascii="Arial" w:hAnsi="Arial"/>
          <w:b/>
          <w:noProof/>
        </w:rPr>
        <w:drawing>
          <wp:anchor distT="0" distB="0" distL="114300" distR="114300" simplePos="0" relativeHeight="251939840" behindDoc="0" locked="0" layoutInCell="1" allowOverlap="0" wp14:anchorId="6914E829" wp14:editId="04355939">
            <wp:simplePos x="0" y="0"/>
            <wp:positionH relativeFrom="column">
              <wp:posOffset>594841</wp:posOffset>
            </wp:positionH>
            <wp:positionV relativeFrom="page">
              <wp:posOffset>1759216</wp:posOffset>
            </wp:positionV>
            <wp:extent cx="2753995" cy="237490"/>
            <wp:effectExtent l="0" t="0" r="8255" b="0"/>
            <wp:wrapSquare wrapText="bothSides"/>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47327447" w14:textId="473F526D" w:rsidR="00427A65" w:rsidRPr="00A62DF4" w:rsidRDefault="00427A65" w:rsidP="0010642E">
      <w:pPr>
        <w:pStyle w:val="Textoindependiente"/>
        <w:ind w:left="1418" w:right="662"/>
        <w:rPr>
          <w:rFonts w:ascii="Arial" w:hAnsi="Arial" w:cs="Arial"/>
          <w:bCs/>
          <w:iCs/>
        </w:rPr>
      </w:pPr>
    </w:p>
    <w:p w14:paraId="242B969E" w14:textId="7A6D14F2" w:rsidR="00427A65" w:rsidRDefault="00427A65" w:rsidP="0010642E">
      <w:pPr>
        <w:pStyle w:val="Textoindependiente"/>
        <w:ind w:left="1418" w:right="662"/>
        <w:rPr>
          <w:bCs/>
          <w:iCs/>
        </w:rPr>
      </w:pPr>
    </w:p>
    <w:p w14:paraId="000FDC32" w14:textId="7A0B8F67" w:rsidR="00B116FF" w:rsidRPr="00E14A60" w:rsidRDefault="00B116FF" w:rsidP="00B116FF">
      <w:pPr>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7B7F2488" w14:textId="452CC21C" w:rsidR="00B116FF" w:rsidRPr="00DD45EB" w:rsidRDefault="00B116FF" w:rsidP="00B116FF">
      <w:pPr>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57A9625A" w14:textId="77777777" w:rsidR="00B116FF" w:rsidRPr="00DD45EB" w:rsidRDefault="00B116FF" w:rsidP="00B116FF">
      <w:pPr>
        <w:spacing w:line="223" w:lineRule="exact"/>
        <w:ind w:left="851" w:right="1087"/>
        <w:jc w:val="both"/>
        <w:rPr>
          <w:rFonts w:ascii="Arial" w:hAnsi="Arial"/>
          <w:bCs/>
          <w:sz w:val="20"/>
          <w:szCs w:val="20"/>
        </w:rPr>
      </w:pPr>
    </w:p>
    <w:p w14:paraId="182F025F" w14:textId="77777777" w:rsidR="00B116FF" w:rsidRDefault="00B116FF" w:rsidP="00B116FF">
      <w:pPr>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5E7AAAA9" w14:textId="77777777" w:rsidR="00B116FF" w:rsidRDefault="00B116FF" w:rsidP="00B116FF">
      <w:pPr>
        <w:spacing w:line="223" w:lineRule="exact"/>
        <w:ind w:left="851" w:right="1087"/>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22F1FF6C" w14:textId="77777777" w:rsidR="00B116FF" w:rsidRDefault="00B116FF" w:rsidP="00B116FF">
      <w:pPr>
        <w:spacing w:line="223" w:lineRule="exact"/>
        <w:ind w:left="851" w:right="1087"/>
        <w:jc w:val="both"/>
        <w:rPr>
          <w:rFonts w:ascii="Arial" w:hAnsi="Arial"/>
          <w:bCs/>
          <w:sz w:val="20"/>
          <w:szCs w:val="20"/>
        </w:rPr>
      </w:pPr>
    </w:p>
    <w:p w14:paraId="38E08689" w14:textId="77777777" w:rsidR="00B116FF" w:rsidRDefault="00B116FF" w:rsidP="00B116FF">
      <w:pPr>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w:t>
      </w:r>
      <w:proofErr w:type="gramStart"/>
      <w:r w:rsidRPr="00DD45EB">
        <w:rPr>
          <w:rFonts w:ascii="Arial" w:hAnsi="Arial"/>
          <w:bCs/>
          <w:sz w:val="20"/>
          <w:szCs w:val="20"/>
        </w:rPr>
        <w:t xml:space="preserve">VIII </w:t>
      </w:r>
      <w:r>
        <w:rPr>
          <w:rFonts w:ascii="Arial" w:hAnsi="Arial"/>
          <w:bCs/>
          <w:sz w:val="20"/>
          <w:szCs w:val="20"/>
        </w:rPr>
        <w:t xml:space="preserve"> </w:t>
      </w:r>
      <w:r w:rsidRPr="00DD45EB">
        <w:rPr>
          <w:rFonts w:ascii="Arial" w:hAnsi="Arial"/>
          <w:bCs/>
          <w:sz w:val="20"/>
          <w:szCs w:val="20"/>
        </w:rPr>
        <w:t>del</w:t>
      </w:r>
      <w:proofErr w:type="gramEnd"/>
      <w:r w:rsidRPr="00DD45EB">
        <w:rPr>
          <w:rFonts w:ascii="Arial" w:hAnsi="Arial"/>
          <w:bCs/>
          <w:sz w:val="20"/>
          <w:szCs w:val="20"/>
        </w:rPr>
        <w:t xml:space="preserve">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4EA57392" w14:textId="0DBCCBC4" w:rsidR="00B116FF" w:rsidRDefault="00B116FF" w:rsidP="00B116FF">
      <w:pPr>
        <w:spacing w:line="223" w:lineRule="exact"/>
        <w:ind w:left="851" w:right="1087"/>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3C4F7A63" w14:textId="1A558696" w:rsidR="00B116FF" w:rsidRPr="00B116FF" w:rsidRDefault="00B116FF" w:rsidP="00B116FF">
      <w:pPr>
        <w:pStyle w:val="NormalWeb"/>
        <w:tabs>
          <w:tab w:val="left" w:pos="5387"/>
        </w:tabs>
        <w:ind w:left="1560" w:right="1087"/>
        <w:jc w:val="center"/>
        <w:rPr>
          <w:rFonts w:ascii="Arial" w:eastAsiaTheme="majorEastAsia" w:hAnsi="Arial" w:cs="Arial"/>
          <w:b/>
          <w:bCs/>
          <w:sz w:val="20"/>
          <w:szCs w:val="20"/>
        </w:rPr>
      </w:pPr>
      <w:r w:rsidRPr="008E6DF6">
        <w:rPr>
          <w:rStyle w:val="Textoennegrita"/>
          <w:rFonts w:ascii="Arial" w:eastAsiaTheme="majorEastAsia" w:hAnsi="Arial" w:cs="Arial"/>
          <w:sz w:val="20"/>
          <w:szCs w:val="20"/>
        </w:rPr>
        <w:t xml:space="preserve">DICTAMEN </w:t>
      </w:r>
      <w:proofErr w:type="spellStart"/>
      <w:r w:rsidRPr="008E6DF6">
        <w:rPr>
          <w:rStyle w:val="Textoennegrita"/>
          <w:rFonts w:ascii="Arial" w:eastAsiaTheme="majorEastAsia" w:hAnsi="Arial" w:cs="Arial"/>
          <w:sz w:val="20"/>
          <w:szCs w:val="20"/>
        </w:rPr>
        <w:t>CHPCyGA</w:t>
      </w:r>
      <w:proofErr w:type="spellEnd"/>
      <w:r w:rsidRPr="008E6DF6">
        <w:rPr>
          <w:rStyle w:val="Textoennegrita"/>
          <w:rFonts w:ascii="Arial" w:eastAsiaTheme="majorEastAsia" w:hAnsi="Arial" w:cs="Arial"/>
          <w:sz w:val="20"/>
          <w:szCs w:val="20"/>
        </w:rPr>
        <w:t>/1</w:t>
      </w:r>
      <w:r>
        <w:rPr>
          <w:rStyle w:val="Textoennegrita"/>
          <w:rFonts w:ascii="Arial" w:eastAsiaTheme="majorEastAsia" w:hAnsi="Arial" w:cs="Arial"/>
          <w:sz w:val="20"/>
          <w:szCs w:val="20"/>
        </w:rPr>
        <w:t>90</w:t>
      </w:r>
      <w:r w:rsidRPr="008E6DF6">
        <w:rPr>
          <w:rStyle w:val="Textoennegrita"/>
          <w:rFonts w:ascii="Arial" w:eastAsiaTheme="majorEastAsia" w:hAnsi="Arial" w:cs="Arial"/>
          <w:sz w:val="20"/>
          <w:szCs w:val="20"/>
        </w:rPr>
        <w:t>/2025</w:t>
      </w:r>
    </w:p>
    <w:p w14:paraId="5016F358" w14:textId="5644969F" w:rsidR="00B116FF" w:rsidRDefault="00B116FF" w:rsidP="00B116FF">
      <w:pPr>
        <w:adjustRightInd w:val="0"/>
        <w:jc w:val="center"/>
        <w:rPr>
          <w:rFonts w:ascii="Arial" w:hAnsi="Arial" w:cs="Arial"/>
          <w:b/>
          <w:sz w:val="20"/>
          <w:szCs w:val="20"/>
        </w:rPr>
      </w:pPr>
      <w:r w:rsidRPr="00C93C9A">
        <w:rPr>
          <w:rFonts w:ascii="Arial" w:hAnsi="Arial" w:cs="Arial"/>
          <w:b/>
          <w:sz w:val="20"/>
          <w:szCs w:val="20"/>
        </w:rPr>
        <w:t>CONSIDERANDOS</w:t>
      </w:r>
    </w:p>
    <w:p w14:paraId="205344A1" w14:textId="28F16923" w:rsidR="00B116FF" w:rsidRPr="001020C2" w:rsidRDefault="00B116FF" w:rsidP="001020C2">
      <w:pPr>
        <w:adjustRightInd w:val="0"/>
        <w:jc w:val="both"/>
        <w:rPr>
          <w:rFonts w:ascii="Arial" w:hAnsi="Arial" w:cs="Arial"/>
          <w:b/>
          <w:sz w:val="20"/>
          <w:szCs w:val="20"/>
        </w:rPr>
      </w:pPr>
    </w:p>
    <w:p w14:paraId="554739EC" w14:textId="5DA3ABFA"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b/>
          <w:sz w:val="20"/>
          <w:szCs w:val="20"/>
        </w:rPr>
        <w:t>PRIMERO.-</w:t>
      </w:r>
      <w:r w:rsidRPr="001020C2">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28860560"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  </w:t>
      </w:r>
    </w:p>
    <w:p w14:paraId="38890A45" w14:textId="77777777" w:rsidR="001020C2" w:rsidRPr="001020C2" w:rsidRDefault="001020C2" w:rsidP="001020C2">
      <w:pPr>
        <w:ind w:left="851" w:right="1087"/>
        <w:jc w:val="both"/>
        <w:rPr>
          <w:rFonts w:ascii="Arial" w:hAnsi="Arial" w:cs="Arial"/>
          <w:sz w:val="20"/>
          <w:szCs w:val="20"/>
        </w:rPr>
      </w:pPr>
      <w:r w:rsidRPr="001020C2">
        <w:rPr>
          <w:rFonts w:ascii="Arial" w:hAnsi="Arial" w:cs="Arial"/>
          <w:b/>
          <w:sz w:val="20"/>
          <w:szCs w:val="20"/>
        </w:rPr>
        <w:t>SEGUNDO. -</w:t>
      </w:r>
      <w:r w:rsidRPr="001020C2">
        <w:rPr>
          <w:rFonts w:ascii="Arial" w:hAnsi="Arial" w:cs="Arial"/>
          <w:sz w:val="20"/>
          <w:szCs w:val="20"/>
        </w:rPr>
        <w:t xml:space="preserve">  Del estudio del expediente de cuenta se desprende que la petición versa sobre la solicitud de licencia de un establecimiento comercial clasificado de </w:t>
      </w:r>
      <w:r w:rsidRPr="001020C2">
        <w:rPr>
          <w:rFonts w:ascii="Arial" w:hAnsi="Arial" w:cs="Arial"/>
          <w:b/>
          <w:i/>
          <w:sz w:val="20"/>
          <w:szCs w:val="20"/>
        </w:rPr>
        <w:t>control especial</w:t>
      </w:r>
      <w:r w:rsidRPr="001020C2">
        <w:rPr>
          <w:rFonts w:ascii="Arial" w:hAnsi="Arial" w:cs="Arial"/>
          <w:sz w:val="20"/>
          <w:szCs w:val="20"/>
        </w:rPr>
        <w:t xml:space="preserve"> de conformidad con el Catálogo de Giros Comerciales, Industriales y de Servicios del Municipio de Oaxaca de Juárez, en ese tenor, se colma la competencia en razón de materia.  </w:t>
      </w:r>
    </w:p>
    <w:p w14:paraId="7C5BBD19" w14:textId="77777777" w:rsidR="001020C2" w:rsidRPr="001020C2" w:rsidRDefault="001020C2" w:rsidP="001020C2">
      <w:pPr>
        <w:ind w:left="567" w:right="339"/>
        <w:jc w:val="both"/>
        <w:rPr>
          <w:rFonts w:ascii="Arial" w:hAnsi="Arial" w:cs="Arial"/>
          <w:sz w:val="20"/>
          <w:szCs w:val="20"/>
        </w:rPr>
      </w:pPr>
    </w:p>
    <w:p w14:paraId="66726596" w14:textId="61A138F6" w:rsidR="001020C2" w:rsidRPr="001020C2" w:rsidRDefault="001020C2" w:rsidP="001020C2">
      <w:pPr>
        <w:ind w:left="567" w:right="339"/>
        <w:jc w:val="both"/>
        <w:rPr>
          <w:rFonts w:ascii="Arial" w:hAnsi="Arial" w:cs="Arial"/>
          <w:sz w:val="20"/>
          <w:szCs w:val="20"/>
        </w:rPr>
      </w:pPr>
      <w:r w:rsidRPr="001020C2">
        <w:rPr>
          <w:rFonts w:ascii="Arial" w:hAnsi="Arial" w:cs="Arial"/>
          <w:sz w:val="20"/>
          <w:szCs w:val="20"/>
        </w:rPr>
        <w:t xml:space="preserve">Y es que de conformidad con el artículo 7 fracción V del Reglamento de Establecimientos Comerciales, Industriales y </w:t>
      </w:r>
      <w:r w:rsidRPr="001020C2">
        <w:rPr>
          <w:rFonts w:ascii="Arial" w:hAnsi="Arial" w:cs="Arial"/>
          <w:sz w:val="20"/>
          <w:szCs w:val="20"/>
        </w:rPr>
        <w:lastRenderedPageBreak/>
        <w:t xml:space="preserve">de Servicios del Municipio de Oaxaca de Juárez es atribución de la Comisión: </w:t>
      </w:r>
      <w:r w:rsidRPr="001020C2">
        <w:rPr>
          <w:rFonts w:ascii="Arial" w:hAnsi="Arial" w:cs="Arial"/>
          <w:i/>
          <w:sz w:val="20"/>
          <w:szCs w:val="20"/>
        </w:rPr>
        <w:t>“… V. Dictaminar las solicitudes de licencia de los establecimientos de control especial; … “</w:t>
      </w:r>
      <w:r w:rsidRPr="001020C2">
        <w:rPr>
          <w:rFonts w:ascii="Arial" w:hAnsi="Arial" w:cs="Arial"/>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4DB00EEC" w14:textId="77777777" w:rsidR="001020C2" w:rsidRPr="001020C2" w:rsidRDefault="001020C2" w:rsidP="001020C2">
      <w:pPr>
        <w:ind w:left="567" w:right="339"/>
        <w:jc w:val="both"/>
        <w:rPr>
          <w:rFonts w:ascii="Arial" w:hAnsi="Arial" w:cs="Arial"/>
          <w:sz w:val="20"/>
          <w:szCs w:val="20"/>
        </w:rPr>
      </w:pPr>
    </w:p>
    <w:p w14:paraId="76394EFE" w14:textId="77777777" w:rsidR="001020C2" w:rsidRPr="001020C2" w:rsidRDefault="001020C2" w:rsidP="001020C2">
      <w:pPr>
        <w:adjustRightInd w:val="0"/>
        <w:ind w:left="567" w:right="339"/>
        <w:jc w:val="both"/>
        <w:rPr>
          <w:rFonts w:ascii="Arial" w:hAnsi="Arial" w:cs="Arial"/>
          <w:sz w:val="20"/>
          <w:szCs w:val="20"/>
        </w:rPr>
      </w:pPr>
      <w:proofErr w:type="gramStart"/>
      <w:r w:rsidRPr="001020C2">
        <w:rPr>
          <w:rFonts w:ascii="Arial" w:hAnsi="Arial" w:cs="Arial"/>
          <w:b/>
          <w:sz w:val="20"/>
          <w:szCs w:val="20"/>
        </w:rPr>
        <w:t>TERCERO.-</w:t>
      </w:r>
      <w:proofErr w:type="gramEnd"/>
      <w:r w:rsidRPr="001020C2">
        <w:rPr>
          <w:rFonts w:ascii="Arial" w:hAnsi="Arial" w:cs="Arial"/>
          <w:sz w:val="20"/>
          <w:szCs w:val="20"/>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0F986F9F" w14:textId="77777777" w:rsidR="001020C2" w:rsidRPr="001020C2" w:rsidRDefault="001020C2" w:rsidP="001020C2">
      <w:pPr>
        <w:adjustRightInd w:val="0"/>
        <w:ind w:left="567" w:right="339"/>
        <w:jc w:val="both"/>
        <w:rPr>
          <w:rFonts w:ascii="Arial" w:hAnsi="Arial" w:cs="Arial"/>
          <w:i/>
          <w:sz w:val="20"/>
          <w:szCs w:val="20"/>
        </w:rPr>
      </w:pPr>
    </w:p>
    <w:p w14:paraId="65FED84A" w14:textId="77777777" w:rsidR="001020C2" w:rsidRPr="001020C2" w:rsidRDefault="001020C2" w:rsidP="001020C2">
      <w:pPr>
        <w:adjustRightInd w:val="0"/>
        <w:ind w:left="567" w:right="339"/>
        <w:jc w:val="both"/>
        <w:rPr>
          <w:rFonts w:ascii="Arial" w:hAnsi="Arial" w:cs="Arial"/>
          <w:i/>
          <w:sz w:val="20"/>
          <w:szCs w:val="20"/>
        </w:rPr>
      </w:pPr>
      <w:r w:rsidRPr="001020C2">
        <w:rPr>
          <w:rFonts w:ascii="Arial" w:hAnsi="Arial" w:cs="Arial"/>
          <w:i/>
          <w:sz w:val="20"/>
          <w:szCs w:val="20"/>
        </w:rPr>
        <w:t>1.</w:t>
      </w:r>
      <w:proofErr w:type="gramStart"/>
      <w:r w:rsidRPr="001020C2">
        <w:rPr>
          <w:rFonts w:ascii="Arial" w:hAnsi="Arial" w:cs="Arial"/>
          <w:i/>
          <w:sz w:val="20"/>
          <w:szCs w:val="20"/>
        </w:rPr>
        <w:t>-  Original</w:t>
      </w:r>
      <w:proofErr w:type="gramEnd"/>
      <w:r w:rsidRPr="001020C2">
        <w:rPr>
          <w:rFonts w:ascii="Arial" w:hAnsi="Arial" w:cs="Arial"/>
          <w:i/>
          <w:sz w:val="20"/>
          <w:szCs w:val="20"/>
        </w:rPr>
        <w:t xml:space="preserve"> del Formato Único.</w:t>
      </w:r>
    </w:p>
    <w:p w14:paraId="7CBC6B31" w14:textId="77777777" w:rsidR="001020C2" w:rsidRPr="001020C2" w:rsidRDefault="001020C2" w:rsidP="001020C2">
      <w:pPr>
        <w:adjustRightInd w:val="0"/>
        <w:ind w:left="567" w:right="339"/>
        <w:jc w:val="both"/>
        <w:rPr>
          <w:rFonts w:ascii="Arial" w:hAnsi="Arial" w:cs="Arial"/>
          <w:sz w:val="20"/>
          <w:szCs w:val="20"/>
        </w:rPr>
      </w:pPr>
      <w:r w:rsidRPr="001020C2">
        <w:rPr>
          <w:rFonts w:ascii="Arial" w:hAnsi="Arial" w:cs="Arial"/>
          <w:sz w:val="20"/>
          <w:szCs w:val="20"/>
        </w:rPr>
        <w:t xml:space="preserve">El solicitante exhibe dicho formato visible en el expediente en estudio. </w:t>
      </w:r>
    </w:p>
    <w:p w14:paraId="63692E9C" w14:textId="77777777" w:rsidR="001020C2" w:rsidRPr="001020C2" w:rsidRDefault="001020C2" w:rsidP="001020C2">
      <w:pPr>
        <w:adjustRightInd w:val="0"/>
        <w:ind w:left="567" w:right="339"/>
        <w:jc w:val="both"/>
        <w:rPr>
          <w:rFonts w:ascii="Arial" w:hAnsi="Arial" w:cs="Arial"/>
          <w:sz w:val="20"/>
          <w:szCs w:val="20"/>
        </w:rPr>
      </w:pPr>
    </w:p>
    <w:p w14:paraId="552E0198" w14:textId="77777777" w:rsidR="001020C2" w:rsidRPr="001020C2" w:rsidRDefault="001020C2" w:rsidP="001020C2">
      <w:pPr>
        <w:adjustRightInd w:val="0"/>
        <w:ind w:left="567" w:right="339"/>
        <w:jc w:val="both"/>
        <w:rPr>
          <w:rFonts w:ascii="Arial" w:hAnsi="Arial" w:cs="Arial"/>
          <w:i/>
          <w:sz w:val="20"/>
          <w:szCs w:val="20"/>
        </w:rPr>
      </w:pPr>
      <w:r w:rsidRPr="001020C2">
        <w:rPr>
          <w:rFonts w:ascii="Arial" w:hAnsi="Arial" w:cs="Arial"/>
          <w:i/>
          <w:sz w:val="20"/>
          <w:szCs w:val="20"/>
        </w:rPr>
        <w:t xml:space="preserve">2.- Copia de identificación oficial con fotografía del titular del trámite. </w:t>
      </w:r>
    </w:p>
    <w:p w14:paraId="610005C6" w14:textId="77777777" w:rsidR="001020C2" w:rsidRPr="001020C2" w:rsidRDefault="001020C2" w:rsidP="001020C2">
      <w:pPr>
        <w:adjustRightInd w:val="0"/>
        <w:ind w:left="567" w:right="339"/>
        <w:jc w:val="both"/>
        <w:rPr>
          <w:rFonts w:ascii="Arial" w:hAnsi="Arial" w:cs="Arial"/>
          <w:sz w:val="20"/>
          <w:szCs w:val="20"/>
        </w:rPr>
      </w:pPr>
      <w:r w:rsidRPr="001020C2">
        <w:rPr>
          <w:rFonts w:ascii="Arial" w:hAnsi="Arial" w:cs="Arial"/>
          <w:sz w:val="20"/>
          <w:szCs w:val="20"/>
        </w:rPr>
        <w:t xml:space="preserve">Este requisito se acredita mediante copia de la credencial para votar con fotografía expedida por el Instituto Nacional Electoral a nombre del C. MANUEL GARCÍA DÍAZ, que obra en el expediente en estudio.    </w:t>
      </w:r>
    </w:p>
    <w:p w14:paraId="58EA69CD" w14:textId="77777777" w:rsidR="001020C2" w:rsidRPr="001020C2" w:rsidRDefault="001020C2" w:rsidP="001020C2">
      <w:pPr>
        <w:adjustRightInd w:val="0"/>
        <w:ind w:left="567" w:right="339"/>
        <w:jc w:val="both"/>
        <w:rPr>
          <w:rFonts w:ascii="Arial" w:hAnsi="Arial" w:cs="Arial"/>
          <w:sz w:val="20"/>
          <w:szCs w:val="20"/>
        </w:rPr>
      </w:pPr>
    </w:p>
    <w:p w14:paraId="33E9B464" w14:textId="77777777" w:rsidR="001020C2" w:rsidRPr="001020C2" w:rsidRDefault="001020C2" w:rsidP="001020C2">
      <w:pPr>
        <w:adjustRightInd w:val="0"/>
        <w:ind w:left="567" w:right="339"/>
        <w:jc w:val="both"/>
        <w:rPr>
          <w:rFonts w:ascii="Arial" w:hAnsi="Arial" w:cs="Arial"/>
          <w:i/>
          <w:sz w:val="20"/>
          <w:szCs w:val="20"/>
        </w:rPr>
      </w:pPr>
      <w:r w:rsidRPr="001020C2">
        <w:rPr>
          <w:rFonts w:ascii="Arial" w:hAnsi="Arial" w:cs="Arial"/>
          <w:i/>
          <w:sz w:val="20"/>
          <w:szCs w:val="20"/>
        </w:rPr>
        <w:t xml:space="preserve">3.- Documentación idónea para acreditar la propiedad o la posesión del inmueble en donde se pretenda instalar el establecimiento comercial. </w:t>
      </w:r>
    </w:p>
    <w:p w14:paraId="27BA2EC8" w14:textId="77777777" w:rsidR="001020C2" w:rsidRPr="001020C2" w:rsidRDefault="001020C2" w:rsidP="001020C2">
      <w:pPr>
        <w:adjustRightInd w:val="0"/>
        <w:ind w:left="567" w:right="339"/>
        <w:jc w:val="both"/>
        <w:rPr>
          <w:rFonts w:ascii="Arial" w:hAnsi="Arial" w:cs="Arial"/>
          <w:sz w:val="20"/>
          <w:szCs w:val="20"/>
        </w:rPr>
      </w:pPr>
      <w:r w:rsidRPr="001020C2">
        <w:rPr>
          <w:rFonts w:ascii="Arial" w:hAnsi="Arial" w:cs="Arial"/>
          <w:sz w:val="20"/>
          <w:szCs w:val="20"/>
        </w:rPr>
        <w:t xml:space="preserve">El solicitante para acreditar la posesión del establecimiento comercial presenta copia del contrato de comodato que celebran por una parte la C. CARMEN DIAZ HUERGO DE GARCÍA en su carácter de comodante y por la otra parte la C. MANUEL GARCÍA DÍAZ en su carácter de comodatario del bien inmueble ubicado en MURGUIA NÚMERO EXTERIOR </w:t>
      </w:r>
      <w:r w:rsidRPr="001020C2">
        <w:rPr>
          <w:rFonts w:ascii="Arial" w:hAnsi="Arial" w:cs="Arial"/>
          <w:sz w:val="20"/>
          <w:szCs w:val="20"/>
        </w:rPr>
        <w:t xml:space="preserve">103, COLONIA CENTRO, OAXACA DE JUÁREZ, OAXACA. </w:t>
      </w:r>
    </w:p>
    <w:p w14:paraId="2CA168F4" w14:textId="77777777" w:rsidR="001020C2" w:rsidRPr="001020C2" w:rsidRDefault="001020C2" w:rsidP="001020C2">
      <w:pPr>
        <w:adjustRightInd w:val="0"/>
        <w:ind w:left="567" w:right="339"/>
        <w:jc w:val="both"/>
        <w:rPr>
          <w:rFonts w:ascii="Arial" w:hAnsi="Arial" w:cs="Arial"/>
          <w:sz w:val="20"/>
          <w:szCs w:val="20"/>
        </w:rPr>
      </w:pPr>
    </w:p>
    <w:p w14:paraId="1FB2E6AF" w14:textId="77777777" w:rsidR="001020C2" w:rsidRDefault="001020C2" w:rsidP="001020C2">
      <w:pPr>
        <w:adjustRightInd w:val="0"/>
        <w:ind w:left="567" w:right="339"/>
        <w:jc w:val="both"/>
        <w:rPr>
          <w:rFonts w:ascii="Arial" w:hAnsi="Arial" w:cs="Arial"/>
          <w:sz w:val="20"/>
          <w:szCs w:val="20"/>
        </w:rPr>
      </w:pPr>
      <w:r w:rsidRPr="001020C2">
        <w:rPr>
          <w:rFonts w:ascii="Arial" w:hAnsi="Arial" w:cs="Arial"/>
          <w:sz w:val="20"/>
          <w:szCs w:val="20"/>
        </w:rPr>
        <w:t xml:space="preserve">Así mismo presentan copia del instrumento notarial número 1382, de fecha nueve de agosto de dos mil veintidós, otorgado ante la fe del C. Vicente Toledano Barrero, Notario con residencia en Santander, España, por medio del cual se hace constar el acta de manifestaciones señalando que DOÑA CARMEN DIAZ DE GARCIA también es conocida como DOÑA CARMEN DIAZ Y HUERGO, CARMEN DIAZ </w:t>
      </w:r>
    </w:p>
    <w:p w14:paraId="47441841" w14:textId="4F342D19"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HUERGO DE GARCIA O DOÑA CARMEN DIAZ HUERGO.  Documento con el que acredita que la C. CARMEN DIAZ DE GARCÍA utiliza todos esos nombres pero que corresponden a la misma persona, que es la que suscribe el contrato de comodato como legítima propietaria. </w:t>
      </w:r>
    </w:p>
    <w:p w14:paraId="1A63579F" w14:textId="77777777" w:rsidR="001020C2" w:rsidRPr="001020C2" w:rsidRDefault="001020C2" w:rsidP="001020C2">
      <w:pPr>
        <w:adjustRightInd w:val="0"/>
        <w:ind w:left="851" w:right="1087"/>
        <w:jc w:val="both"/>
        <w:rPr>
          <w:rFonts w:ascii="Arial" w:hAnsi="Arial" w:cs="Arial"/>
          <w:sz w:val="20"/>
          <w:szCs w:val="20"/>
        </w:rPr>
      </w:pPr>
    </w:p>
    <w:p w14:paraId="702538B7"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Del estudio concatenado de los documentos antes referenciados se acredita la posesión del bien inmueble en donde se instalará el establecimiento comercial. </w:t>
      </w:r>
    </w:p>
    <w:p w14:paraId="5EFDA908" w14:textId="77777777" w:rsidR="001020C2" w:rsidRPr="001020C2" w:rsidRDefault="001020C2" w:rsidP="001020C2">
      <w:pPr>
        <w:adjustRightInd w:val="0"/>
        <w:ind w:left="851" w:right="1087"/>
        <w:jc w:val="both"/>
        <w:rPr>
          <w:rFonts w:ascii="Arial" w:hAnsi="Arial" w:cs="Arial"/>
          <w:sz w:val="20"/>
          <w:szCs w:val="20"/>
        </w:rPr>
      </w:pPr>
    </w:p>
    <w:p w14:paraId="444A8F1E"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4.- Cinco fotografías que permitan visualizar locales contiguos, fachada e interior del local. </w:t>
      </w:r>
    </w:p>
    <w:p w14:paraId="7B614B5C"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Requisito que quedó acreditado porque en el expediente obra la documental fotográfica. </w:t>
      </w:r>
    </w:p>
    <w:p w14:paraId="5E9503FA" w14:textId="77777777" w:rsidR="001020C2" w:rsidRPr="001020C2" w:rsidRDefault="001020C2" w:rsidP="001020C2">
      <w:pPr>
        <w:adjustRightInd w:val="0"/>
        <w:ind w:left="851" w:right="1087"/>
        <w:jc w:val="both"/>
        <w:rPr>
          <w:rFonts w:ascii="Arial" w:hAnsi="Arial" w:cs="Arial"/>
          <w:sz w:val="20"/>
          <w:szCs w:val="20"/>
        </w:rPr>
      </w:pPr>
    </w:p>
    <w:p w14:paraId="15C67BE5" w14:textId="77777777" w:rsidR="001020C2" w:rsidRPr="001020C2" w:rsidRDefault="001020C2" w:rsidP="001020C2">
      <w:pPr>
        <w:adjustRightInd w:val="0"/>
        <w:ind w:left="851" w:right="1087"/>
        <w:jc w:val="both"/>
        <w:rPr>
          <w:rFonts w:ascii="Arial" w:hAnsi="Arial" w:cs="Arial"/>
          <w:i/>
          <w:sz w:val="20"/>
          <w:szCs w:val="20"/>
        </w:rPr>
      </w:pPr>
      <w:r w:rsidRPr="001020C2">
        <w:rPr>
          <w:rFonts w:ascii="Arial" w:hAnsi="Arial" w:cs="Arial"/>
          <w:i/>
          <w:sz w:val="20"/>
          <w:szCs w:val="20"/>
        </w:rPr>
        <w:t xml:space="preserve">5.- Dictamen de uso de suelo comercial factible. </w:t>
      </w:r>
    </w:p>
    <w:p w14:paraId="7A8BAD25"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Se acredita mediante el dictamen de uso de suelo comercial para inicio de operaciones emitido por la Dirección de Centro y Patrimonio Histórico para un establecimiento comercial con giro de SALÓN DE EVENTOS CON VENTA Y/O CONSUMO DE BEBIDAS ALCOHÓLICAS, con 500 m2.</w:t>
      </w:r>
    </w:p>
    <w:p w14:paraId="5B7E640B" w14:textId="77777777" w:rsidR="001020C2" w:rsidRPr="001020C2" w:rsidRDefault="001020C2" w:rsidP="001020C2">
      <w:pPr>
        <w:adjustRightInd w:val="0"/>
        <w:ind w:left="851" w:right="1087"/>
        <w:jc w:val="both"/>
        <w:rPr>
          <w:rFonts w:ascii="Arial" w:hAnsi="Arial" w:cs="Arial"/>
          <w:sz w:val="20"/>
          <w:szCs w:val="20"/>
        </w:rPr>
      </w:pPr>
    </w:p>
    <w:p w14:paraId="1AD0E0BA" w14:textId="77777777" w:rsidR="001020C2" w:rsidRPr="001020C2" w:rsidRDefault="001020C2" w:rsidP="001020C2">
      <w:pPr>
        <w:adjustRightInd w:val="0"/>
        <w:ind w:left="851" w:right="1087"/>
        <w:jc w:val="both"/>
        <w:rPr>
          <w:rFonts w:ascii="Arial" w:hAnsi="Arial" w:cs="Arial"/>
          <w:i/>
          <w:sz w:val="20"/>
          <w:szCs w:val="20"/>
        </w:rPr>
      </w:pPr>
      <w:r w:rsidRPr="001020C2">
        <w:rPr>
          <w:rFonts w:ascii="Arial" w:hAnsi="Arial" w:cs="Arial"/>
          <w:i/>
          <w:sz w:val="20"/>
          <w:szCs w:val="20"/>
        </w:rPr>
        <w:t xml:space="preserve">6.- Croquis de ubicación.  </w:t>
      </w:r>
    </w:p>
    <w:p w14:paraId="5A49F42B"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Se dio cumplimiento, ya que de la revisión del expediente se encuentra anexado al mismo.  </w:t>
      </w:r>
    </w:p>
    <w:p w14:paraId="62290317" w14:textId="77777777" w:rsidR="001020C2" w:rsidRPr="001020C2" w:rsidRDefault="001020C2" w:rsidP="001020C2">
      <w:pPr>
        <w:adjustRightInd w:val="0"/>
        <w:jc w:val="both"/>
        <w:rPr>
          <w:rFonts w:ascii="Arial" w:hAnsi="Arial" w:cs="Arial"/>
          <w:sz w:val="20"/>
          <w:szCs w:val="20"/>
        </w:rPr>
      </w:pPr>
    </w:p>
    <w:p w14:paraId="5A6871A8"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7.- Cédula de identificación fiscal emitida por la Secretaría de Hacienda y Crédito Público. </w:t>
      </w:r>
    </w:p>
    <w:p w14:paraId="73DD0DE0"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El solicitante acredita lo solicitado al presentar copia de la constancia de situación fiscal expedida </w:t>
      </w:r>
      <w:r w:rsidRPr="001020C2">
        <w:rPr>
          <w:rFonts w:ascii="Arial" w:hAnsi="Arial" w:cs="Arial"/>
          <w:sz w:val="20"/>
          <w:szCs w:val="20"/>
        </w:rPr>
        <w:lastRenderedPageBreak/>
        <w:t xml:space="preserve">por el Servicio de Administración Tributaria a favor del C. MANUEL GARCÍA DÍAZ, el cual se encuentra agregado al expediente. </w:t>
      </w:r>
    </w:p>
    <w:p w14:paraId="026A2E09" w14:textId="77777777" w:rsidR="001020C2" w:rsidRPr="001020C2" w:rsidRDefault="001020C2" w:rsidP="001020C2">
      <w:pPr>
        <w:adjustRightInd w:val="0"/>
        <w:ind w:left="851" w:right="1087"/>
        <w:jc w:val="both"/>
        <w:rPr>
          <w:rFonts w:ascii="Arial" w:hAnsi="Arial" w:cs="Arial"/>
          <w:sz w:val="20"/>
          <w:szCs w:val="20"/>
        </w:rPr>
      </w:pPr>
    </w:p>
    <w:p w14:paraId="3E74B2DC" w14:textId="011318A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 xml:space="preserve">Consecuentemente, se tiene que cumple con la totalidad de los documentos establecidos en el artículo 62 del Reglamento de Establecimientos Comerciales, Industriales y de Servicios del Municipio de Oaxaca de Juárez. </w:t>
      </w:r>
    </w:p>
    <w:p w14:paraId="1DFE867B" w14:textId="77777777" w:rsidR="001020C2" w:rsidRPr="001020C2" w:rsidRDefault="001020C2" w:rsidP="001020C2">
      <w:pPr>
        <w:adjustRightInd w:val="0"/>
        <w:ind w:left="851" w:right="1087"/>
        <w:jc w:val="both"/>
        <w:rPr>
          <w:rFonts w:ascii="Arial" w:hAnsi="Arial" w:cs="Arial"/>
          <w:sz w:val="20"/>
          <w:szCs w:val="20"/>
        </w:rPr>
      </w:pPr>
    </w:p>
    <w:p w14:paraId="4879DE05" w14:textId="77777777" w:rsidR="001020C2" w:rsidRPr="001020C2" w:rsidRDefault="001020C2" w:rsidP="001020C2">
      <w:pPr>
        <w:adjustRightInd w:val="0"/>
        <w:ind w:left="851" w:right="1087"/>
        <w:jc w:val="both"/>
        <w:rPr>
          <w:rFonts w:ascii="Arial" w:hAnsi="Arial" w:cs="Arial"/>
          <w:sz w:val="20"/>
          <w:szCs w:val="20"/>
        </w:rPr>
      </w:pPr>
      <w:proofErr w:type="gramStart"/>
      <w:r w:rsidRPr="001020C2">
        <w:rPr>
          <w:rFonts w:ascii="Arial" w:hAnsi="Arial" w:cs="Arial"/>
          <w:b/>
          <w:sz w:val="20"/>
          <w:szCs w:val="20"/>
        </w:rPr>
        <w:t>CUARTO.-</w:t>
      </w:r>
      <w:proofErr w:type="gramEnd"/>
      <w:r w:rsidRPr="001020C2">
        <w:rPr>
          <w:rFonts w:ascii="Arial" w:hAnsi="Arial" w:cs="Arial"/>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06474EA5" w14:textId="77777777" w:rsidR="001020C2" w:rsidRPr="001020C2" w:rsidRDefault="001020C2" w:rsidP="001020C2">
      <w:pPr>
        <w:adjustRightInd w:val="0"/>
        <w:ind w:left="851" w:right="1087"/>
        <w:jc w:val="both"/>
        <w:rPr>
          <w:rFonts w:ascii="Arial" w:hAnsi="Arial" w:cs="Arial"/>
          <w:sz w:val="20"/>
          <w:szCs w:val="20"/>
        </w:rPr>
      </w:pPr>
    </w:p>
    <w:p w14:paraId="78A0C7D6" w14:textId="77777777" w:rsidR="001020C2" w:rsidRPr="001020C2" w:rsidRDefault="001020C2" w:rsidP="001020C2">
      <w:pPr>
        <w:adjustRightInd w:val="0"/>
        <w:ind w:left="851" w:right="1087"/>
        <w:jc w:val="both"/>
        <w:rPr>
          <w:rFonts w:ascii="Arial" w:hAnsi="Arial" w:cs="Arial"/>
          <w:sz w:val="20"/>
          <w:szCs w:val="20"/>
        </w:rPr>
      </w:pPr>
      <w:r w:rsidRPr="001020C2">
        <w:rPr>
          <w:rFonts w:ascii="Arial" w:hAnsi="Arial" w:cs="Arial"/>
          <w:sz w:val="20"/>
          <w:szCs w:val="20"/>
        </w:rPr>
        <w:t>El artículo 58 de la 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4B1F49EA" w14:textId="77777777" w:rsidR="001020C2" w:rsidRPr="001020C2" w:rsidRDefault="001020C2" w:rsidP="001020C2">
      <w:pPr>
        <w:adjustRightInd w:val="0"/>
        <w:ind w:left="851" w:right="339"/>
        <w:jc w:val="both"/>
        <w:rPr>
          <w:rFonts w:ascii="Arial" w:hAnsi="Arial" w:cs="Arial"/>
          <w:sz w:val="20"/>
          <w:szCs w:val="20"/>
        </w:rPr>
      </w:pPr>
    </w:p>
    <w:p w14:paraId="0A636283" w14:textId="77777777" w:rsidR="001020C2" w:rsidRPr="001020C2" w:rsidRDefault="001020C2" w:rsidP="001020C2">
      <w:pPr>
        <w:adjustRightInd w:val="0"/>
        <w:ind w:left="851" w:right="339"/>
        <w:jc w:val="both"/>
        <w:rPr>
          <w:rFonts w:ascii="Arial" w:hAnsi="Arial" w:cs="Arial"/>
          <w:sz w:val="20"/>
          <w:szCs w:val="20"/>
        </w:rPr>
      </w:pPr>
      <w:r w:rsidRPr="001020C2">
        <w:rPr>
          <w:rFonts w:ascii="Arial" w:hAnsi="Arial" w:cs="Arial"/>
          <w:sz w:val="20"/>
          <w:szCs w:val="20"/>
        </w:rPr>
        <w:t>1.- Reporte de inspección de la Dirección de Protección Civil Municipal, donde se otorga la constancia en materia de protección civil para inicio de operaciones para su funcionamiento dentro del giro comercial solicitado. Donde se señala que el establecimiento comercial cuenta con un aforo máximo aproximado para dar servicio a 60 personas. Con lo que se acredita que el establecimiento comercial cuenta con los requisitos en materia de protección civil.</w:t>
      </w:r>
    </w:p>
    <w:p w14:paraId="21C70087" w14:textId="77777777" w:rsidR="001020C2" w:rsidRPr="001020C2" w:rsidRDefault="001020C2" w:rsidP="001020C2">
      <w:pPr>
        <w:adjustRightInd w:val="0"/>
        <w:ind w:left="851" w:right="339"/>
        <w:jc w:val="both"/>
        <w:rPr>
          <w:rFonts w:ascii="Arial" w:hAnsi="Arial" w:cs="Arial"/>
          <w:sz w:val="20"/>
          <w:szCs w:val="20"/>
        </w:rPr>
      </w:pPr>
    </w:p>
    <w:p w14:paraId="6A6BF2B6" w14:textId="77777777" w:rsidR="001020C2" w:rsidRPr="001020C2" w:rsidRDefault="001020C2" w:rsidP="001020C2">
      <w:pPr>
        <w:adjustRightInd w:val="0"/>
        <w:ind w:left="851" w:right="339"/>
        <w:jc w:val="both"/>
        <w:rPr>
          <w:rFonts w:ascii="Arial" w:hAnsi="Arial" w:cs="Arial"/>
          <w:sz w:val="20"/>
          <w:szCs w:val="20"/>
        </w:rPr>
      </w:pPr>
      <w:r w:rsidRPr="001020C2">
        <w:rPr>
          <w:rFonts w:ascii="Arial" w:hAnsi="Arial" w:cs="Arial"/>
          <w:sz w:val="20"/>
          <w:szCs w:val="20"/>
        </w:rPr>
        <w:t xml:space="preserve">2.- Reporte de inspección de la Secretaría de Medio Ambiente y Cambio Climático, determinándose que el establecimiento comercial no genera emisiones a la atmósfera o cualquier otra fuente de contaminación que pueda afectar o impidan su </w:t>
      </w:r>
      <w:r w:rsidRPr="001020C2">
        <w:rPr>
          <w:rFonts w:ascii="Arial" w:hAnsi="Arial" w:cs="Arial"/>
          <w:sz w:val="20"/>
          <w:szCs w:val="20"/>
        </w:rPr>
        <w:t xml:space="preserve">funcionamiento, por lo que es factible para su funcionamiento.   Con lo que se acredita que el establecimiento cumple con la normativa municipal en la materia aplicable. </w:t>
      </w:r>
    </w:p>
    <w:p w14:paraId="4A4B2EBF" w14:textId="77777777" w:rsidR="001020C2" w:rsidRPr="001020C2" w:rsidRDefault="001020C2" w:rsidP="001020C2">
      <w:pPr>
        <w:pStyle w:val="Prrafodelista"/>
        <w:ind w:left="851" w:right="339"/>
        <w:rPr>
          <w:rFonts w:ascii="Arial" w:hAnsi="Arial" w:cs="Arial"/>
          <w:sz w:val="20"/>
          <w:szCs w:val="20"/>
        </w:rPr>
      </w:pPr>
    </w:p>
    <w:p w14:paraId="414D2E2D" w14:textId="77777777" w:rsidR="001020C2" w:rsidRPr="001020C2" w:rsidRDefault="001020C2" w:rsidP="001020C2">
      <w:pPr>
        <w:adjustRightInd w:val="0"/>
        <w:ind w:left="851" w:right="339"/>
        <w:jc w:val="both"/>
        <w:rPr>
          <w:rFonts w:ascii="Arial" w:hAnsi="Arial" w:cs="Arial"/>
          <w:sz w:val="20"/>
          <w:szCs w:val="20"/>
        </w:rPr>
      </w:pPr>
      <w:r w:rsidRPr="001020C2">
        <w:rPr>
          <w:rFonts w:ascii="Arial" w:hAnsi="Arial" w:cs="Arial"/>
          <w:sz w:val="20"/>
          <w:szCs w:val="20"/>
        </w:rPr>
        <w:t xml:space="preserve">3.- Reporte de inspección de la Jefatura de Departamento de Supervisión Sanitaria,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48F1578D" w14:textId="77777777" w:rsidR="001020C2" w:rsidRPr="001020C2" w:rsidRDefault="001020C2" w:rsidP="001020C2">
      <w:pPr>
        <w:pStyle w:val="Prrafodelista"/>
        <w:adjustRightInd w:val="0"/>
        <w:ind w:left="851" w:right="339"/>
        <w:rPr>
          <w:rFonts w:ascii="Arial" w:hAnsi="Arial" w:cs="Arial"/>
          <w:sz w:val="20"/>
          <w:szCs w:val="20"/>
        </w:rPr>
      </w:pPr>
    </w:p>
    <w:p w14:paraId="6DB8A8F1" w14:textId="77777777" w:rsidR="001020C2" w:rsidRPr="001020C2" w:rsidRDefault="001020C2" w:rsidP="001020C2">
      <w:pPr>
        <w:adjustRightInd w:val="0"/>
        <w:ind w:left="851" w:right="339"/>
        <w:jc w:val="both"/>
        <w:rPr>
          <w:rFonts w:ascii="Arial" w:hAnsi="Arial" w:cs="Arial"/>
          <w:sz w:val="20"/>
          <w:szCs w:val="20"/>
        </w:rPr>
      </w:pPr>
      <w:r w:rsidRPr="001020C2">
        <w:rPr>
          <w:rFonts w:ascii="Arial" w:hAnsi="Arial" w:cs="Arial"/>
          <w:sz w:val="20"/>
          <w:szCs w:val="20"/>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en la encuesta vecinal participaron 08 personas, manifestándose 07 de ellas de forma positiva y 01 sola persona de forma negativa.</w:t>
      </w:r>
    </w:p>
    <w:p w14:paraId="603614E5" w14:textId="77777777" w:rsidR="001020C2" w:rsidRPr="001020C2" w:rsidRDefault="001020C2" w:rsidP="001020C2">
      <w:pPr>
        <w:adjustRightInd w:val="0"/>
        <w:ind w:left="851" w:right="339"/>
        <w:jc w:val="both"/>
        <w:rPr>
          <w:rFonts w:ascii="Arial" w:hAnsi="Arial" w:cs="Arial"/>
          <w:sz w:val="20"/>
          <w:szCs w:val="20"/>
        </w:rPr>
      </w:pPr>
    </w:p>
    <w:p w14:paraId="15CC6C09" w14:textId="63AC74A5" w:rsidR="001020C2" w:rsidRPr="001020C2" w:rsidRDefault="001020C2" w:rsidP="001020C2">
      <w:pPr>
        <w:adjustRightInd w:val="0"/>
        <w:ind w:left="851" w:right="339"/>
        <w:jc w:val="both"/>
        <w:rPr>
          <w:rFonts w:ascii="Arial" w:hAnsi="Arial" w:cs="Arial"/>
          <w:sz w:val="20"/>
          <w:szCs w:val="20"/>
        </w:rPr>
      </w:pPr>
      <w:r w:rsidRPr="001020C2">
        <w:rPr>
          <w:rFonts w:ascii="Arial" w:hAnsi="Arial" w:cs="Arial"/>
          <w:sz w:val="20"/>
          <w:szCs w:val="20"/>
        </w:rPr>
        <w:t xml:space="preserve">Con lo que acredita que se cumplen cabalmente los procedimientos necesarios para que proceda la solicitud de licencia de un establecimiento comercial de control especial. </w:t>
      </w:r>
    </w:p>
    <w:p w14:paraId="5E595CC0" w14:textId="77777777" w:rsidR="001020C2" w:rsidRPr="001020C2" w:rsidRDefault="001020C2" w:rsidP="001020C2">
      <w:pPr>
        <w:adjustRightInd w:val="0"/>
        <w:ind w:left="851" w:right="339"/>
        <w:jc w:val="both"/>
        <w:rPr>
          <w:rFonts w:ascii="Arial" w:hAnsi="Arial" w:cs="Arial"/>
          <w:b/>
          <w:sz w:val="20"/>
          <w:szCs w:val="20"/>
        </w:rPr>
      </w:pPr>
    </w:p>
    <w:p w14:paraId="25481688" w14:textId="6A03D8AC" w:rsidR="001020C2" w:rsidRPr="001020C2" w:rsidRDefault="001020C2" w:rsidP="001020C2">
      <w:pPr>
        <w:adjustRightInd w:val="0"/>
        <w:ind w:left="851" w:right="339"/>
        <w:jc w:val="both"/>
        <w:rPr>
          <w:rFonts w:ascii="Arial" w:hAnsi="Arial" w:cs="Arial"/>
          <w:sz w:val="20"/>
          <w:szCs w:val="20"/>
        </w:rPr>
      </w:pPr>
      <w:proofErr w:type="gramStart"/>
      <w:r w:rsidRPr="001020C2">
        <w:rPr>
          <w:rFonts w:ascii="Arial" w:hAnsi="Arial" w:cs="Arial"/>
          <w:b/>
          <w:sz w:val="20"/>
          <w:szCs w:val="20"/>
        </w:rPr>
        <w:t>QUINTO.-</w:t>
      </w:r>
      <w:proofErr w:type="gramEnd"/>
      <w:r w:rsidRPr="001020C2">
        <w:rPr>
          <w:rFonts w:ascii="Arial" w:hAnsi="Arial" w:cs="Arial"/>
          <w:sz w:val="20"/>
          <w:szCs w:val="20"/>
        </w:rPr>
        <w:t xml:space="preserve"> Por lo anterior, esta Comisión de Honestidad, Prosperidad Compartida y Gobierno Abierto considera que la solicitud del C. MANUEL GARCÍA DÍAZ,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1020C2">
        <w:rPr>
          <w:rFonts w:ascii="Arial" w:hAnsi="Arial" w:cs="Arial"/>
          <w:sz w:val="20"/>
          <w:szCs w:val="20"/>
        </w:rPr>
        <w:softHyphen/>
        <w:t xml:space="preserve"> </w:t>
      </w:r>
    </w:p>
    <w:p w14:paraId="59951EA5" w14:textId="77777777" w:rsidR="001020C2" w:rsidRPr="001020C2" w:rsidRDefault="001020C2" w:rsidP="001020C2">
      <w:pPr>
        <w:adjustRightInd w:val="0"/>
        <w:jc w:val="both"/>
        <w:rPr>
          <w:rFonts w:ascii="Arial" w:hAnsi="Arial" w:cs="Arial"/>
          <w:b/>
          <w:sz w:val="20"/>
          <w:szCs w:val="20"/>
        </w:rPr>
      </w:pPr>
    </w:p>
    <w:p w14:paraId="48C58578" w14:textId="509B5A8D" w:rsidR="001020C2" w:rsidRPr="001020C2" w:rsidRDefault="001020C2" w:rsidP="001020C2">
      <w:pPr>
        <w:adjustRightInd w:val="0"/>
        <w:jc w:val="center"/>
        <w:rPr>
          <w:rFonts w:ascii="Arial" w:hAnsi="Arial" w:cs="Arial"/>
          <w:b/>
          <w:sz w:val="20"/>
          <w:szCs w:val="20"/>
        </w:rPr>
      </w:pPr>
      <w:r w:rsidRPr="001020C2">
        <w:rPr>
          <w:rFonts w:ascii="Arial" w:hAnsi="Arial" w:cs="Arial"/>
          <w:b/>
          <w:sz w:val="20"/>
          <w:szCs w:val="20"/>
        </w:rPr>
        <w:t>DICTAMEN</w:t>
      </w:r>
    </w:p>
    <w:p w14:paraId="5C9E2B27" w14:textId="77777777" w:rsidR="001020C2" w:rsidRPr="001020C2" w:rsidRDefault="001020C2" w:rsidP="001020C2">
      <w:pPr>
        <w:adjustRightInd w:val="0"/>
        <w:jc w:val="both"/>
        <w:rPr>
          <w:rFonts w:ascii="Arial" w:hAnsi="Arial" w:cs="Arial"/>
          <w:b/>
          <w:sz w:val="20"/>
          <w:szCs w:val="20"/>
        </w:rPr>
      </w:pPr>
    </w:p>
    <w:p w14:paraId="3AEA59D9" w14:textId="309C2C8E" w:rsidR="001020C2" w:rsidRPr="001020C2" w:rsidRDefault="001020C2" w:rsidP="001020C2">
      <w:pPr>
        <w:adjustRightInd w:val="0"/>
        <w:ind w:left="851" w:right="1087"/>
        <w:jc w:val="both"/>
        <w:rPr>
          <w:rFonts w:ascii="Arial" w:hAnsi="Arial" w:cs="Arial"/>
          <w:b/>
          <w:bCs/>
          <w:sz w:val="20"/>
          <w:szCs w:val="20"/>
        </w:rPr>
      </w:pPr>
      <w:proofErr w:type="gramStart"/>
      <w:r w:rsidRPr="001020C2">
        <w:rPr>
          <w:rFonts w:ascii="Arial" w:hAnsi="Arial" w:cs="Arial"/>
          <w:b/>
          <w:sz w:val="20"/>
          <w:szCs w:val="20"/>
        </w:rPr>
        <w:t>PRIMERO.-</w:t>
      </w:r>
      <w:proofErr w:type="gramEnd"/>
      <w:r w:rsidRPr="001020C2">
        <w:rPr>
          <w:rFonts w:ascii="Arial" w:hAnsi="Arial" w:cs="Arial"/>
          <w:b/>
          <w:sz w:val="20"/>
          <w:szCs w:val="20"/>
        </w:rPr>
        <w:t xml:space="preserve"> </w:t>
      </w:r>
      <w:r w:rsidRPr="001020C2">
        <w:rPr>
          <w:rFonts w:ascii="Arial" w:hAnsi="Arial" w:cs="Arial"/>
          <w:color w:val="FF0000"/>
          <w:sz w:val="20"/>
          <w:szCs w:val="20"/>
        </w:rPr>
        <w:t xml:space="preserve"> </w:t>
      </w:r>
      <w:r w:rsidRPr="001020C2">
        <w:rPr>
          <w:rFonts w:ascii="Arial" w:hAnsi="Arial" w:cs="Arial"/>
          <w:bCs/>
          <w:sz w:val="20"/>
          <w:szCs w:val="20"/>
        </w:rPr>
        <w:t xml:space="preserve">Es </w:t>
      </w:r>
      <w:proofErr w:type="gramStart"/>
      <w:r w:rsidRPr="001020C2">
        <w:rPr>
          <w:rFonts w:ascii="Arial" w:hAnsi="Arial" w:cs="Arial"/>
          <w:b/>
          <w:bCs/>
          <w:sz w:val="20"/>
          <w:szCs w:val="20"/>
        </w:rPr>
        <w:t xml:space="preserve">PROCEDENTE  </w:t>
      </w:r>
      <w:r w:rsidRPr="001020C2">
        <w:rPr>
          <w:rFonts w:ascii="Arial" w:hAnsi="Arial" w:cs="Arial"/>
          <w:bCs/>
          <w:sz w:val="20"/>
          <w:szCs w:val="20"/>
        </w:rPr>
        <w:t>autorizar</w:t>
      </w:r>
      <w:proofErr w:type="gramEnd"/>
      <w:r w:rsidRPr="001020C2">
        <w:rPr>
          <w:rFonts w:ascii="Arial" w:hAnsi="Arial" w:cs="Arial"/>
          <w:bCs/>
          <w:sz w:val="20"/>
          <w:szCs w:val="20"/>
        </w:rPr>
        <w:t xml:space="preserve"> la LICENCIA a favor </w:t>
      </w:r>
      <w:r w:rsidRPr="001020C2">
        <w:rPr>
          <w:rFonts w:ascii="Arial" w:hAnsi="Arial" w:cs="Arial"/>
          <w:sz w:val="20"/>
          <w:szCs w:val="20"/>
        </w:rPr>
        <w:t>del</w:t>
      </w:r>
      <w:r w:rsidRPr="001020C2">
        <w:rPr>
          <w:rFonts w:ascii="Arial" w:hAnsi="Arial" w:cs="Arial"/>
          <w:b/>
          <w:sz w:val="20"/>
          <w:szCs w:val="20"/>
        </w:rPr>
        <w:t xml:space="preserve"> C. MANUEL GARCÍA DÍAZ</w:t>
      </w:r>
      <w:r w:rsidRPr="001020C2">
        <w:rPr>
          <w:rFonts w:ascii="Arial" w:hAnsi="Arial" w:cs="Arial"/>
          <w:sz w:val="20"/>
          <w:szCs w:val="20"/>
        </w:rPr>
        <w:t>, para un establecimiento comercial con el giro de SALÓN DE EVENTOS CON VENTA Y/O CONSUMO DE BEBIDAS ALCOHÓLICAS,</w:t>
      </w:r>
      <w:r w:rsidRPr="001020C2">
        <w:rPr>
          <w:rFonts w:ascii="Arial" w:hAnsi="Arial" w:cs="Arial"/>
          <w:bCs/>
          <w:sz w:val="20"/>
          <w:szCs w:val="20"/>
        </w:rPr>
        <w:t xml:space="preserve"> </w:t>
      </w:r>
      <w:r w:rsidRPr="001020C2">
        <w:rPr>
          <w:rFonts w:ascii="Arial" w:hAnsi="Arial" w:cs="Arial"/>
          <w:sz w:val="20"/>
          <w:szCs w:val="20"/>
        </w:rPr>
        <w:t xml:space="preserve">denominado PROYECTO MURGUIA, CON UN </w:t>
      </w:r>
      <w:r w:rsidRPr="001020C2">
        <w:rPr>
          <w:rFonts w:ascii="Arial" w:hAnsi="Arial" w:cs="Arial"/>
          <w:sz w:val="20"/>
          <w:szCs w:val="20"/>
        </w:rPr>
        <w:lastRenderedPageBreak/>
        <w:t>AFORO DE 60 PERSONAS y con domicilio para funcionar el ubicado en MURGUIA NÚMERO EXTERIOR 103, COLONIA CENTRO, OAXACA DE JUÁREZ, OAXACA.</w:t>
      </w:r>
      <w:r w:rsidRPr="001020C2">
        <w:rPr>
          <w:rFonts w:ascii="Arial" w:hAnsi="Arial" w:cs="Arial"/>
          <w:b/>
          <w:bCs/>
          <w:sz w:val="20"/>
          <w:szCs w:val="20"/>
        </w:rPr>
        <w:t xml:space="preserve"> </w:t>
      </w:r>
    </w:p>
    <w:p w14:paraId="4B85BC23" w14:textId="77777777" w:rsidR="001020C2" w:rsidRPr="001020C2" w:rsidRDefault="001020C2" w:rsidP="001020C2">
      <w:pPr>
        <w:adjustRightInd w:val="0"/>
        <w:ind w:left="851" w:right="1087"/>
        <w:jc w:val="both"/>
        <w:rPr>
          <w:rFonts w:ascii="Arial" w:hAnsi="Arial" w:cs="Arial"/>
          <w:b/>
          <w:bCs/>
          <w:sz w:val="20"/>
          <w:szCs w:val="20"/>
        </w:rPr>
      </w:pPr>
    </w:p>
    <w:p w14:paraId="648F708A" w14:textId="51899B85" w:rsidR="001020C2" w:rsidRPr="001020C2" w:rsidRDefault="001020C2" w:rsidP="001020C2">
      <w:pPr>
        <w:adjustRightInd w:val="0"/>
        <w:ind w:left="851" w:right="1087"/>
        <w:jc w:val="both"/>
        <w:rPr>
          <w:rFonts w:ascii="Arial" w:hAnsi="Arial" w:cs="Arial"/>
          <w:sz w:val="20"/>
          <w:szCs w:val="20"/>
          <w:lang w:val="es-ES"/>
        </w:rPr>
      </w:pPr>
      <w:proofErr w:type="gramStart"/>
      <w:r w:rsidRPr="001020C2">
        <w:rPr>
          <w:rFonts w:ascii="Arial" w:eastAsia="Arial" w:hAnsi="Arial" w:cs="Arial"/>
          <w:b/>
          <w:sz w:val="20"/>
          <w:szCs w:val="20"/>
        </w:rPr>
        <w:t>SEGUNDO.-</w:t>
      </w:r>
      <w:proofErr w:type="gramEnd"/>
      <w:r w:rsidRPr="001020C2">
        <w:rPr>
          <w:rFonts w:ascii="Arial" w:eastAsia="Arial" w:hAnsi="Arial" w:cs="Arial"/>
          <w:sz w:val="20"/>
          <w:szCs w:val="20"/>
        </w:rPr>
        <w:t xml:space="preserve"> Gírese atento oficio a la Dirección de Ingresos para que se incorpore al Padrón Fiscal Municipal al</w:t>
      </w:r>
      <w:r w:rsidRPr="001020C2">
        <w:rPr>
          <w:rFonts w:ascii="Arial" w:hAnsi="Arial" w:cs="Arial"/>
          <w:sz w:val="20"/>
          <w:szCs w:val="20"/>
        </w:rPr>
        <w:t xml:space="preserve"> </w:t>
      </w:r>
      <w:r w:rsidRPr="001020C2">
        <w:rPr>
          <w:rFonts w:ascii="Arial" w:hAnsi="Arial" w:cs="Arial"/>
          <w:b/>
          <w:sz w:val="20"/>
          <w:szCs w:val="20"/>
        </w:rPr>
        <w:t>C. MANUEL GARCÍA DÍAZ</w:t>
      </w:r>
      <w:r w:rsidRPr="001020C2">
        <w:rPr>
          <w:rFonts w:ascii="Arial" w:eastAsia="Arial" w:hAnsi="Arial" w:cs="Arial"/>
          <w:sz w:val="20"/>
          <w:szCs w:val="20"/>
        </w:rPr>
        <w:t>,</w:t>
      </w:r>
      <w:r w:rsidRPr="001020C2">
        <w:rPr>
          <w:rFonts w:ascii="Arial" w:hAnsi="Arial" w:cs="Arial"/>
          <w:sz w:val="20"/>
          <w:szCs w:val="20"/>
          <w:lang w:val="es-ES"/>
        </w:rPr>
        <w:t xml:space="preserve"> con el giro comercial y el domicilio referenciado en el resolutivo primero del presente dictamen,</w:t>
      </w:r>
      <w:r w:rsidRPr="001020C2">
        <w:rPr>
          <w:rFonts w:ascii="Arial" w:eastAsia="Arial" w:hAnsi="Arial" w:cs="Arial"/>
          <w:sz w:val="20"/>
          <w:szCs w:val="20"/>
        </w:rPr>
        <w:t xml:space="preserve"> </w:t>
      </w:r>
      <w:r w:rsidRPr="001020C2">
        <w:rPr>
          <w:rFonts w:ascii="Arial" w:hAnsi="Arial" w:cs="Arial"/>
          <w:sz w:val="20"/>
          <w:szCs w:val="20"/>
          <w:lang w:val="es-ES"/>
        </w:rPr>
        <w:t xml:space="preserve">previo pago correspondiente de conformidad con la Ley de Ingresos del municipio de Oaxaca de Juárez, Distrito del Centro, Oaxaca, para el ejercicio fiscal 2025. </w:t>
      </w:r>
    </w:p>
    <w:p w14:paraId="6DDD5890" w14:textId="77777777" w:rsidR="001020C2" w:rsidRPr="001020C2" w:rsidRDefault="001020C2" w:rsidP="001020C2">
      <w:pPr>
        <w:adjustRightInd w:val="0"/>
        <w:ind w:left="851" w:right="1087"/>
        <w:jc w:val="both"/>
        <w:rPr>
          <w:rFonts w:ascii="Arial" w:hAnsi="Arial" w:cs="Arial"/>
          <w:bCs/>
          <w:sz w:val="20"/>
          <w:szCs w:val="20"/>
        </w:rPr>
      </w:pPr>
    </w:p>
    <w:p w14:paraId="5F9B84DF" w14:textId="171394F6" w:rsidR="001020C2" w:rsidRPr="001020C2" w:rsidRDefault="001020C2" w:rsidP="001020C2">
      <w:pPr>
        <w:ind w:left="851" w:right="1087"/>
        <w:jc w:val="both"/>
        <w:rPr>
          <w:rFonts w:ascii="Arial" w:hAnsi="Arial" w:cs="Arial"/>
          <w:sz w:val="20"/>
          <w:szCs w:val="20"/>
        </w:rPr>
      </w:pPr>
      <w:proofErr w:type="gramStart"/>
      <w:r w:rsidRPr="001020C2">
        <w:rPr>
          <w:rFonts w:ascii="Arial" w:eastAsia="Arial" w:hAnsi="Arial" w:cs="Arial"/>
          <w:b/>
          <w:color w:val="000000"/>
          <w:sz w:val="20"/>
          <w:szCs w:val="20"/>
        </w:rPr>
        <w:t>TERCERO.-</w:t>
      </w:r>
      <w:proofErr w:type="gramEnd"/>
      <w:r w:rsidRPr="001020C2">
        <w:rPr>
          <w:rFonts w:ascii="Arial" w:eastAsia="Arial" w:hAnsi="Arial" w:cs="Arial"/>
          <w:b/>
          <w:color w:val="000000"/>
          <w:sz w:val="20"/>
          <w:szCs w:val="20"/>
        </w:rPr>
        <w:t xml:space="preserve"> </w:t>
      </w:r>
      <w:r w:rsidRPr="001020C2">
        <w:rPr>
          <w:rFonts w:ascii="Arial" w:hAnsi="Arial" w:cs="Arial"/>
          <w:sz w:val="20"/>
          <w:szCs w:val="20"/>
        </w:rPr>
        <w:t>Gírese atento oficio</w:t>
      </w:r>
      <w:r w:rsidRPr="001020C2">
        <w:rPr>
          <w:rFonts w:ascii="Arial" w:hAnsi="Arial" w:cs="Arial"/>
          <w:b/>
          <w:sz w:val="20"/>
          <w:szCs w:val="20"/>
        </w:rPr>
        <w:t xml:space="preserve"> </w:t>
      </w:r>
      <w:r w:rsidRPr="001020C2">
        <w:rPr>
          <w:rFonts w:ascii="Arial" w:hAnsi="Arial" w:cs="Arial"/>
          <w:sz w:val="20"/>
          <w:szCs w:val="20"/>
        </w:rPr>
        <w:t xml:space="preserve">a la Dirección de Regulación de la Actividad Comercial a efecto de dar cumplimiento a sus atribuciones y revisar el adecuado funcionamiento del establecimiento comercial. </w:t>
      </w:r>
    </w:p>
    <w:p w14:paraId="6C4542E4" w14:textId="77777777" w:rsidR="001020C2" w:rsidRPr="001020C2" w:rsidRDefault="001020C2" w:rsidP="001020C2">
      <w:pPr>
        <w:ind w:left="851" w:right="1087"/>
        <w:jc w:val="both"/>
        <w:rPr>
          <w:rFonts w:ascii="Arial" w:eastAsia="Arial" w:hAnsi="Arial" w:cs="Arial"/>
          <w:color w:val="000000"/>
          <w:sz w:val="20"/>
          <w:szCs w:val="20"/>
        </w:rPr>
      </w:pPr>
    </w:p>
    <w:p w14:paraId="3824038A" w14:textId="65466879" w:rsidR="001020C2" w:rsidRPr="001020C2" w:rsidRDefault="001020C2" w:rsidP="001020C2">
      <w:pPr>
        <w:adjustRightInd w:val="0"/>
        <w:ind w:left="851" w:right="1087"/>
        <w:jc w:val="both"/>
        <w:rPr>
          <w:rFonts w:ascii="Arial" w:hAnsi="Arial" w:cs="Arial"/>
          <w:sz w:val="20"/>
          <w:szCs w:val="20"/>
        </w:rPr>
      </w:pPr>
      <w:proofErr w:type="gramStart"/>
      <w:r w:rsidRPr="001020C2">
        <w:rPr>
          <w:rFonts w:ascii="Arial" w:hAnsi="Arial" w:cs="Arial"/>
          <w:b/>
          <w:sz w:val="20"/>
          <w:szCs w:val="20"/>
        </w:rPr>
        <w:t>CUARTO.-</w:t>
      </w:r>
      <w:proofErr w:type="gramEnd"/>
      <w:r w:rsidRPr="001020C2">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58A88F63" w14:textId="77777777" w:rsidR="001020C2" w:rsidRPr="001020C2" w:rsidRDefault="001020C2" w:rsidP="001020C2">
      <w:pPr>
        <w:ind w:left="851" w:right="1087"/>
        <w:jc w:val="both"/>
        <w:rPr>
          <w:rFonts w:ascii="Arial" w:eastAsia="Arial" w:hAnsi="Arial" w:cs="Arial"/>
          <w:color w:val="000000"/>
          <w:sz w:val="20"/>
          <w:szCs w:val="20"/>
        </w:rPr>
      </w:pPr>
    </w:p>
    <w:p w14:paraId="619C38D3" w14:textId="77777777" w:rsidR="001020C2" w:rsidRDefault="001020C2" w:rsidP="001020C2">
      <w:pPr>
        <w:adjustRightInd w:val="0"/>
        <w:ind w:left="851" w:right="1087"/>
        <w:jc w:val="both"/>
        <w:rPr>
          <w:rFonts w:ascii="Arial" w:hAnsi="Arial" w:cs="Arial"/>
          <w:sz w:val="20"/>
          <w:szCs w:val="20"/>
          <w:lang w:val="es-ES"/>
        </w:rPr>
      </w:pPr>
      <w:proofErr w:type="gramStart"/>
      <w:r w:rsidRPr="001020C2">
        <w:rPr>
          <w:rFonts w:ascii="Arial" w:eastAsia="Arial" w:hAnsi="Arial" w:cs="Arial"/>
          <w:b/>
          <w:sz w:val="20"/>
          <w:szCs w:val="20"/>
        </w:rPr>
        <w:t>QUINTO.-</w:t>
      </w:r>
      <w:proofErr w:type="gramEnd"/>
      <w:r w:rsidRPr="001020C2">
        <w:rPr>
          <w:rFonts w:ascii="Arial" w:eastAsia="Arial" w:hAnsi="Arial" w:cs="Arial"/>
          <w:b/>
          <w:sz w:val="20"/>
          <w:szCs w:val="20"/>
        </w:rPr>
        <w:t xml:space="preserve"> </w:t>
      </w:r>
      <w:r w:rsidRPr="001020C2">
        <w:rPr>
          <w:rFonts w:ascii="Arial" w:hAnsi="Arial" w:cs="Arial"/>
          <w:sz w:val="20"/>
          <w:szCs w:val="20"/>
          <w:lang w:val="es-ES"/>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w:t>
      </w:r>
      <w:r w:rsidRPr="001020C2">
        <w:rPr>
          <w:rFonts w:ascii="Arial" w:hAnsi="Arial" w:cs="Arial"/>
          <w:sz w:val="20"/>
          <w:szCs w:val="20"/>
          <w:lang w:val="es-ES"/>
        </w:rPr>
        <w:t xml:space="preserve">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w:t>
      </w:r>
    </w:p>
    <w:p w14:paraId="5591A307" w14:textId="4267C7D4" w:rsidR="001020C2" w:rsidRPr="001020C2" w:rsidRDefault="001020C2" w:rsidP="00BF3F48">
      <w:pPr>
        <w:adjustRightInd w:val="0"/>
        <w:ind w:left="851" w:right="339"/>
        <w:jc w:val="both"/>
        <w:rPr>
          <w:rFonts w:ascii="Arial" w:hAnsi="Arial" w:cs="Arial"/>
          <w:sz w:val="20"/>
          <w:szCs w:val="20"/>
          <w:lang w:val="es-ES"/>
        </w:rPr>
      </w:pPr>
      <w:r w:rsidRPr="001020C2">
        <w:rPr>
          <w:rFonts w:ascii="Arial" w:hAnsi="Arial" w:cs="Arial"/>
          <w:sz w:val="20"/>
          <w:szCs w:val="20"/>
          <w:lang w:val="es-ES"/>
        </w:rPr>
        <w:t>contravención a las leyes federales o estatales, por haber sido suspendido o clausurado en más de dos ocasiones y por las demás que establecen las leyes o reglamentos aplicables</w:t>
      </w:r>
      <w:r w:rsidRPr="001020C2">
        <w:rPr>
          <w:rFonts w:ascii="Arial" w:hAnsi="Arial" w:cs="Arial"/>
          <w:sz w:val="20"/>
          <w:szCs w:val="20"/>
        </w:rPr>
        <w:t xml:space="preserve">. </w:t>
      </w:r>
    </w:p>
    <w:p w14:paraId="4F282A1F" w14:textId="77777777" w:rsidR="001020C2" w:rsidRPr="001020C2" w:rsidRDefault="001020C2" w:rsidP="00BF3F48">
      <w:pPr>
        <w:ind w:left="851" w:right="339"/>
        <w:jc w:val="both"/>
        <w:rPr>
          <w:rFonts w:ascii="Arial" w:eastAsia="Arial" w:hAnsi="Arial" w:cs="Arial"/>
          <w:b/>
          <w:sz w:val="20"/>
          <w:szCs w:val="20"/>
        </w:rPr>
      </w:pPr>
    </w:p>
    <w:p w14:paraId="52E4B44A" w14:textId="601579CE" w:rsidR="001020C2" w:rsidRPr="001020C2" w:rsidRDefault="001020C2" w:rsidP="00BF3F48">
      <w:pPr>
        <w:adjustRightInd w:val="0"/>
        <w:ind w:left="851" w:right="339"/>
        <w:jc w:val="both"/>
        <w:rPr>
          <w:rFonts w:ascii="Arial" w:hAnsi="Arial" w:cs="Arial"/>
          <w:sz w:val="20"/>
          <w:szCs w:val="20"/>
        </w:rPr>
      </w:pPr>
      <w:proofErr w:type="gramStart"/>
      <w:r w:rsidRPr="001020C2">
        <w:rPr>
          <w:rFonts w:ascii="Arial" w:eastAsia="Arial" w:hAnsi="Arial" w:cs="Arial"/>
          <w:b/>
          <w:sz w:val="20"/>
          <w:szCs w:val="20"/>
        </w:rPr>
        <w:t>SEXTO.-</w:t>
      </w:r>
      <w:proofErr w:type="gramEnd"/>
      <w:r w:rsidRPr="001020C2">
        <w:rPr>
          <w:rFonts w:ascii="Arial" w:eastAsia="Arial" w:hAnsi="Arial" w:cs="Arial"/>
          <w:b/>
          <w:sz w:val="20"/>
          <w:szCs w:val="20"/>
        </w:rPr>
        <w:t xml:space="preserve"> </w:t>
      </w:r>
      <w:r w:rsidRPr="001020C2">
        <w:rPr>
          <w:rFonts w:ascii="Arial" w:hAnsi="Arial" w:cs="Arial"/>
          <w:sz w:val="20"/>
          <w:szCs w:val="20"/>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2AE54A3C" w14:textId="77777777" w:rsidR="001020C2" w:rsidRPr="001020C2" w:rsidRDefault="001020C2" w:rsidP="00BF3F48">
      <w:pPr>
        <w:ind w:left="851" w:right="339"/>
        <w:jc w:val="both"/>
        <w:rPr>
          <w:rFonts w:ascii="Arial" w:eastAsia="Arial" w:hAnsi="Arial" w:cs="Arial"/>
          <w:sz w:val="20"/>
          <w:szCs w:val="20"/>
        </w:rPr>
      </w:pPr>
    </w:p>
    <w:p w14:paraId="395DA0FC" w14:textId="77777777" w:rsidR="001020C2" w:rsidRPr="001020C2" w:rsidRDefault="001020C2" w:rsidP="00BF3F48">
      <w:pPr>
        <w:adjustRightInd w:val="0"/>
        <w:ind w:left="851" w:right="339"/>
        <w:jc w:val="both"/>
        <w:rPr>
          <w:rFonts w:ascii="Arial" w:eastAsia="Arial" w:hAnsi="Arial" w:cs="Arial"/>
          <w:sz w:val="20"/>
          <w:szCs w:val="20"/>
        </w:rPr>
      </w:pPr>
      <w:r w:rsidRPr="001020C2">
        <w:rPr>
          <w:rFonts w:ascii="Arial" w:eastAsia="Arial" w:hAnsi="Arial" w:cs="Arial"/>
          <w:b/>
          <w:sz w:val="20"/>
          <w:szCs w:val="20"/>
        </w:rPr>
        <w:t xml:space="preserve">SÉPTIMO.- </w:t>
      </w:r>
      <w:r w:rsidRPr="001020C2">
        <w:rPr>
          <w:rFonts w:ascii="Arial" w:eastAsia="Arial" w:hAnsi="Arial" w:cs="Arial"/>
          <w:sz w:val="20"/>
          <w:szCs w:val="20"/>
        </w:rPr>
        <w:t xml:space="preserve">Con fundamento en el artículo 35 del </w:t>
      </w:r>
      <w:r w:rsidRPr="001020C2">
        <w:rPr>
          <w:rFonts w:ascii="Arial" w:hAnsi="Arial" w:cs="Arial"/>
          <w:sz w:val="20"/>
          <w:szCs w:val="20"/>
        </w:rPr>
        <w:t>Reglamento de Establecimientos Comerciales, Industriales y de Servicios del Municipio de Oaxaca de Juárez</w:t>
      </w:r>
      <w:r w:rsidRPr="001020C2">
        <w:rPr>
          <w:rFonts w:ascii="Arial" w:eastAsia="Arial" w:hAnsi="Arial" w:cs="Arial"/>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57F5BE6F" w14:textId="77777777" w:rsidR="001020C2" w:rsidRPr="001020C2" w:rsidRDefault="001020C2" w:rsidP="00BF3F48">
      <w:pPr>
        <w:ind w:left="851" w:right="339"/>
        <w:jc w:val="both"/>
        <w:rPr>
          <w:rFonts w:ascii="Arial" w:eastAsia="Arial" w:hAnsi="Arial" w:cs="Arial"/>
          <w:b/>
          <w:sz w:val="20"/>
          <w:szCs w:val="20"/>
        </w:rPr>
      </w:pPr>
    </w:p>
    <w:p w14:paraId="09978ED4" w14:textId="32EEC4FB" w:rsidR="001020C2" w:rsidRPr="001020C2" w:rsidRDefault="001020C2" w:rsidP="00BF3F48">
      <w:pPr>
        <w:ind w:left="851" w:right="339"/>
        <w:jc w:val="both"/>
        <w:rPr>
          <w:rFonts w:ascii="Arial" w:hAnsi="Arial" w:cs="Arial"/>
          <w:sz w:val="20"/>
          <w:szCs w:val="20"/>
        </w:rPr>
      </w:pPr>
      <w:proofErr w:type="gramStart"/>
      <w:r w:rsidRPr="001020C2">
        <w:rPr>
          <w:rFonts w:ascii="Arial" w:eastAsia="Arial" w:hAnsi="Arial" w:cs="Arial"/>
          <w:b/>
          <w:sz w:val="20"/>
          <w:szCs w:val="20"/>
        </w:rPr>
        <w:t>OCTAVO.-</w:t>
      </w:r>
      <w:proofErr w:type="gramEnd"/>
      <w:r w:rsidRPr="001020C2">
        <w:rPr>
          <w:rFonts w:ascii="Arial" w:eastAsia="Arial" w:hAnsi="Arial" w:cs="Arial"/>
          <w:b/>
          <w:sz w:val="20"/>
          <w:szCs w:val="20"/>
        </w:rPr>
        <w:t xml:space="preserve"> </w:t>
      </w:r>
      <w:r w:rsidRPr="001020C2">
        <w:rPr>
          <w:rFonts w:ascii="Arial" w:hAnsi="Arial" w:cs="Arial"/>
          <w:sz w:val="20"/>
          <w:szCs w:val="20"/>
        </w:rPr>
        <w:t xml:space="preserve">Con fundamento en el artículo 130 del Reglamento de Establecimientos Comerciales, Industriales y de Servicios del Municipio de Oaxaca de Juárez, se advierte que los documentos expedidos por la autoridad </w:t>
      </w:r>
      <w:r w:rsidRPr="001020C2">
        <w:rPr>
          <w:rFonts w:ascii="Arial" w:hAnsi="Arial" w:cs="Arial"/>
          <w:sz w:val="20"/>
          <w:szCs w:val="20"/>
        </w:rPr>
        <w:lastRenderedPageBreak/>
        <w:t xml:space="preserve">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164F2114" w14:textId="77777777" w:rsidR="001020C2" w:rsidRPr="001020C2" w:rsidRDefault="001020C2" w:rsidP="00BF3F48">
      <w:pPr>
        <w:ind w:left="851" w:right="339"/>
        <w:jc w:val="both"/>
        <w:rPr>
          <w:rFonts w:ascii="Arial" w:eastAsia="Arial" w:hAnsi="Arial" w:cs="Arial"/>
          <w:sz w:val="20"/>
          <w:szCs w:val="20"/>
        </w:rPr>
      </w:pPr>
    </w:p>
    <w:p w14:paraId="74B4A95F" w14:textId="0D078F4D" w:rsidR="001020C2" w:rsidRPr="001020C2" w:rsidRDefault="001020C2" w:rsidP="00BF3F48">
      <w:pPr>
        <w:ind w:left="851" w:right="339"/>
        <w:jc w:val="both"/>
        <w:rPr>
          <w:rFonts w:ascii="Arial" w:hAnsi="Arial" w:cs="Arial"/>
          <w:sz w:val="20"/>
          <w:szCs w:val="20"/>
        </w:rPr>
      </w:pPr>
      <w:r w:rsidRPr="001020C2">
        <w:rPr>
          <w:rFonts w:ascii="Arial" w:eastAsia="Arial" w:hAnsi="Arial" w:cs="Arial"/>
          <w:b/>
          <w:sz w:val="20"/>
          <w:szCs w:val="20"/>
        </w:rPr>
        <w:t xml:space="preserve">NOVENO.- </w:t>
      </w:r>
      <w:r w:rsidRPr="001020C2">
        <w:rPr>
          <w:rFonts w:ascii="Arial" w:eastAsia="Arial" w:hAnsi="Arial" w:cs="Arial"/>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51D288B0" w14:textId="77777777" w:rsidR="001020C2" w:rsidRPr="001020C2" w:rsidRDefault="001020C2" w:rsidP="00BF3F48">
      <w:pPr>
        <w:ind w:left="851" w:right="1087"/>
        <w:jc w:val="both"/>
        <w:rPr>
          <w:rFonts w:ascii="Arial" w:eastAsia="Arial" w:hAnsi="Arial" w:cs="Arial"/>
          <w:sz w:val="20"/>
          <w:szCs w:val="20"/>
        </w:rPr>
      </w:pPr>
    </w:p>
    <w:p w14:paraId="14D2A66D" w14:textId="0FD2370B" w:rsidR="001020C2" w:rsidRPr="001020C2" w:rsidRDefault="001020C2" w:rsidP="00BF3F48">
      <w:pPr>
        <w:ind w:left="851" w:right="1087"/>
        <w:jc w:val="both"/>
        <w:rPr>
          <w:rFonts w:ascii="Arial" w:eastAsia="Arial" w:hAnsi="Arial" w:cs="Arial"/>
          <w:b/>
          <w:sz w:val="20"/>
          <w:szCs w:val="20"/>
        </w:rPr>
      </w:pPr>
      <w:proofErr w:type="gramStart"/>
      <w:r w:rsidRPr="001020C2">
        <w:rPr>
          <w:rFonts w:ascii="Arial" w:eastAsia="Arial" w:hAnsi="Arial" w:cs="Arial"/>
          <w:b/>
          <w:sz w:val="20"/>
          <w:szCs w:val="20"/>
        </w:rPr>
        <w:t>DÉCIMO.-</w:t>
      </w:r>
      <w:proofErr w:type="gramEnd"/>
      <w:r w:rsidRPr="001020C2">
        <w:rPr>
          <w:rFonts w:ascii="Arial" w:eastAsia="Arial" w:hAnsi="Arial" w:cs="Arial"/>
          <w:b/>
          <w:sz w:val="20"/>
          <w:szCs w:val="20"/>
        </w:rPr>
        <w:t xml:space="preserve"> </w:t>
      </w:r>
      <w:r w:rsidRPr="001020C2">
        <w:rPr>
          <w:rFonts w:ascii="Arial" w:eastAsia="Arial" w:hAnsi="Arial" w:cs="Arial"/>
          <w:sz w:val="20"/>
          <w:szCs w:val="20"/>
        </w:rPr>
        <w:t xml:space="preserve">Remítase dicho acuerdo al </w:t>
      </w:r>
      <w:proofErr w:type="gramStart"/>
      <w:r w:rsidRPr="001020C2">
        <w:rPr>
          <w:rFonts w:ascii="Arial" w:eastAsia="Arial" w:hAnsi="Arial" w:cs="Arial"/>
          <w:sz w:val="20"/>
          <w:szCs w:val="20"/>
        </w:rPr>
        <w:t>Secretario</w:t>
      </w:r>
      <w:proofErr w:type="gramEnd"/>
      <w:r w:rsidRPr="001020C2">
        <w:rPr>
          <w:rFonts w:ascii="Arial" w:eastAsia="Arial" w:hAnsi="Arial" w:cs="Arial"/>
          <w:sz w:val="20"/>
          <w:szCs w:val="20"/>
        </w:rPr>
        <w:t xml:space="preserve"> del Ayuntamiento de Oaxaca de Juárez, para que por su conducto le dé el trámite correspondiente.</w:t>
      </w:r>
    </w:p>
    <w:p w14:paraId="704758F2" w14:textId="77777777" w:rsidR="001020C2" w:rsidRPr="001020C2" w:rsidRDefault="001020C2" w:rsidP="00BF3F48">
      <w:pPr>
        <w:ind w:left="851" w:right="1087"/>
        <w:jc w:val="both"/>
        <w:rPr>
          <w:rFonts w:ascii="Arial" w:eastAsia="Arial" w:hAnsi="Arial" w:cs="Arial"/>
          <w:b/>
          <w:sz w:val="20"/>
          <w:szCs w:val="20"/>
        </w:rPr>
      </w:pPr>
    </w:p>
    <w:p w14:paraId="442E4922" w14:textId="6DF432E2" w:rsidR="001020C2" w:rsidRPr="001020C2" w:rsidRDefault="001020C2" w:rsidP="00BF3F48">
      <w:pPr>
        <w:adjustRightInd w:val="0"/>
        <w:ind w:left="851" w:right="1087"/>
        <w:jc w:val="both"/>
        <w:rPr>
          <w:rFonts w:ascii="Arial" w:hAnsi="Arial" w:cs="Arial"/>
          <w:sz w:val="20"/>
          <w:szCs w:val="20"/>
        </w:rPr>
      </w:pPr>
      <w:r w:rsidRPr="001020C2">
        <w:rPr>
          <w:rFonts w:ascii="Arial" w:eastAsia="Arial" w:hAnsi="Arial" w:cs="Arial"/>
          <w:b/>
          <w:sz w:val="20"/>
          <w:szCs w:val="20"/>
        </w:rPr>
        <w:t xml:space="preserve">DÉCIMO </w:t>
      </w:r>
      <w:proofErr w:type="gramStart"/>
      <w:r w:rsidRPr="001020C2">
        <w:rPr>
          <w:rFonts w:ascii="Arial" w:eastAsia="Arial" w:hAnsi="Arial" w:cs="Arial"/>
          <w:b/>
          <w:sz w:val="20"/>
          <w:szCs w:val="20"/>
        </w:rPr>
        <w:t>PRIMERO.-</w:t>
      </w:r>
      <w:proofErr w:type="gramEnd"/>
      <w:r w:rsidRPr="001020C2">
        <w:rPr>
          <w:rFonts w:ascii="Arial" w:eastAsia="Arial" w:hAnsi="Arial" w:cs="Arial"/>
          <w:sz w:val="20"/>
          <w:szCs w:val="20"/>
        </w:rPr>
        <w:t xml:space="preserve"> Notifíquese y cúmplase.</w:t>
      </w:r>
      <w:r w:rsidRPr="001020C2">
        <w:rPr>
          <w:rFonts w:ascii="Arial" w:hAnsi="Arial" w:cs="Arial"/>
          <w:sz w:val="20"/>
          <w:szCs w:val="20"/>
        </w:rPr>
        <w:t xml:space="preserve"> </w:t>
      </w:r>
    </w:p>
    <w:p w14:paraId="4C50F8B8" w14:textId="77777777" w:rsidR="001020C2" w:rsidRPr="001020C2" w:rsidRDefault="001020C2" w:rsidP="00BF3F48">
      <w:pPr>
        <w:adjustRightInd w:val="0"/>
        <w:ind w:left="851" w:right="1087"/>
        <w:jc w:val="both"/>
        <w:rPr>
          <w:rFonts w:ascii="Arial" w:hAnsi="Arial" w:cs="Arial"/>
          <w:sz w:val="20"/>
          <w:szCs w:val="20"/>
        </w:rPr>
      </w:pPr>
    </w:p>
    <w:p w14:paraId="3EB87BFD" w14:textId="2AB754EE" w:rsidR="001020C2" w:rsidRDefault="001020C2" w:rsidP="00BF3F48">
      <w:pPr>
        <w:adjustRightInd w:val="0"/>
        <w:ind w:left="851" w:right="1087"/>
        <w:jc w:val="both"/>
        <w:rPr>
          <w:rFonts w:ascii="Arial" w:hAnsi="Arial" w:cs="Arial"/>
          <w:sz w:val="20"/>
          <w:szCs w:val="20"/>
        </w:rPr>
      </w:pPr>
      <w:r w:rsidRPr="001020C2">
        <w:rPr>
          <w:rFonts w:ascii="Arial" w:hAnsi="Arial" w:cs="Arial"/>
          <w:sz w:val="20"/>
          <w:szCs w:val="20"/>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56420740" w14:textId="3E1D0575" w:rsidR="00BF3F48" w:rsidRDefault="00BF3F48" w:rsidP="00BF3F48">
      <w:pPr>
        <w:adjustRightInd w:val="0"/>
        <w:ind w:left="851" w:right="1087"/>
        <w:jc w:val="both"/>
        <w:rPr>
          <w:rFonts w:ascii="Arial" w:hAnsi="Arial" w:cs="Arial"/>
          <w:sz w:val="20"/>
          <w:szCs w:val="20"/>
        </w:rPr>
      </w:pPr>
    </w:p>
    <w:p w14:paraId="613E2A43" w14:textId="77777777" w:rsidR="00BF3F48" w:rsidRPr="00EA1FEC" w:rsidRDefault="00BF3F48" w:rsidP="00BF3F48">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28E8498C" w14:textId="77777777" w:rsidR="00BF3F48" w:rsidRPr="00EA1FEC" w:rsidRDefault="00BF3F48" w:rsidP="00BF3F48">
      <w:pPr>
        <w:spacing w:line="223" w:lineRule="exact"/>
        <w:ind w:left="851" w:right="1087"/>
        <w:jc w:val="both"/>
        <w:rPr>
          <w:rFonts w:ascii="Arial" w:hAnsi="Arial"/>
          <w:b/>
          <w:sz w:val="20"/>
          <w:szCs w:val="20"/>
        </w:rPr>
      </w:pPr>
    </w:p>
    <w:p w14:paraId="725A4757" w14:textId="77777777"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ATENTAMENTE.</w:t>
      </w:r>
    </w:p>
    <w:p w14:paraId="0C6FB963" w14:textId="77777777"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3527CA48" w14:textId="77777777"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5287F24A" w14:textId="77777777"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4466DB52" w14:textId="77777777" w:rsidR="00BF3F48" w:rsidRPr="00EA1FEC" w:rsidRDefault="00BF3F48" w:rsidP="00BF3F48">
      <w:pPr>
        <w:spacing w:line="223" w:lineRule="exact"/>
        <w:ind w:left="851" w:right="1087"/>
        <w:jc w:val="center"/>
        <w:rPr>
          <w:rFonts w:ascii="Arial" w:hAnsi="Arial"/>
          <w:b/>
          <w:sz w:val="20"/>
          <w:szCs w:val="20"/>
        </w:rPr>
      </w:pPr>
    </w:p>
    <w:p w14:paraId="38F8BBD8" w14:textId="77777777" w:rsidR="00BF3F48" w:rsidRPr="00EA1FEC" w:rsidRDefault="00BF3F48" w:rsidP="00BF3F48">
      <w:pPr>
        <w:spacing w:line="223" w:lineRule="exact"/>
        <w:ind w:left="851" w:right="1087"/>
        <w:jc w:val="center"/>
        <w:rPr>
          <w:rFonts w:ascii="Arial" w:hAnsi="Arial"/>
          <w:b/>
          <w:sz w:val="20"/>
          <w:szCs w:val="20"/>
        </w:rPr>
      </w:pPr>
    </w:p>
    <w:p w14:paraId="394B2C41" w14:textId="77777777"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ATENTAMENTE.</w:t>
      </w:r>
    </w:p>
    <w:p w14:paraId="13ED8AD7" w14:textId="77777777"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1AF409B0" w14:textId="4479DAD9" w:rsidR="00BF3F48" w:rsidRPr="00EA1FEC" w:rsidRDefault="00BF3F48" w:rsidP="00BF3F48">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F246587" w14:textId="7C062276" w:rsidR="00BF3F48" w:rsidRPr="00A62DF4" w:rsidRDefault="007D703E" w:rsidP="00BF3F48">
      <w:pPr>
        <w:pStyle w:val="Textoindependiente"/>
        <w:tabs>
          <w:tab w:val="left" w:pos="4639"/>
        </w:tabs>
        <w:ind w:left="1418" w:right="1087"/>
        <w:rPr>
          <w:rFonts w:ascii="Arial" w:hAnsi="Arial" w:cs="Arial"/>
          <w:bCs/>
          <w:iCs/>
        </w:rPr>
      </w:pPr>
      <w:r w:rsidRPr="00DD45EB">
        <w:rPr>
          <w:rFonts w:ascii="Arial" w:hAnsi="Arial"/>
          <w:b/>
          <w:noProof/>
        </w:rPr>
        <w:drawing>
          <wp:anchor distT="0" distB="0" distL="114300" distR="114300" simplePos="0" relativeHeight="251941888" behindDoc="0" locked="0" layoutInCell="1" allowOverlap="0" wp14:anchorId="4E8DBACB" wp14:editId="5FA08D91">
            <wp:simplePos x="0" y="0"/>
            <wp:positionH relativeFrom="column">
              <wp:posOffset>570230</wp:posOffset>
            </wp:positionH>
            <wp:positionV relativeFrom="page">
              <wp:posOffset>3406140</wp:posOffset>
            </wp:positionV>
            <wp:extent cx="2753995" cy="237490"/>
            <wp:effectExtent l="0" t="0" r="8255" b="0"/>
            <wp:wrapSquare wrapText="bothSides"/>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BF3F48" w:rsidRPr="00EA1FEC">
        <w:rPr>
          <w:rFonts w:ascii="Arial" w:hAnsi="Arial"/>
          <w:b/>
        </w:rPr>
        <w:t>MTRO. ALEXANDER PÉREZ</w:t>
      </w:r>
      <w:r w:rsidR="00BF3F48">
        <w:rPr>
          <w:rFonts w:ascii="Arial" w:hAnsi="Arial"/>
          <w:b/>
        </w:rPr>
        <w:t xml:space="preserve"> </w:t>
      </w:r>
      <w:r w:rsidR="00BF3F48" w:rsidRPr="00EA1FEC">
        <w:rPr>
          <w:rFonts w:ascii="Arial" w:hAnsi="Arial"/>
          <w:b/>
        </w:rPr>
        <w:t>CARRERA.</w:t>
      </w:r>
    </w:p>
    <w:p w14:paraId="5D6DB418" w14:textId="126509AC" w:rsidR="00427A65" w:rsidRDefault="00427A65" w:rsidP="007D703E">
      <w:pPr>
        <w:pStyle w:val="Textoindependiente"/>
        <w:ind w:left="0" w:right="662"/>
        <w:rPr>
          <w:rFonts w:ascii="Arial" w:hAnsi="Arial" w:cs="Arial"/>
          <w:bCs/>
          <w:iCs/>
        </w:rPr>
      </w:pPr>
    </w:p>
    <w:p w14:paraId="4930C840" w14:textId="77777777" w:rsidR="007D703E" w:rsidRPr="001020C2" w:rsidRDefault="007D703E" w:rsidP="007D703E">
      <w:pPr>
        <w:pStyle w:val="Textoindependiente"/>
        <w:ind w:left="0" w:right="662"/>
        <w:rPr>
          <w:rFonts w:ascii="Arial" w:hAnsi="Arial" w:cs="Arial"/>
          <w:bCs/>
          <w:iCs/>
        </w:rPr>
      </w:pPr>
    </w:p>
    <w:p w14:paraId="6E19933A" w14:textId="77777777" w:rsidR="00F6419D" w:rsidRPr="00E14A60" w:rsidRDefault="00F6419D" w:rsidP="00F6419D">
      <w:pPr>
        <w:spacing w:line="223" w:lineRule="exact"/>
        <w:ind w:left="851" w:right="1087"/>
        <w:jc w:val="both"/>
        <w:rPr>
          <w:rFonts w:ascii="Arial" w:hAnsi="Arial"/>
          <w:b/>
          <w:sz w:val="20"/>
          <w:szCs w:val="20"/>
        </w:rPr>
      </w:pPr>
      <w:r w:rsidRPr="00B57528">
        <w:rPr>
          <w:rFonts w:ascii="Arial" w:hAnsi="Arial"/>
          <w:b/>
          <w:sz w:val="20"/>
          <w:szCs w:val="20"/>
        </w:rPr>
        <w:t>MTRO. RAYMUNDO CHAGOYA VILLANUEVA</w:t>
      </w:r>
      <w:r w:rsidRPr="00DD45EB">
        <w:rPr>
          <w:rFonts w:ascii="Arial" w:hAnsi="Arial"/>
          <w:b/>
          <w:sz w:val="20"/>
          <w:szCs w:val="20"/>
        </w:rPr>
        <w:t xml:space="preserve">, </w:t>
      </w:r>
    </w:p>
    <w:p w14:paraId="6632187F" w14:textId="1A89DE2E" w:rsidR="00F6419D" w:rsidRPr="00DD45EB" w:rsidRDefault="00F6419D" w:rsidP="00F6419D">
      <w:pPr>
        <w:spacing w:line="223" w:lineRule="exact"/>
        <w:ind w:left="851" w:right="1087"/>
        <w:jc w:val="both"/>
        <w:rPr>
          <w:rFonts w:ascii="Arial" w:hAnsi="Arial"/>
          <w:bCs/>
          <w:sz w:val="20"/>
          <w:szCs w:val="20"/>
        </w:rPr>
      </w:pPr>
      <w:r w:rsidRPr="00DD45EB">
        <w:rPr>
          <w:rFonts w:ascii="Arial" w:hAnsi="Arial"/>
          <w:bCs/>
          <w:sz w:val="20"/>
          <w:szCs w:val="20"/>
        </w:rPr>
        <w:t>Presidente Municipal Constitucional del Municipio de Oaxaca de Juárez, del Estado Libre y Soberano de Oaxaca, a sus habitantes hace saber:</w:t>
      </w:r>
    </w:p>
    <w:p w14:paraId="2AE2A6DD" w14:textId="77777777" w:rsidR="00F6419D" w:rsidRPr="00DD45EB" w:rsidRDefault="00F6419D" w:rsidP="00F6419D">
      <w:pPr>
        <w:spacing w:line="223" w:lineRule="exact"/>
        <w:ind w:left="851" w:right="1087"/>
        <w:jc w:val="both"/>
        <w:rPr>
          <w:rFonts w:ascii="Arial" w:hAnsi="Arial"/>
          <w:bCs/>
          <w:sz w:val="20"/>
          <w:szCs w:val="20"/>
        </w:rPr>
      </w:pPr>
    </w:p>
    <w:p w14:paraId="5428473F" w14:textId="34941D66" w:rsidR="00F6419D" w:rsidRDefault="00F6419D" w:rsidP="00F6419D">
      <w:pPr>
        <w:spacing w:line="223" w:lineRule="exact"/>
        <w:ind w:left="851" w:right="1087"/>
        <w:jc w:val="both"/>
        <w:rPr>
          <w:rFonts w:ascii="Arial" w:hAnsi="Arial"/>
          <w:bCs/>
          <w:sz w:val="20"/>
          <w:szCs w:val="20"/>
        </w:rPr>
      </w:pPr>
      <w:r w:rsidRPr="00DD45EB">
        <w:rPr>
          <w:rFonts w:ascii="Arial" w:hAnsi="Arial"/>
          <w:bCs/>
          <w:sz w:val="20"/>
          <w:szCs w:val="20"/>
        </w:rPr>
        <w:t xml:space="preserve">Que el Honorable Ayuntamiento del Municipio de Oaxaca de Juárez, Oaxaca, en uso de sus atribuciones y facultades, con fundamento en lo </w:t>
      </w:r>
    </w:p>
    <w:p w14:paraId="2842295C" w14:textId="77777777" w:rsidR="00F6419D" w:rsidRDefault="00F6419D" w:rsidP="00F6419D">
      <w:pPr>
        <w:spacing w:line="223" w:lineRule="exact"/>
        <w:ind w:left="851" w:right="1087"/>
        <w:jc w:val="both"/>
        <w:rPr>
          <w:rFonts w:ascii="Arial" w:hAnsi="Arial"/>
          <w:bCs/>
          <w:sz w:val="20"/>
          <w:szCs w:val="20"/>
        </w:rPr>
      </w:pPr>
      <w:r w:rsidRPr="00DD45EB">
        <w:rPr>
          <w:rFonts w:ascii="Arial" w:hAnsi="Arial"/>
          <w:bCs/>
          <w:sz w:val="20"/>
          <w:szCs w:val="20"/>
        </w:rPr>
        <w:t>dispuesto por el artículo 115 de la Constitución Política de los Estados Unidos Mexicanos;</w:t>
      </w:r>
      <w:r>
        <w:rPr>
          <w:rFonts w:ascii="Arial" w:hAnsi="Arial"/>
          <w:bCs/>
          <w:sz w:val="20"/>
          <w:szCs w:val="20"/>
        </w:rPr>
        <w:t xml:space="preserve"> </w:t>
      </w:r>
      <w:r w:rsidRPr="00DD45EB">
        <w:rPr>
          <w:rFonts w:ascii="Arial" w:hAnsi="Arial"/>
          <w:bCs/>
          <w:sz w:val="20"/>
          <w:szCs w:val="20"/>
        </w:rPr>
        <w:t xml:space="preserve">artículo 113 de la Constitución Política del Estado Libre y </w:t>
      </w:r>
    </w:p>
    <w:p w14:paraId="0D39705D" w14:textId="77777777" w:rsidR="00F6419D" w:rsidRDefault="00F6419D" w:rsidP="00F6419D">
      <w:pPr>
        <w:spacing w:line="223" w:lineRule="exact"/>
        <w:ind w:left="851" w:right="1087"/>
        <w:jc w:val="both"/>
        <w:rPr>
          <w:rFonts w:ascii="Arial" w:hAnsi="Arial"/>
          <w:bCs/>
          <w:sz w:val="20"/>
          <w:szCs w:val="20"/>
        </w:rPr>
      </w:pPr>
    </w:p>
    <w:p w14:paraId="6F984D44" w14:textId="77777777" w:rsidR="00F6419D" w:rsidRDefault="00F6419D" w:rsidP="00F6419D">
      <w:pPr>
        <w:spacing w:line="223" w:lineRule="exact"/>
        <w:ind w:left="851" w:right="1087"/>
        <w:jc w:val="both"/>
        <w:rPr>
          <w:rFonts w:ascii="Arial" w:hAnsi="Arial"/>
          <w:bCs/>
          <w:sz w:val="20"/>
          <w:szCs w:val="20"/>
        </w:rPr>
      </w:pPr>
      <w:r w:rsidRPr="00DD45EB">
        <w:rPr>
          <w:rFonts w:ascii="Arial" w:hAnsi="Arial"/>
          <w:bCs/>
          <w:sz w:val="20"/>
          <w:szCs w:val="20"/>
        </w:rPr>
        <w:t xml:space="preserve">Soberano de Oaxaca; artículos 68 fracción VI, 136 y 137 de la Ley Orgánica Municipal del Estado de Oaxaca; artículos 54 fracción IV y 181 fracción </w:t>
      </w:r>
      <w:proofErr w:type="gramStart"/>
      <w:r w:rsidRPr="00DD45EB">
        <w:rPr>
          <w:rFonts w:ascii="Arial" w:hAnsi="Arial"/>
          <w:bCs/>
          <w:sz w:val="20"/>
          <w:szCs w:val="20"/>
        </w:rPr>
        <w:t xml:space="preserve">VIII </w:t>
      </w:r>
      <w:r>
        <w:rPr>
          <w:rFonts w:ascii="Arial" w:hAnsi="Arial"/>
          <w:bCs/>
          <w:sz w:val="20"/>
          <w:szCs w:val="20"/>
        </w:rPr>
        <w:t xml:space="preserve"> </w:t>
      </w:r>
      <w:r w:rsidRPr="00DD45EB">
        <w:rPr>
          <w:rFonts w:ascii="Arial" w:hAnsi="Arial"/>
          <w:bCs/>
          <w:sz w:val="20"/>
          <w:szCs w:val="20"/>
        </w:rPr>
        <w:t>del</w:t>
      </w:r>
      <w:proofErr w:type="gramEnd"/>
      <w:r w:rsidRPr="00DD45EB">
        <w:rPr>
          <w:rFonts w:ascii="Arial" w:hAnsi="Arial"/>
          <w:bCs/>
          <w:sz w:val="20"/>
          <w:szCs w:val="20"/>
        </w:rPr>
        <w:t xml:space="preserve"> Bando de Policía y Gobierno del Municipio de Oaxaca de Juárez; artículos 3, 4 y 5 del </w:t>
      </w:r>
      <w:proofErr w:type="gramStart"/>
      <w:r w:rsidRPr="00DD45EB">
        <w:rPr>
          <w:rFonts w:ascii="Arial" w:hAnsi="Arial"/>
          <w:bCs/>
          <w:sz w:val="20"/>
          <w:szCs w:val="20"/>
        </w:rPr>
        <w:t xml:space="preserve">Reglamento </w:t>
      </w:r>
      <w:r>
        <w:rPr>
          <w:rFonts w:ascii="Arial" w:hAnsi="Arial"/>
          <w:bCs/>
          <w:sz w:val="20"/>
          <w:szCs w:val="20"/>
        </w:rPr>
        <w:t xml:space="preserve"> </w:t>
      </w:r>
      <w:r w:rsidRPr="00DD45EB">
        <w:rPr>
          <w:rFonts w:ascii="Arial" w:hAnsi="Arial"/>
          <w:bCs/>
          <w:sz w:val="20"/>
          <w:szCs w:val="20"/>
        </w:rPr>
        <w:t>de</w:t>
      </w:r>
      <w:proofErr w:type="gramEnd"/>
      <w:r w:rsidRPr="00DD45EB">
        <w:rPr>
          <w:rFonts w:ascii="Arial" w:hAnsi="Arial"/>
          <w:bCs/>
          <w:sz w:val="20"/>
          <w:szCs w:val="20"/>
        </w:rPr>
        <w:t xml:space="preserve"> la Gaceta del Municipio de Oaxaca de Juárez; </w:t>
      </w:r>
    </w:p>
    <w:p w14:paraId="40D90D5C" w14:textId="77777777" w:rsidR="00F6419D" w:rsidRDefault="00F6419D" w:rsidP="00F6419D">
      <w:pPr>
        <w:spacing w:line="223" w:lineRule="exact"/>
        <w:ind w:left="851" w:right="1087"/>
        <w:jc w:val="both"/>
        <w:rPr>
          <w:rFonts w:ascii="Arial" w:hAnsi="Arial"/>
          <w:bCs/>
          <w:sz w:val="20"/>
          <w:szCs w:val="20"/>
        </w:rPr>
      </w:pPr>
      <w:r w:rsidRPr="00DD45EB">
        <w:rPr>
          <w:rFonts w:ascii="Arial" w:hAnsi="Arial"/>
          <w:bCs/>
          <w:sz w:val="20"/>
          <w:szCs w:val="20"/>
        </w:rPr>
        <w:t>en Sesión Ordinaria de Cabildo de fecha</w:t>
      </w:r>
      <w:r>
        <w:rPr>
          <w:rFonts w:ascii="Arial" w:hAnsi="Arial"/>
          <w:bCs/>
          <w:sz w:val="20"/>
          <w:szCs w:val="20"/>
        </w:rPr>
        <w:t xml:space="preserve"> diecisiete</w:t>
      </w:r>
      <w:r w:rsidRPr="00DD45EB">
        <w:rPr>
          <w:rFonts w:ascii="Arial" w:hAnsi="Arial"/>
          <w:bCs/>
          <w:sz w:val="20"/>
          <w:szCs w:val="20"/>
        </w:rPr>
        <w:t xml:space="preserve"> de septiembre de dos mil veinticinco, tuvo a bien aprobar el siguiente:</w:t>
      </w:r>
    </w:p>
    <w:p w14:paraId="172E7C6B" w14:textId="19501BCF" w:rsidR="00640515" w:rsidRDefault="00F6419D" w:rsidP="00F6419D">
      <w:pPr>
        <w:pStyle w:val="NormalWeb"/>
        <w:tabs>
          <w:tab w:val="left" w:pos="5387"/>
        </w:tabs>
        <w:ind w:left="1560" w:right="1087"/>
        <w:jc w:val="center"/>
        <w:rPr>
          <w:rFonts w:ascii="Arial" w:hAnsi="Arial" w:cs="Arial"/>
          <w:b/>
          <w:bCs/>
          <w:sz w:val="20"/>
          <w:szCs w:val="20"/>
        </w:rPr>
      </w:pPr>
      <w:r w:rsidRPr="00F6419D">
        <w:rPr>
          <w:rStyle w:val="Textoennegrita"/>
          <w:rFonts w:ascii="Arial" w:eastAsiaTheme="majorEastAsia" w:hAnsi="Arial" w:cs="Arial"/>
          <w:sz w:val="20"/>
          <w:szCs w:val="20"/>
        </w:rPr>
        <w:t xml:space="preserve">DICTAMEN </w:t>
      </w:r>
      <w:proofErr w:type="spellStart"/>
      <w:r w:rsidRPr="00F6419D">
        <w:rPr>
          <w:rFonts w:ascii="Arial" w:hAnsi="Arial" w:cs="Arial"/>
          <w:b/>
          <w:bCs/>
          <w:sz w:val="20"/>
          <w:szCs w:val="20"/>
        </w:rPr>
        <w:t>CGTNNMyCVP</w:t>
      </w:r>
      <w:proofErr w:type="spellEnd"/>
      <w:r w:rsidRPr="00F6419D">
        <w:rPr>
          <w:rFonts w:ascii="Arial" w:hAnsi="Arial" w:cs="Arial"/>
          <w:b/>
          <w:bCs/>
          <w:sz w:val="20"/>
          <w:szCs w:val="20"/>
        </w:rPr>
        <w:t>/092/2025</w:t>
      </w:r>
    </w:p>
    <w:p w14:paraId="2FE06CB5" w14:textId="2985CBFF" w:rsidR="00F6419D" w:rsidRDefault="00F6419D" w:rsidP="005D1D96">
      <w:pPr>
        <w:pStyle w:val="Textoindependiente"/>
        <w:ind w:left="426" w:right="47"/>
        <w:jc w:val="center"/>
        <w:rPr>
          <w:rFonts w:ascii="Arial" w:eastAsia="Arial" w:hAnsi="Arial" w:cs="Arial"/>
          <w:sz w:val="24"/>
          <w:szCs w:val="24"/>
        </w:rPr>
      </w:pPr>
      <w:r>
        <w:rPr>
          <w:b/>
        </w:rPr>
        <w:t>CONS</w:t>
      </w:r>
      <w:r w:rsidR="005D1D96">
        <w:rPr>
          <w:b/>
        </w:rPr>
        <w:t>I</w:t>
      </w:r>
      <w:r>
        <w:rPr>
          <w:b/>
        </w:rPr>
        <w:t>DE</w:t>
      </w:r>
      <w:r w:rsidR="005D1D96">
        <w:rPr>
          <w:b/>
        </w:rPr>
        <w:t>R</w:t>
      </w:r>
      <w:r>
        <w:rPr>
          <w:b/>
        </w:rPr>
        <w:t>ANDOS</w:t>
      </w:r>
    </w:p>
    <w:p w14:paraId="4FB71CCB" w14:textId="77777777" w:rsidR="00F6419D" w:rsidRDefault="00F6419D" w:rsidP="00F6419D">
      <w:pPr>
        <w:pStyle w:val="Textoindependiente"/>
        <w:ind w:right="47"/>
      </w:pPr>
      <w:r>
        <w:t xml:space="preserve"> </w:t>
      </w:r>
    </w:p>
    <w:p w14:paraId="3ED864B3" w14:textId="4CE266A0" w:rsidR="00F6419D" w:rsidRPr="005D1D96" w:rsidRDefault="00F6419D" w:rsidP="005D1D96">
      <w:pPr>
        <w:ind w:left="851" w:right="339"/>
        <w:jc w:val="both"/>
        <w:rPr>
          <w:rFonts w:ascii="Arial" w:eastAsia="Arial" w:hAnsi="Arial" w:cs="Arial"/>
          <w:sz w:val="20"/>
          <w:szCs w:val="20"/>
          <w:lang w:val="es-ES" w:eastAsia="es-ES" w:bidi="es-ES"/>
        </w:rPr>
      </w:pPr>
      <w:r w:rsidRPr="005D1D96">
        <w:rPr>
          <w:rFonts w:ascii="Arial" w:eastAsia="Arial" w:hAnsi="Arial" w:cs="Arial"/>
          <w:b/>
          <w:sz w:val="20"/>
          <w:szCs w:val="20"/>
          <w:lang w:val="es-ES" w:eastAsia="es-ES" w:bidi="es-ES"/>
        </w:rPr>
        <w:t xml:space="preserve">A.- </w:t>
      </w:r>
      <w:r w:rsidRPr="005D1D96">
        <w:rPr>
          <w:rFonts w:ascii="Arial" w:eastAsia="Arial" w:hAnsi="Arial" w:cs="Arial"/>
          <w:sz w:val="20"/>
          <w:szCs w:val="20"/>
          <w:lang w:val="es-ES" w:eastAsia="es-ES" w:bidi="es-ES"/>
        </w:rPr>
        <w:t xml:space="preserve">Que esta Comisión de Gobierno de Territorio, Normatividad, Nomenclatura, de Mercados y Comercio en Vía Pública del Municipio de Oaxaca de Juárez, es </w:t>
      </w:r>
      <w:r w:rsidRPr="005D1D96">
        <w:rPr>
          <w:rFonts w:ascii="Arial" w:eastAsia="Arial" w:hAnsi="Arial" w:cs="Arial"/>
          <w:sz w:val="20"/>
          <w:szCs w:val="20"/>
          <w:lang w:val="es-ES" w:eastAsia="es-ES" w:bidi="es-ES"/>
        </w:rPr>
        <w:lastRenderedPageBreak/>
        <w:t>competente para conocer, estudiar y dictaminar sobre la CESIÓN DE DERECHOS de la concesión de “EL PUESTO”</w:t>
      </w:r>
      <w:r w:rsidRPr="005D1D96">
        <w:rPr>
          <w:rFonts w:ascii="Arial" w:hAnsi="Arial" w:cs="Arial"/>
          <w:sz w:val="20"/>
          <w:szCs w:val="20"/>
          <w:lang w:val="es-ES_tradnl"/>
        </w:rPr>
        <w:t xml:space="preserve">, </w:t>
      </w:r>
      <w:bookmarkStart w:id="11" w:name="_Hlk190871714"/>
      <w:bookmarkStart w:id="12" w:name="_Hlk191274960"/>
      <w:r w:rsidRPr="005D1D96">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5D1D96">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5D1D96">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5D1D96">
        <w:rPr>
          <w:rFonts w:ascii="Arial" w:hAnsi="Arial" w:cs="Arial"/>
          <w:b/>
          <w:bCs/>
          <w:i/>
          <w:iCs/>
          <w:sz w:val="20"/>
          <w:szCs w:val="20"/>
          <w:lang w:val="es-ES"/>
        </w:rPr>
        <w:t>”</w:t>
      </w:r>
      <w:bookmarkEnd w:id="11"/>
      <w:r w:rsidRPr="005D1D96">
        <w:rPr>
          <w:rFonts w:ascii="Arial" w:hAnsi="Arial" w:cs="Arial"/>
          <w:b/>
          <w:bCs/>
          <w:i/>
          <w:iCs/>
          <w:sz w:val="20"/>
          <w:szCs w:val="20"/>
          <w:lang w:val="es-ES"/>
        </w:rPr>
        <w:t xml:space="preserve"> </w:t>
      </w:r>
      <w:r w:rsidRPr="005D1D96">
        <w:rPr>
          <w:rFonts w:ascii="Arial" w:hAnsi="Arial" w:cs="Arial"/>
          <w:bCs/>
          <w:iCs/>
          <w:sz w:val="20"/>
          <w:szCs w:val="20"/>
          <w:lang w:val="es-ES"/>
        </w:rPr>
        <w:t>vigente también hasta el 20 de mayo de 2025</w:t>
      </w:r>
      <w:r w:rsidRPr="005D1D96">
        <w:rPr>
          <w:rFonts w:ascii="Arial" w:eastAsia="Arial" w:hAnsi="Arial" w:cs="Arial"/>
          <w:sz w:val="20"/>
          <w:szCs w:val="20"/>
          <w:lang w:val="es-ES" w:eastAsia="es-ES" w:bidi="es-ES"/>
        </w:rPr>
        <w:t xml:space="preserve">; consecuentemente se le asigna el número de dictamen </w:t>
      </w:r>
      <w:proofErr w:type="spellStart"/>
      <w:r w:rsidRPr="005D1D96">
        <w:rPr>
          <w:rFonts w:ascii="Arial" w:eastAsia="Arial" w:hAnsi="Arial" w:cs="Arial"/>
          <w:b/>
          <w:bCs/>
          <w:sz w:val="20"/>
          <w:szCs w:val="20"/>
          <w:lang w:val="es-ES" w:eastAsia="es-ES" w:bidi="es-ES"/>
        </w:rPr>
        <w:t>CGTNNMyCVP</w:t>
      </w:r>
      <w:proofErr w:type="spellEnd"/>
      <w:r w:rsidRPr="005D1D96">
        <w:rPr>
          <w:rFonts w:ascii="Arial" w:eastAsia="Arial" w:hAnsi="Arial" w:cs="Arial"/>
          <w:b/>
          <w:bCs/>
          <w:sz w:val="20"/>
          <w:szCs w:val="20"/>
          <w:lang w:val="es-ES" w:eastAsia="es-ES" w:bidi="es-ES"/>
        </w:rPr>
        <w:t>/092/2025</w:t>
      </w:r>
      <w:bookmarkEnd w:id="12"/>
      <w:r w:rsidRPr="005D1D96">
        <w:rPr>
          <w:rFonts w:ascii="Arial" w:eastAsia="Arial" w:hAnsi="Arial" w:cs="Arial"/>
          <w:sz w:val="20"/>
          <w:szCs w:val="20"/>
          <w:lang w:val="es-ES" w:eastAsia="es-ES" w:bidi="es-ES"/>
        </w:rPr>
        <w:t xml:space="preserve">. </w:t>
      </w:r>
    </w:p>
    <w:p w14:paraId="0E9BEF69" w14:textId="77777777" w:rsidR="00F6419D" w:rsidRPr="005D1D96" w:rsidRDefault="00F6419D" w:rsidP="00F6419D">
      <w:pPr>
        <w:jc w:val="both"/>
        <w:rPr>
          <w:rFonts w:ascii="Arial" w:eastAsia="Arial" w:hAnsi="Arial" w:cs="Arial"/>
          <w:sz w:val="20"/>
          <w:szCs w:val="20"/>
          <w:lang w:val="es-ES" w:eastAsia="es-ES" w:bidi="es-ES"/>
        </w:rPr>
      </w:pPr>
    </w:p>
    <w:p w14:paraId="0F3C5475" w14:textId="77777777" w:rsidR="00F6419D" w:rsidRPr="005D1D96" w:rsidRDefault="00F6419D" w:rsidP="00F6419D">
      <w:pPr>
        <w:jc w:val="both"/>
        <w:rPr>
          <w:rFonts w:ascii="Arial" w:eastAsia="Arial" w:hAnsi="Arial" w:cs="Arial"/>
          <w:sz w:val="20"/>
          <w:szCs w:val="20"/>
          <w:lang w:val="es-ES" w:eastAsia="es-ES" w:bidi="es-ES"/>
        </w:rPr>
      </w:pPr>
    </w:p>
    <w:p w14:paraId="012FF815" w14:textId="77777777" w:rsidR="005D1D96" w:rsidRPr="005D1D96" w:rsidRDefault="00F6419D" w:rsidP="005D1D96">
      <w:pPr>
        <w:ind w:left="851" w:right="339"/>
        <w:jc w:val="both"/>
        <w:rPr>
          <w:rFonts w:ascii="Arial" w:hAnsi="Arial" w:cs="Arial"/>
          <w:sz w:val="20"/>
          <w:szCs w:val="20"/>
          <w:lang w:val="es-ES"/>
        </w:rPr>
      </w:pPr>
      <w:bookmarkStart w:id="13" w:name="_Hlk191275068"/>
      <w:r w:rsidRPr="005D1D96">
        <w:rPr>
          <w:rFonts w:ascii="Arial" w:hAnsi="Arial" w:cs="Arial"/>
          <w:b/>
          <w:bCs/>
          <w:sz w:val="20"/>
          <w:szCs w:val="20"/>
          <w:lang w:val="es-ES"/>
        </w:rPr>
        <w:t>B.-</w:t>
      </w:r>
      <w:r w:rsidRPr="005D1D96">
        <w:rPr>
          <w:rFonts w:ascii="Arial" w:hAnsi="Arial" w:cs="Arial"/>
          <w:sz w:val="20"/>
          <w:szCs w:val="20"/>
          <w:lang w:val="es-ES"/>
        </w:rPr>
        <w:t xml:space="preserve"> </w:t>
      </w:r>
      <w:bookmarkStart w:id="14" w:name="_Hlk190871804"/>
      <w:r w:rsidRPr="005D1D96">
        <w:rPr>
          <w:rFonts w:ascii="Arial" w:hAnsi="Arial" w:cs="Arial"/>
          <w:sz w:val="20"/>
          <w:szCs w:val="20"/>
          <w:lang w:val="es-ES"/>
        </w:rPr>
        <w:t>De la lectura de los diversos preceptos legales citados en el párrafo anterior, el artículo 13, del Reglamento de los Mercados Públicos de la Ciudad de Oaxaca de Juárez, Oaxaca, prevé la figura de “</w:t>
      </w:r>
      <w:r w:rsidRPr="005D1D96">
        <w:rPr>
          <w:rFonts w:ascii="Arial" w:hAnsi="Arial" w:cs="Arial"/>
          <w:b/>
          <w:bCs/>
          <w:sz w:val="20"/>
          <w:szCs w:val="20"/>
          <w:lang w:val="es-ES"/>
        </w:rPr>
        <w:t>traspaso</w:t>
      </w:r>
      <w:proofErr w:type="gramStart"/>
      <w:r w:rsidRPr="005D1D96">
        <w:rPr>
          <w:rFonts w:ascii="Arial" w:hAnsi="Arial" w:cs="Arial"/>
          <w:b/>
          <w:bCs/>
          <w:sz w:val="20"/>
          <w:szCs w:val="20"/>
          <w:lang w:val="es-ES"/>
        </w:rPr>
        <w:t xml:space="preserve">”, </w:t>
      </w:r>
      <w:r w:rsidRPr="005D1D96">
        <w:rPr>
          <w:rFonts w:ascii="Arial" w:hAnsi="Arial" w:cs="Arial"/>
          <w:sz w:val="20"/>
          <w:szCs w:val="20"/>
          <w:lang w:val="es-ES"/>
        </w:rPr>
        <w:t xml:space="preserve"> el</w:t>
      </w:r>
      <w:proofErr w:type="gramEnd"/>
      <w:r w:rsidRPr="005D1D96">
        <w:rPr>
          <w:rFonts w:ascii="Arial" w:hAnsi="Arial" w:cs="Arial"/>
          <w:sz w:val="20"/>
          <w:szCs w:val="20"/>
          <w:lang w:val="es-ES"/>
        </w:rPr>
        <w:t xml:space="preserve"> cual se puede realizar por el concesionario una vez transcurridos </w:t>
      </w:r>
      <w:proofErr w:type="spellStart"/>
      <w:r w:rsidRPr="005D1D96">
        <w:rPr>
          <w:rFonts w:ascii="Arial" w:hAnsi="Arial" w:cs="Arial"/>
          <w:sz w:val="20"/>
          <w:szCs w:val="20"/>
          <w:lang w:val="es-ES"/>
        </w:rPr>
        <w:t>másde</w:t>
      </w:r>
      <w:proofErr w:type="spellEnd"/>
      <w:r w:rsidRPr="005D1D96">
        <w:rPr>
          <w:rFonts w:ascii="Arial" w:hAnsi="Arial" w:cs="Arial"/>
          <w:sz w:val="20"/>
          <w:szCs w:val="20"/>
          <w:lang w:val="es-ES"/>
        </w:rPr>
        <w:t xml:space="preserve"> cinco años de haber </w:t>
      </w:r>
    </w:p>
    <w:p w14:paraId="1E6BB0B2" w14:textId="11158081" w:rsidR="00F6419D" w:rsidRPr="005D1D96" w:rsidRDefault="00F6419D" w:rsidP="005D1D96">
      <w:pPr>
        <w:ind w:left="851" w:right="339"/>
        <w:jc w:val="both"/>
        <w:rPr>
          <w:rFonts w:ascii="Arial" w:hAnsi="Arial" w:cs="Arial"/>
          <w:color w:val="000000" w:themeColor="text1"/>
          <w:sz w:val="20"/>
          <w:szCs w:val="20"/>
          <w:lang w:val="es-ES"/>
        </w:rPr>
      </w:pPr>
      <w:r w:rsidRPr="005D1D96">
        <w:rPr>
          <w:rFonts w:ascii="Arial" w:hAnsi="Arial" w:cs="Arial"/>
          <w:sz w:val="20"/>
          <w:szCs w:val="20"/>
          <w:lang w:val="es-ES"/>
        </w:rPr>
        <w:t xml:space="preserve">recibido la concesión respectiva, extremo que se cumple en atención que a la solicitud fueron acompañados </w:t>
      </w:r>
      <w:r w:rsidRPr="005D1D96">
        <w:rPr>
          <w:rFonts w:ascii="Arial" w:eastAsia="Calibri" w:hAnsi="Arial" w:cs="Arial"/>
          <w:sz w:val="20"/>
          <w:szCs w:val="20"/>
          <w:lang w:eastAsia="es-ES"/>
        </w:rPr>
        <w:t>recibos de pago correspondientes a los años 2020, 2021, 2022, 2023, 2024 y 2025</w:t>
      </w:r>
      <w:bookmarkEnd w:id="14"/>
      <w:r w:rsidRPr="005D1D96">
        <w:rPr>
          <w:rFonts w:ascii="Arial" w:hAnsi="Arial" w:cs="Arial"/>
          <w:color w:val="000000" w:themeColor="text1"/>
          <w:sz w:val="20"/>
          <w:szCs w:val="20"/>
          <w:lang w:val="es-ES"/>
        </w:rPr>
        <w:t xml:space="preserve">, </w:t>
      </w:r>
      <w:bookmarkStart w:id="15" w:name="_Hlk190871821"/>
      <w:bookmarkStart w:id="16" w:name="_Hlk190874757"/>
      <w:r w:rsidRPr="005D1D96">
        <w:rPr>
          <w:rFonts w:ascii="Arial" w:hAnsi="Arial" w:cs="Arial"/>
          <w:color w:val="000000" w:themeColor="text1"/>
          <w:sz w:val="20"/>
          <w:szCs w:val="20"/>
          <w:lang w:val="es-ES"/>
        </w:rPr>
        <w:t xml:space="preserve">por lo que, se colige que han tenido la concesión por más de cinco años y con ello, se actualiza la condición requerida para la procedencia de la </w:t>
      </w:r>
      <w:r w:rsidRPr="005D1D96">
        <w:rPr>
          <w:rFonts w:ascii="Arial" w:hAnsi="Arial" w:cs="Arial"/>
          <w:color w:val="000000" w:themeColor="text1"/>
          <w:sz w:val="20"/>
          <w:szCs w:val="20"/>
          <w:lang w:val="es-ES"/>
        </w:rPr>
        <w:t>cesión de derechos</w:t>
      </w:r>
      <w:bookmarkEnd w:id="15"/>
      <w:bookmarkEnd w:id="16"/>
      <w:r w:rsidR="005D1D96" w:rsidRPr="005D1D96">
        <w:rPr>
          <w:rFonts w:ascii="Arial" w:hAnsi="Arial" w:cs="Arial"/>
          <w:color w:val="000000" w:themeColor="text1"/>
          <w:sz w:val="20"/>
          <w:szCs w:val="20"/>
          <w:lang w:val="es-ES"/>
        </w:rPr>
        <w:t>.</w:t>
      </w:r>
    </w:p>
    <w:p w14:paraId="00EF97DA" w14:textId="77777777" w:rsidR="005D1D96" w:rsidRPr="005D1D96" w:rsidRDefault="005D1D96" w:rsidP="005D1D96">
      <w:pPr>
        <w:ind w:left="851" w:right="1087"/>
        <w:jc w:val="both"/>
        <w:rPr>
          <w:rFonts w:ascii="Arial" w:eastAsiaTheme="minorHAnsi" w:hAnsi="Arial" w:cs="Arial"/>
          <w:sz w:val="20"/>
          <w:szCs w:val="20"/>
          <w:lang w:val="es-ES"/>
        </w:rPr>
      </w:pPr>
    </w:p>
    <w:p w14:paraId="246650F7" w14:textId="77777777" w:rsidR="00F6419D" w:rsidRPr="005D1D96" w:rsidRDefault="00F6419D" w:rsidP="005D1D96">
      <w:pPr>
        <w:pStyle w:val="Textoindependiente"/>
        <w:ind w:left="851" w:right="1087"/>
        <w:rPr>
          <w:rFonts w:ascii="Arial" w:eastAsiaTheme="minorHAnsi" w:hAnsi="Arial" w:cs="Arial"/>
        </w:rPr>
      </w:pPr>
      <w:r w:rsidRPr="005D1D96">
        <w:rPr>
          <w:rFonts w:ascii="Arial" w:eastAsiaTheme="minorHAnsi" w:hAnsi="Arial" w:cs="Arial"/>
        </w:rPr>
        <w:t xml:space="preserve">Es pertinente mencionar que la figura jurídica denominada </w:t>
      </w:r>
      <w:r w:rsidRPr="005D1D96">
        <w:rPr>
          <w:rFonts w:ascii="Arial" w:eastAsiaTheme="minorHAnsi" w:hAnsi="Arial" w:cs="Arial"/>
          <w:b/>
          <w:bCs/>
        </w:rPr>
        <w:t>Concesión Administrativa</w:t>
      </w:r>
      <w:r w:rsidRPr="005D1D96">
        <w:rPr>
          <w:rFonts w:ascii="Arial" w:eastAsiaTheme="minorHAnsi" w:hAnsi="Arial" w:cs="Arial"/>
        </w:rPr>
        <w:t xml:space="preserve">, se encuentra plasmada en Ley de Planeación, Desarrollo Administrativo y Servicios Públicos Municipales, vigente en el Estado, en los términos siguientes:  </w:t>
      </w:r>
    </w:p>
    <w:p w14:paraId="043CE555" w14:textId="77777777" w:rsidR="00F6419D" w:rsidRPr="005D1D96" w:rsidRDefault="00F6419D" w:rsidP="005D1D96">
      <w:pPr>
        <w:pStyle w:val="Textoindependiente"/>
        <w:ind w:left="851" w:right="1087"/>
        <w:rPr>
          <w:rFonts w:ascii="Arial" w:eastAsiaTheme="minorHAnsi" w:hAnsi="Arial" w:cs="Arial"/>
        </w:rPr>
      </w:pPr>
    </w:p>
    <w:p w14:paraId="2F3699F0" w14:textId="77777777" w:rsidR="00F6419D" w:rsidRPr="005D1D96" w:rsidRDefault="00F6419D" w:rsidP="005D1D96">
      <w:pPr>
        <w:ind w:left="851" w:right="1087"/>
        <w:jc w:val="both"/>
        <w:rPr>
          <w:rFonts w:ascii="Arial" w:eastAsia="Arial" w:hAnsi="Arial" w:cs="Arial"/>
          <w:i/>
          <w:sz w:val="20"/>
          <w:szCs w:val="20"/>
          <w:lang w:val="es-ES" w:eastAsia="es-ES" w:bidi="es-ES"/>
        </w:rPr>
      </w:pPr>
      <w:r w:rsidRPr="005D1D96">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bookmarkEnd w:id="13"/>
    </w:p>
    <w:p w14:paraId="5CBC5E88" w14:textId="77777777" w:rsidR="00F6419D" w:rsidRPr="005D1D96" w:rsidRDefault="00F6419D" w:rsidP="005D1D96">
      <w:pPr>
        <w:ind w:left="851" w:right="1087"/>
        <w:jc w:val="both"/>
        <w:rPr>
          <w:rFonts w:ascii="Arial" w:eastAsia="Arial" w:hAnsi="Arial" w:cs="Arial"/>
          <w:i/>
          <w:sz w:val="20"/>
          <w:szCs w:val="20"/>
          <w:lang w:val="es-ES" w:eastAsia="es-ES" w:bidi="es-ES"/>
        </w:rPr>
      </w:pPr>
    </w:p>
    <w:p w14:paraId="41837926" w14:textId="77777777" w:rsidR="00F6419D" w:rsidRPr="005D1D96" w:rsidRDefault="00F6419D" w:rsidP="005D1D96">
      <w:pPr>
        <w:pStyle w:val="Textoindependiente"/>
        <w:shd w:val="clear" w:color="auto" w:fill="FFFFFF" w:themeFill="background1"/>
        <w:ind w:left="851" w:right="1087"/>
        <w:rPr>
          <w:rFonts w:ascii="Arial" w:eastAsia="Arial" w:hAnsi="Arial" w:cs="Arial"/>
          <w:b/>
          <w:bCs/>
          <w:lang w:val="es-ES" w:eastAsia="es-ES" w:bidi="es-ES"/>
        </w:rPr>
      </w:pPr>
      <w:bookmarkStart w:id="17" w:name="_Hlk190874795"/>
      <w:bookmarkStart w:id="18" w:name="_Hlk191275089"/>
    </w:p>
    <w:p w14:paraId="6BCB764D" w14:textId="02A14883" w:rsidR="00F6419D" w:rsidRPr="005D1D96" w:rsidRDefault="00F6419D" w:rsidP="005D1D96">
      <w:pPr>
        <w:pStyle w:val="Textoindependiente"/>
        <w:shd w:val="clear" w:color="auto" w:fill="FFFFFF" w:themeFill="background1"/>
        <w:ind w:left="851" w:right="1087"/>
        <w:rPr>
          <w:rFonts w:ascii="Arial" w:hAnsi="Arial" w:cs="Arial"/>
        </w:rPr>
      </w:pPr>
      <w:r w:rsidRPr="005D1D96">
        <w:rPr>
          <w:rFonts w:ascii="Arial" w:hAnsi="Arial" w:cs="Arial"/>
          <w:b/>
          <w:bCs/>
        </w:rPr>
        <w:t>C.-</w:t>
      </w:r>
      <w:r w:rsidRPr="005D1D96">
        <w:rPr>
          <w:rFonts w:ascii="Arial" w:hAnsi="Arial" w:cs="Arial"/>
        </w:rPr>
        <w:t xml:space="preserve"> </w:t>
      </w:r>
      <w:bookmarkStart w:id="19" w:name="_Hlk190871886"/>
      <w:r w:rsidRPr="005D1D96">
        <w:rPr>
          <w:rFonts w:ascii="Arial" w:hAnsi="Arial" w:cs="Arial"/>
        </w:rPr>
        <w:t>Del análisis de las documentales presentadas por LOS CEDENTES, se deduce que cumple con los requisitos exigidos por el apartado II, de los</w:t>
      </w:r>
      <w:r w:rsidRPr="005D1D96">
        <w:rPr>
          <w:rFonts w:ascii="Arial" w:hAnsi="Arial" w:cs="Arial"/>
          <w:spacing w:val="-29"/>
        </w:rPr>
        <w:t xml:space="preserve"> “</w:t>
      </w:r>
      <w:r w:rsidRPr="005D1D96">
        <w:rPr>
          <w:rFonts w:ascii="Arial" w:hAnsi="Arial" w:cs="Arial"/>
        </w:rPr>
        <w:t>LINEAMIENTOS PARA TRÁMITES ADMINISTRATIVOS DE LOS MERCADOS PÚBLICOS” del Municipio de Oaxaca de Juárez, publicado en la Gaceta Municipal de Oaxaca de Juárez, el 31 de agosto del año 2017, vigente hasta el 20 de mayo de 2025</w:t>
      </w:r>
      <w:bookmarkEnd w:id="17"/>
      <w:r w:rsidRPr="005D1D96">
        <w:rPr>
          <w:rFonts w:ascii="Arial" w:hAnsi="Arial" w:cs="Arial"/>
        </w:rPr>
        <w:t>:</w:t>
      </w:r>
      <w:bookmarkEnd w:id="19"/>
      <w:r w:rsidRPr="005D1D96">
        <w:rPr>
          <w:rFonts w:ascii="Arial" w:hAnsi="Arial" w:cs="Arial"/>
        </w:rPr>
        <w:t xml:space="preserve"> </w:t>
      </w:r>
    </w:p>
    <w:p w14:paraId="77865D75" w14:textId="77777777" w:rsidR="00F6419D" w:rsidRPr="005D1D96" w:rsidRDefault="00F6419D" w:rsidP="005D1D96">
      <w:pPr>
        <w:pStyle w:val="Textoindependiente"/>
        <w:shd w:val="clear" w:color="auto" w:fill="FFFFFF" w:themeFill="background1"/>
        <w:ind w:left="851" w:right="1087"/>
        <w:rPr>
          <w:rFonts w:ascii="Arial" w:hAnsi="Arial" w:cs="Arial"/>
        </w:rPr>
      </w:pPr>
    </w:p>
    <w:p w14:paraId="78BC4A83" w14:textId="77777777" w:rsidR="00F6419D" w:rsidRPr="005D1D96" w:rsidRDefault="00F6419D" w:rsidP="005D1D96">
      <w:pPr>
        <w:pStyle w:val="Textoindependiente"/>
        <w:shd w:val="clear" w:color="auto" w:fill="FFFFFF" w:themeFill="background1"/>
        <w:ind w:left="851" w:right="1087"/>
        <w:rPr>
          <w:rFonts w:ascii="Arial" w:hAnsi="Arial" w:cs="Arial"/>
        </w:rPr>
      </w:pPr>
    </w:p>
    <w:p w14:paraId="6A836AEA" w14:textId="19476388" w:rsidR="005D1D96" w:rsidRPr="005D1D96" w:rsidRDefault="00F6419D" w:rsidP="005D1D96">
      <w:pPr>
        <w:pStyle w:val="Textoindependiente"/>
        <w:shd w:val="clear" w:color="auto" w:fill="FFFFFF" w:themeFill="background1"/>
        <w:ind w:left="851" w:right="1087"/>
        <w:rPr>
          <w:rFonts w:ascii="Arial" w:hAnsi="Arial" w:cs="Arial"/>
        </w:rPr>
      </w:pPr>
      <w:r w:rsidRPr="005D1D96">
        <w:rPr>
          <w:rFonts w:ascii="Arial" w:hAnsi="Arial" w:cs="Arial"/>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w:t>
      </w:r>
      <w:bookmarkStart w:id="20" w:name="_Hlk77606846"/>
      <w:r w:rsidRPr="005D1D96">
        <w:rPr>
          <w:rFonts w:ascii="Arial" w:hAnsi="Arial" w:cs="Arial"/>
        </w:rPr>
        <w:t xml:space="preserve"> 12 inciso b), 13 y 23 del Reglamento de los Mercados Públicos de la Ciudad de Oaxaca</w:t>
      </w:r>
      <w:bookmarkEnd w:id="20"/>
      <w:r w:rsidRPr="005D1D96">
        <w:rPr>
          <w:rFonts w:ascii="Arial" w:hAnsi="Arial" w:cs="Arial"/>
        </w:rPr>
        <w:t xml:space="preserve">, vigente hasta el 20 de mayo de 2025; esta Comisión de Gobierno de Territorio, Normatividad, Nomenclatura, de Mercados y Comercio en  Vía Pública del Municipio de Oaxaca de Juárez, emite el siguiente: </w:t>
      </w:r>
    </w:p>
    <w:p w14:paraId="62C228E1" w14:textId="77777777" w:rsidR="005D1D96" w:rsidRPr="005D1D96" w:rsidRDefault="005D1D96" w:rsidP="005D1D96">
      <w:pPr>
        <w:pStyle w:val="Textoindependiente"/>
        <w:shd w:val="clear" w:color="auto" w:fill="FFFFFF" w:themeFill="background1"/>
        <w:ind w:right="47"/>
        <w:rPr>
          <w:rFonts w:ascii="Arial" w:hAnsi="Arial" w:cs="Arial"/>
          <w:b/>
          <w:lang w:val="pt-PT"/>
        </w:rPr>
      </w:pPr>
    </w:p>
    <w:p w14:paraId="578A726E" w14:textId="0662BB36" w:rsidR="00F6419D" w:rsidRPr="005D1D96" w:rsidRDefault="00F6419D" w:rsidP="005D1D96">
      <w:pPr>
        <w:pStyle w:val="Textoindependiente"/>
        <w:shd w:val="clear" w:color="auto" w:fill="FFFFFF" w:themeFill="background1"/>
        <w:ind w:left="851" w:right="1087"/>
        <w:jc w:val="center"/>
        <w:rPr>
          <w:rFonts w:ascii="Arial" w:hAnsi="Arial" w:cs="Arial"/>
          <w:lang w:val="pt-PT"/>
        </w:rPr>
      </w:pPr>
      <w:r w:rsidRPr="005D1D96">
        <w:rPr>
          <w:rFonts w:ascii="Arial" w:hAnsi="Arial" w:cs="Arial"/>
          <w:b/>
          <w:lang w:val="pt-PT"/>
        </w:rPr>
        <w:lastRenderedPageBreak/>
        <w:t>DICTAMEN</w:t>
      </w:r>
      <w:bookmarkEnd w:id="18"/>
    </w:p>
    <w:p w14:paraId="7554CD22" w14:textId="77777777" w:rsidR="00F6419D" w:rsidRPr="005D1D96" w:rsidRDefault="00F6419D" w:rsidP="005D1D96">
      <w:pPr>
        <w:pStyle w:val="Textoindependiente"/>
        <w:shd w:val="clear" w:color="auto" w:fill="FFFFFF" w:themeFill="background1"/>
        <w:ind w:left="851" w:right="1087"/>
        <w:rPr>
          <w:rFonts w:ascii="Arial" w:hAnsi="Arial" w:cs="Arial"/>
          <w:b/>
          <w:lang w:val="pt-PT"/>
        </w:rPr>
      </w:pPr>
    </w:p>
    <w:p w14:paraId="1D2736B4" w14:textId="77777777" w:rsidR="005D1D96" w:rsidRDefault="00F6419D" w:rsidP="005D1D96">
      <w:pPr>
        <w:pStyle w:val="Textoindependiente"/>
        <w:shd w:val="clear" w:color="auto" w:fill="FFFFFF" w:themeFill="background1"/>
        <w:ind w:left="851" w:right="1087"/>
        <w:rPr>
          <w:rFonts w:ascii="Arial" w:hAnsi="Arial" w:cs="Arial"/>
        </w:rPr>
      </w:pPr>
      <w:r w:rsidRPr="005D1D96">
        <w:rPr>
          <w:rFonts w:ascii="Arial" w:hAnsi="Arial" w:cs="Arial"/>
          <w:b/>
          <w:lang w:val="pt-PT"/>
        </w:rPr>
        <w:t>PRIMERO.-</w:t>
      </w:r>
      <w:r w:rsidRPr="005D1D96">
        <w:rPr>
          <w:rFonts w:ascii="Arial" w:hAnsi="Arial" w:cs="Arial"/>
          <w:lang w:val="pt-PT"/>
        </w:rPr>
        <w:t xml:space="preserve"> </w:t>
      </w:r>
      <w:bookmarkStart w:id="21" w:name="_Hlk190871931"/>
      <w:r w:rsidRPr="005D1D96">
        <w:rPr>
          <w:rFonts w:ascii="Arial" w:hAnsi="Arial" w:cs="Arial"/>
        </w:rPr>
        <w:t xml:space="preserve">La Comisión de Gobierno, de Territorio, Normatividad, Nomenclatura, de Mercados y Comercio en Vía Pública del Municipio de Oaxaca de Juárez, Oaxaca, determina procedente aprobar la </w:t>
      </w:r>
      <w:r w:rsidRPr="005D1D96">
        <w:rPr>
          <w:rFonts w:ascii="Arial" w:hAnsi="Arial" w:cs="Arial"/>
          <w:b/>
        </w:rPr>
        <w:t xml:space="preserve">cesión de </w:t>
      </w:r>
      <w:proofErr w:type="gramStart"/>
      <w:r w:rsidRPr="005D1D96">
        <w:rPr>
          <w:rFonts w:ascii="Arial" w:hAnsi="Arial" w:cs="Arial"/>
          <w:b/>
        </w:rPr>
        <w:t>derechos</w:t>
      </w:r>
      <w:bookmarkEnd w:id="21"/>
      <w:r w:rsidRPr="005D1D96">
        <w:rPr>
          <w:rFonts w:ascii="Arial" w:hAnsi="Arial" w:cs="Arial"/>
          <w:b/>
        </w:rPr>
        <w:t>,</w:t>
      </w:r>
      <w:r w:rsidRPr="005D1D96">
        <w:rPr>
          <w:rFonts w:ascii="Arial" w:hAnsi="Arial" w:cs="Arial"/>
        </w:rPr>
        <w:t xml:space="preserve">  que</w:t>
      </w:r>
      <w:proofErr w:type="gramEnd"/>
      <w:r w:rsidRPr="005D1D96">
        <w:rPr>
          <w:rFonts w:ascii="Arial" w:hAnsi="Arial" w:cs="Arial"/>
        </w:rPr>
        <w:t xml:space="preserve"> otorgan los ciudadanos </w:t>
      </w:r>
      <w:proofErr w:type="spellStart"/>
      <w:r w:rsidRPr="005D1D96">
        <w:rPr>
          <w:rFonts w:ascii="Arial" w:hAnsi="Arial" w:cs="Arial"/>
          <w:b/>
        </w:rPr>
        <w:t>Adcaji</w:t>
      </w:r>
      <w:proofErr w:type="spellEnd"/>
      <w:r w:rsidRPr="005D1D96">
        <w:rPr>
          <w:rFonts w:ascii="Arial" w:hAnsi="Arial" w:cs="Arial"/>
          <w:b/>
        </w:rPr>
        <w:t xml:space="preserve"> Camacho Jiménez y </w:t>
      </w:r>
      <w:proofErr w:type="spellStart"/>
      <w:r w:rsidRPr="005D1D96">
        <w:rPr>
          <w:rFonts w:ascii="Arial" w:hAnsi="Arial" w:cs="Arial"/>
          <w:b/>
        </w:rPr>
        <w:t>Admin</w:t>
      </w:r>
      <w:proofErr w:type="spellEnd"/>
      <w:r w:rsidRPr="005D1D96">
        <w:rPr>
          <w:rFonts w:ascii="Arial" w:hAnsi="Arial" w:cs="Arial"/>
          <w:b/>
        </w:rPr>
        <w:t xml:space="preserve"> Camacho Jiménez </w:t>
      </w:r>
      <w:r w:rsidRPr="005D1D96">
        <w:rPr>
          <w:rFonts w:ascii="Arial" w:hAnsi="Arial" w:cs="Arial"/>
        </w:rPr>
        <w:t xml:space="preserve">a favor de la </w:t>
      </w:r>
    </w:p>
    <w:p w14:paraId="514E9620" w14:textId="581AF49E" w:rsidR="00F6419D" w:rsidRPr="005D1D96" w:rsidRDefault="00F6419D" w:rsidP="005D1D96">
      <w:pPr>
        <w:pStyle w:val="Textoindependiente"/>
        <w:shd w:val="clear" w:color="auto" w:fill="FFFFFF" w:themeFill="background1"/>
        <w:ind w:left="851" w:right="339"/>
        <w:rPr>
          <w:rFonts w:ascii="Arial" w:eastAsia="Calibri" w:hAnsi="Arial" w:cs="Arial"/>
          <w:bCs/>
          <w:iCs/>
          <w:lang w:val="es-ES"/>
        </w:rPr>
      </w:pPr>
      <w:r w:rsidRPr="005D1D96">
        <w:rPr>
          <w:rFonts w:ascii="Arial" w:hAnsi="Arial" w:cs="Arial"/>
        </w:rPr>
        <w:t xml:space="preserve">ciudadana </w:t>
      </w:r>
      <w:r w:rsidRPr="005D1D96">
        <w:rPr>
          <w:rFonts w:ascii="Arial" w:hAnsi="Arial" w:cs="Arial"/>
          <w:b/>
          <w:bCs/>
          <w:iCs/>
        </w:rPr>
        <w:t>Andrea Guadalupe Rendón Vásquez</w:t>
      </w:r>
      <w:r w:rsidRPr="005D1D96">
        <w:rPr>
          <w:rFonts w:ascii="Arial" w:hAnsi="Arial" w:cs="Arial"/>
        </w:rPr>
        <w:t xml:space="preserve">, respecto del </w:t>
      </w:r>
      <w:r w:rsidRPr="005D1D96">
        <w:rPr>
          <w:rFonts w:ascii="Arial" w:hAnsi="Arial" w:cs="Arial"/>
          <w:b/>
          <w:bCs/>
        </w:rPr>
        <w:t xml:space="preserve">puesto tipo caseta </w:t>
      </w:r>
      <w:r w:rsidRPr="005D1D96">
        <w:rPr>
          <w:rFonts w:ascii="Arial" w:hAnsi="Arial" w:cs="Arial"/>
          <w:bCs/>
        </w:rPr>
        <w:t>número</w:t>
      </w:r>
      <w:r w:rsidRPr="005D1D96">
        <w:rPr>
          <w:rFonts w:ascii="Arial" w:hAnsi="Arial" w:cs="Arial"/>
          <w:b/>
          <w:bCs/>
        </w:rPr>
        <w:t xml:space="preserve"> 304 S-1</w:t>
      </w:r>
      <w:r w:rsidRPr="005D1D96">
        <w:rPr>
          <w:rFonts w:ascii="Arial" w:hAnsi="Arial" w:cs="Arial"/>
        </w:rPr>
        <w:t xml:space="preserve">, con número objeto/contrato </w:t>
      </w:r>
      <w:r w:rsidRPr="005D1D96">
        <w:rPr>
          <w:rFonts w:ascii="Arial" w:hAnsi="Arial" w:cs="Arial"/>
          <w:b/>
        </w:rPr>
        <w:t>1050000004429</w:t>
      </w:r>
      <w:r w:rsidRPr="005D1D96">
        <w:rPr>
          <w:rFonts w:ascii="Arial" w:hAnsi="Arial" w:cs="Arial"/>
        </w:rPr>
        <w:t xml:space="preserve">, con giro de </w:t>
      </w:r>
      <w:r w:rsidRPr="005D1D96">
        <w:rPr>
          <w:rFonts w:ascii="Arial" w:hAnsi="Arial" w:cs="Arial"/>
          <w:b/>
          <w:bCs/>
        </w:rPr>
        <w:t>“joyería, venta y reparación de relojes”</w:t>
      </w:r>
      <w:r w:rsidRPr="005D1D96">
        <w:rPr>
          <w:rFonts w:ascii="Arial" w:hAnsi="Arial" w:cs="Arial"/>
        </w:rPr>
        <w:t xml:space="preserve">, </w:t>
      </w:r>
      <w:proofErr w:type="gramStart"/>
      <w:r w:rsidRPr="005D1D96">
        <w:rPr>
          <w:rFonts w:ascii="Arial" w:hAnsi="Arial" w:cs="Arial"/>
        </w:rPr>
        <w:t>ubicado  en</w:t>
      </w:r>
      <w:proofErr w:type="gramEnd"/>
      <w:r w:rsidRPr="005D1D96">
        <w:rPr>
          <w:rFonts w:ascii="Arial" w:hAnsi="Arial" w:cs="Arial"/>
        </w:rPr>
        <w:t xml:space="preserve"> el interior del mercado </w:t>
      </w:r>
      <w:r w:rsidRPr="005D1D96">
        <w:rPr>
          <w:rFonts w:ascii="Arial" w:hAnsi="Arial" w:cs="Arial"/>
          <w:b/>
        </w:rPr>
        <w:t>“Benito Juárez</w:t>
      </w:r>
      <w:r w:rsidRPr="005D1D96">
        <w:rPr>
          <w:rFonts w:ascii="Arial" w:hAnsi="Arial" w:cs="Arial"/>
        </w:rPr>
        <w:t>”, en términos del artículo 13 del Reglamento de los Mercados Públicos de la Ciudad de Oaxaca, vigente al momento de presentar su solicitud.</w:t>
      </w:r>
      <w:r w:rsidRPr="005D1D96">
        <w:rPr>
          <w:rFonts w:ascii="Arial" w:eastAsia="Calibri" w:hAnsi="Arial" w:cs="Arial"/>
          <w:bCs/>
        </w:rPr>
        <w:t xml:space="preserve"> </w:t>
      </w:r>
    </w:p>
    <w:p w14:paraId="4EE21E5E" w14:textId="77777777" w:rsidR="00F6419D" w:rsidRPr="005D1D96" w:rsidRDefault="00F6419D" w:rsidP="005D1D96">
      <w:pPr>
        <w:ind w:left="851" w:right="339"/>
        <w:jc w:val="both"/>
        <w:rPr>
          <w:rFonts w:ascii="Arial" w:eastAsiaTheme="minorHAnsi" w:hAnsi="Arial" w:cs="Arial"/>
          <w:b/>
          <w:bCs/>
          <w:sz w:val="20"/>
          <w:szCs w:val="20"/>
        </w:rPr>
      </w:pPr>
    </w:p>
    <w:p w14:paraId="53B3E6B2" w14:textId="35417755" w:rsidR="00F6419D" w:rsidRPr="005D1D96" w:rsidRDefault="00F6419D" w:rsidP="005D1D96">
      <w:pPr>
        <w:ind w:left="851" w:right="339"/>
        <w:jc w:val="both"/>
        <w:rPr>
          <w:rFonts w:ascii="Arial" w:hAnsi="Arial" w:cs="Arial"/>
          <w:b/>
          <w:bCs/>
          <w:sz w:val="20"/>
          <w:szCs w:val="20"/>
        </w:rPr>
      </w:pPr>
      <w:r w:rsidRPr="005D1D96">
        <w:rPr>
          <w:rFonts w:ascii="Arial" w:hAnsi="Arial" w:cs="Arial"/>
          <w:b/>
          <w:bCs/>
          <w:sz w:val="20"/>
          <w:szCs w:val="20"/>
        </w:rPr>
        <w:t xml:space="preserve">SEGUNDO. – </w:t>
      </w:r>
      <w:r w:rsidRPr="005D1D96">
        <w:rPr>
          <w:rFonts w:ascii="Arial" w:hAnsi="Arial" w:cs="Arial"/>
          <w:sz w:val="20"/>
          <w:szCs w:val="20"/>
        </w:rPr>
        <w:t>Notifíquese a la Dirección General de Regulación y Atención a Mercados, el contenido del presente dictamen para los trámites administrativos correspondientes.</w:t>
      </w:r>
    </w:p>
    <w:p w14:paraId="37A61FBE" w14:textId="77777777" w:rsidR="00F6419D" w:rsidRPr="005D1D96" w:rsidRDefault="00F6419D" w:rsidP="005D1D96">
      <w:pPr>
        <w:ind w:left="851" w:right="339"/>
        <w:jc w:val="both"/>
        <w:rPr>
          <w:rFonts w:ascii="Arial" w:hAnsi="Arial" w:cs="Arial"/>
          <w:b/>
          <w:bCs/>
          <w:sz w:val="20"/>
          <w:szCs w:val="20"/>
        </w:rPr>
      </w:pPr>
    </w:p>
    <w:p w14:paraId="7B1C9722" w14:textId="2B8BD4A4" w:rsidR="00F6419D" w:rsidRPr="005D1D96" w:rsidRDefault="00F6419D" w:rsidP="005D1D96">
      <w:pPr>
        <w:ind w:left="851" w:right="339"/>
        <w:jc w:val="both"/>
        <w:rPr>
          <w:rFonts w:ascii="Arial" w:hAnsi="Arial" w:cs="Arial"/>
          <w:b/>
          <w:bCs/>
          <w:sz w:val="20"/>
          <w:szCs w:val="20"/>
        </w:rPr>
      </w:pPr>
      <w:r w:rsidRPr="005D1D96">
        <w:rPr>
          <w:rFonts w:ascii="Arial" w:hAnsi="Arial" w:cs="Arial"/>
          <w:b/>
          <w:bCs/>
          <w:sz w:val="20"/>
          <w:szCs w:val="20"/>
        </w:rPr>
        <w:t xml:space="preserve">TERCERO. – </w:t>
      </w:r>
      <w:r w:rsidRPr="005D1D96">
        <w:rPr>
          <w:rFonts w:ascii="Arial" w:hAnsi="Arial" w:cs="Arial"/>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5D1D96">
        <w:rPr>
          <w:rFonts w:ascii="Arial" w:hAnsi="Arial" w:cs="Arial"/>
          <w:b/>
          <w:sz w:val="20"/>
          <w:szCs w:val="20"/>
        </w:rPr>
        <w:t>CESIÓN DE DERECHOS</w:t>
      </w:r>
      <w:r w:rsidRPr="005D1D96">
        <w:rPr>
          <w:rFonts w:ascii="Arial" w:hAnsi="Arial" w:cs="Arial"/>
          <w:sz w:val="20"/>
          <w:szCs w:val="20"/>
        </w:rPr>
        <w:t xml:space="preserve"> conforme a la tarifa establecida en la Ley de Ingresos vigente. </w:t>
      </w:r>
    </w:p>
    <w:p w14:paraId="12DEEEC3" w14:textId="77777777" w:rsidR="00F6419D" w:rsidRPr="005D1D96" w:rsidRDefault="00F6419D" w:rsidP="005D1D96">
      <w:pPr>
        <w:ind w:left="851" w:right="339"/>
        <w:jc w:val="both"/>
        <w:rPr>
          <w:rFonts w:ascii="Arial" w:hAnsi="Arial" w:cs="Arial"/>
          <w:b/>
          <w:bCs/>
          <w:sz w:val="20"/>
          <w:szCs w:val="20"/>
        </w:rPr>
      </w:pPr>
    </w:p>
    <w:p w14:paraId="0D7A689D" w14:textId="77777777" w:rsidR="00F6419D" w:rsidRPr="005D1D96" w:rsidRDefault="00F6419D" w:rsidP="005D1D96">
      <w:pPr>
        <w:ind w:left="851" w:right="339"/>
        <w:jc w:val="both"/>
        <w:rPr>
          <w:rFonts w:ascii="Arial" w:hAnsi="Arial" w:cs="Arial"/>
          <w:b/>
          <w:bCs/>
          <w:sz w:val="20"/>
          <w:szCs w:val="20"/>
        </w:rPr>
      </w:pPr>
    </w:p>
    <w:p w14:paraId="2C0C043C" w14:textId="77777777" w:rsidR="00F6419D" w:rsidRPr="005D1D96" w:rsidRDefault="00F6419D" w:rsidP="005D1D96">
      <w:pPr>
        <w:ind w:left="851" w:right="339"/>
        <w:jc w:val="both"/>
        <w:rPr>
          <w:rFonts w:ascii="Arial" w:hAnsi="Arial" w:cs="Arial"/>
          <w:sz w:val="20"/>
          <w:szCs w:val="20"/>
        </w:rPr>
      </w:pPr>
      <w:r w:rsidRPr="005D1D96">
        <w:rPr>
          <w:rFonts w:ascii="Arial" w:hAnsi="Arial" w:cs="Arial"/>
          <w:b/>
          <w:bCs/>
          <w:sz w:val="20"/>
          <w:szCs w:val="20"/>
        </w:rPr>
        <w:t>CUARTO. –</w:t>
      </w:r>
      <w:r w:rsidRPr="005D1D96">
        <w:rPr>
          <w:rFonts w:ascii="Arial" w:hAnsi="Arial" w:cs="Arial"/>
          <w:sz w:val="20"/>
          <w:szCs w:val="20"/>
        </w:rPr>
        <w:t xml:space="preserve"> Notifíquese a la Dirección de Ingresos de la Tesorería Municipal, el contenido del presente dictamen para los trámites administrativos correspondientes. </w:t>
      </w:r>
    </w:p>
    <w:p w14:paraId="640B4A49" w14:textId="77777777" w:rsidR="00F6419D" w:rsidRPr="005D1D96" w:rsidRDefault="00F6419D" w:rsidP="005D1D96">
      <w:pPr>
        <w:ind w:left="851" w:right="339"/>
        <w:jc w:val="both"/>
        <w:rPr>
          <w:rFonts w:ascii="Arial" w:hAnsi="Arial" w:cs="Arial"/>
          <w:b/>
          <w:bCs/>
          <w:sz w:val="20"/>
          <w:szCs w:val="20"/>
        </w:rPr>
      </w:pPr>
    </w:p>
    <w:p w14:paraId="202DC038" w14:textId="2E696C79" w:rsidR="00F6419D" w:rsidRPr="005D1D96" w:rsidRDefault="00F6419D" w:rsidP="005D1D96">
      <w:pPr>
        <w:ind w:left="851" w:right="339"/>
        <w:jc w:val="both"/>
        <w:rPr>
          <w:rFonts w:ascii="Arial" w:hAnsi="Arial" w:cs="Arial"/>
          <w:b/>
          <w:bCs/>
          <w:sz w:val="20"/>
          <w:szCs w:val="20"/>
        </w:rPr>
      </w:pPr>
      <w:r w:rsidRPr="005D1D96">
        <w:rPr>
          <w:rFonts w:ascii="Arial" w:hAnsi="Arial" w:cs="Arial"/>
          <w:b/>
          <w:bCs/>
          <w:sz w:val="20"/>
          <w:szCs w:val="20"/>
        </w:rPr>
        <w:t xml:space="preserve">QUINTO. – </w:t>
      </w:r>
      <w:r w:rsidRPr="005D1D96">
        <w:rPr>
          <w:rFonts w:ascii="Arial" w:hAnsi="Arial" w:cs="Arial"/>
          <w:sz w:val="20"/>
          <w:szCs w:val="20"/>
        </w:rPr>
        <w:t xml:space="preserve">Notifíquese a través de la Dirección General de Regulación y Atención a Mercados a la ciudadana </w:t>
      </w:r>
      <w:r w:rsidRPr="005D1D96">
        <w:rPr>
          <w:rFonts w:ascii="Arial" w:hAnsi="Arial" w:cs="Arial"/>
          <w:b/>
          <w:bCs/>
          <w:iCs/>
          <w:sz w:val="20"/>
          <w:szCs w:val="20"/>
        </w:rPr>
        <w:t>Andrea Guadalupe Rendón Vásquez</w:t>
      </w:r>
      <w:r w:rsidRPr="005D1D96">
        <w:rPr>
          <w:rFonts w:ascii="Arial" w:hAnsi="Arial" w:cs="Arial"/>
          <w:sz w:val="20"/>
          <w:szCs w:val="20"/>
        </w:rPr>
        <w:t xml:space="preserve">, que cuenta con un plazo de OCHO DÍAS HÁBILES, para que acuda a realizar el pago que se le genere </w:t>
      </w:r>
      <w:r w:rsidRPr="005D1D96">
        <w:rPr>
          <w:rFonts w:ascii="Arial" w:hAnsi="Arial" w:cs="Arial"/>
          <w:sz w:val="20"/>
          <w:szCs w:val="20"/>
        </w:rPr>
        <w:t xml:space="preserve">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1633D4D3" w14:textId="77777777" w:rsidR="00F6419D" w:rsidRPr="005D1D96" w:rsidRDefault="00F6419D" w:rsidP="005D1D96">
      <w:pPr>
        <w:ind w:left="851" w:right="339"/>
        <w:jc w:val="both"/>
        <w:rPr>
          <w:rFonts w:ascii="Arial" w:hAnsi="Arial" w:cs="Arial"/>
          <w:b/>
          <w:bCs/>
          <w:sz w:val="20"/>
          <w:szCs w:val="20"/>
        </w:rPr>
      </w:pPr>
    </w:p>
    <w:p w14:paraId="5D786A22" w14:textId="1D733015" w:rsidR="00F6419D" w:rsidRPr="005D1D96" w:rsidRDefault="00F6419D" w:rsidP="005D1D96">
      <w:pPr>
        <w:ind w:left="851" w:right="339"/>
        <w:jc w:val="both"/>
        <w:rPr>
          <w:rFonts w:ascii="Arial" w:hAnsi="Arial" w:cs="Arial"/>
          <w:b/>
          <w:bCs/>
          <w:sz w:val="20"/>
          <w:szCs w:val="20"/>
        </w:rPr>
      </w:pPr>
      <w:r w:rsidRPr="005D1D96">
        <w:rPr>
          <w:rFonts w:ascii="Arial" w:hAnsi="Arial" w:cs="Arial"/>
          <w:b/>
          <w:bCs/>
          <w:sz w:val="20"/>
          <w:szCs w:val="20"/>
        </w:rPr>
        <w:t xml:space="preserve">SEXTO. – </w:t>
      </w:r>
      <w:r w:rsidRPr="005D1D96">
        <w:rPr>
          <w:rFonts w:ascii="Arial" w:hAnsi="Arial" w:cs="Arial"/>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w:t>
      </w:r>
    </w:p>
    <w:p w14:paraId="6F8C7F21" w14:textId="77777777" w:rsidR="00F6419D" w:rsidRPr="005D1D96" w:rsidRDefault="00F6419D" w:rsidP="00F6419D">
      <w:pPr>
        <w:ind w:right="47"/>
        <w:jc w:val="both"/>
        <w:rPr>
          <w:rFonts w:ascii="Arial" w:hAnsi="Arial" w:cs="Arial"/>
          <w:b/>
          <w:sz w:val="20"/>
          <w:szCs w:val="20"/>
        </w:rPr>
      </w:pPr>
    </w:p>
    <w:p w14:paraId="7BF5FA96" w14:textId="445C5D4F" w:rsidR="00F6419D" w:rsidRPr="005D1D96" w:rsidRDefault="00F6419D" w:rsidP="00C177E8">
      <w:pPr>
        <w:ind w:left="851" w:right="339"/>
        <w:jc w:val="both"/>
        <w:rPr>
          <w:rFonts w:ascii="Arial" w:hAnsi="Arial" w:cs="Arial"/>
          <w:b/>
          <w:sz w:val="20"/>
          <w:szCs w:val="20"/>
        </w:rPr>
      </w:pPr>
      <w:r w:rsidRPr="005D1D96">
        <w:rPr>
          <w:rFonts w:ascii="Arial" w:hAnsi="Arial" w:cs="Arial"/>
          <w:b/>
          <w:sz w:val="20"/>
          <w:szCs w:val="20"/>
        </w:rPr>
        <w:t xml:space="preserve">SÉPTIMO. – </w:t>
      </w:r>
      <w:r w:rsidRPr="005D1D96">
        <w:rPr>
          <w:rFonts w:ascii="Arial" w:hAnsi="Arial" w:cs="Arial"/>
          <w:sz w:val="20"/>
          <w:szCs w:val="20"/>
        </w:rPr>
        <w:t>Se le hace saber a la concesionaria que es causa de revocación de la concesión, las previstas en el artículo 15 del Reglamento de los</w:t>
      </w:r>
      <w:r w:rsidRPr="005D1D96">
        <w:rPr>
          <w:rFonts w:ascii="Arial" w:hAnsi="Arial" w:cs="Arial"/>
          <w:spacing w:val="-32"/>
          <w:sz w:val="20"/>
          <w:szCs w:val="20"/>
        </w:rPr>
        <w:t xml:space="preserve"> </w:t>
      </w:r>
      <w:r w:rsidRPr="005D1D96">
        <w:rPr>
          <w:rFonts w:ascii="Arial" w:hAnsi="Arial" w:cs="Arial"/>
          <w:sz w:val="20"/>
          <w:szCs w:val="20"/>
        </w:rPr>
        <w:t>Mercados Públicos de la Ciudad de Oaxaca, que establecen lo siguiente</w:t>
      </w:r>
      <w:r w:rsidR="005D1D96" w:rsidRPr="005D1D96">
        <w:rPr>
          <w:rFonts w:ascii="Arial" w:hAnsi="Arial" w:cs="Arial"/>
          <w:sz w:val="20"/>
          <w:szCs w:val="20"/>
        </w:rPr>
        <w:t>.</w:t>
      </w:r>
      <w:r w:rsidRPr="005D1D96">
        <w:rPr>
          <w:rFonts w:ascii="Arial" w:eastAsia="Arial" w:hAnsi="Arial" w:cs="Arial"/>
          <w:sz w:val="20"/>
          <w:szCs w:val="20"/>
          <w:lang w:val="es-ES" w:eastAsia="es-ES" w:bidi="es-ES"/>
        </w:rPr>
        <w:t xml:space="preserve"> </w:t>
      </w:r>
    </w:p>
    <w:p w14:paraId="269B5863" w14:textId="77777777" w:rsidR="00F6419D" w:rsidRPr="005D1D96" w:rsidRDefault="00F6419D" w:rsidP="00F6419D">
      <w:pPr>
        <w:ind w:right="47"/>
        <w:jc w:val="both"/>
        <w:rPr>
          <w:rFonts w:ascii="Arial" w:hAnsi="Arial" w:cs="Arial"/>
          <w:sz w:val="20"/>
          <w:szCs w:val="20"/>
        </w:rPr>
      </w:pPr>
    </w:p>
    <w:p w14:paraId="309A863D" w14:textId="77777777" w:rsidR="00F6419D" w:rsidRPr="005D1D96" w:rsidRDefault="00F6419D" w:rsidP="00C177E8">
      <w:pPr>
        <w:ind w:left="851" w:right="616"/>
        <w:jc w:val="both"/>
        <w:rPr>
          <w:rFonts w:ascii="Arial" w:hAnsi="Arial" w:cs="Arial"/>
          <w:i/>
          <w:iCs/>
          <w:sz w:val="20"/>
          <w:szCs w:val="20"/>
        </w:rPr>
      </w:pPr>
      <w:r w:rsidRPr="005D1D96">
        <w:rPr>
          <w:rFonts w:ascii="Arial" w:hAnsi="Arial" w:cs="Arial"/>
          <w:i/>
          <w:iCs/>
          <w:sz w:val="20"/>
          <w:szCs w:val="20"/>
        </w:rPr>
        <w:t>“…</w:t>
      </w:r>
      <w:r w:rsidRPr="005D1D96">
        <w:rPr>
          <w:rFonts w:ascii="Arial" w:hAnsi="Arial" w:cs="Arial"/>
          <w:b/>
          <w:bCs/>
          <w:i/>
          <w:iCs/>
          <w:sz w:val="20"/>
          <w:szCs w:val="20"/>
        </w:rPr>
        <w:t>ARTÍCULO 15.-</w:t>
      </w:r>
      <w:r w:rsidRPr="005D1D96">
        <w:rPr>
          <w:rFonts w:ascii="Arial" w:hAnsi="Arial" w:cs="Arial"/>
          <w:i/>
          <w:iCs/>
          <w:sz w:val="20"/>
          <w:szCs w:val="20"/>
        </w:rPr>
        <w:t xml:space="preserve"> Son causas para revocar la concesión: </w:t>
      </w:r>
    </w:p>
    <w:p w14:paraId="331C9572" w14:textId="53AF6983" w:rsidR="00F6419D" w:rsidRPr="005D1D96" w:rsidRDefault="00F6419D" w:rsidP="00C177E8">
      <w:pPr>
        <w:ind w:left="851" w:right="1087"/>
        <w:jc w:val="both"/>
        <w:rPr>
          <w:rFonts w:ascii="Arial" w:hAnsi="Arial" w:cs="Arial"/>
          <w:i/>
          <w:iCs/>
          <w:sz w:val="20"/>
          <w:szCs w:val="20"/>
        </w:rPr>
      </w:pPr>
      <w:r w:rsidRPr="005D1D96">
        <w:rPr>
          <w:rFonts w:ascii="Arial" w:hAnsi="Arial" w:cs="Arial"/>
          <w:i/>
          <w:iCs/>
          <w:sz w:val="20"/>
          <w:szCs w:val="20"/>
        </w:rPr>
        <w:t xml:space="preserve">a) Dejar de pagar el importe de la renta o alquiler por más de 180 días. </w:t>
      </w:r>
    </w:p>
    <w:p w14:paraId="6A9E1499" w14:textId="77777777" w:rsidR="00F6419D" w:rsidRPr="005D1D96" w:rsidRDefault="00F6419D" w:rsidP="00C177E8">
      <w:pPr>
        <w:ind w:left="851" w:right="1087"/>
        <w:jc w:val="both"/>
        <w:rPr>
          <w:rFonts w:ascii="Arial" w:hAnsi="Arial" w:cs="Arial"/>
          <w:i/>
          <w:iCs/>
          <w:sz w:val="20"/>
          <w:szCs w:val="20"/>
        </w:rPr>
      </w:pPr>
      <w:r w:rsidRPr="005D1D96">
        <w:rPr>
          <w:rFonts w:ascii="Arial" w:hAnsi="Arial" w:cs="Arial"/>
          <w:i/>
          <w:iCs/>
          <w:sz w:val="20"/>
          <w:szCs w:val="20"/>
        </w:rPr>
        <w:t xml:space="preserve">b) Dejar de cumplir con las obligaciones que este Reglamento impone. </w:t>
      </w:r>
    </w:p>
    <w:p w14:paraId="4D8917C9" w14:textId="77777777" w:rsidR="00F6419D" w:rsidRPr="005D1D96" w:rsidRDefault="00F6419D" w:rsidP="00C177E8">
      <w:pPr>
        <w:ind w:left="851" w:right="1087"/>
        <w:jc w:val="both"/>
        <w:rPr>
          <w:rFonts w:ascii="Arial" w:hAnsi="Arial" w:cs="Arial"/>
          <w:i/>
          <w:iCs/>
          <w:sz w:val="20"/>
          <w:szCs w:val="20"/>
        </w:rPr>
      </w:pPr>
      <w:r w:rsidRPr="005D1D96">
        <w:rPr>
          <w:rFonts w:ascii="Arial" w:hAnsi="Arial" w:cs="Arial"/>
          <w:i/>
          <w:iCs/>
          <w:sz w:val="20"/>
          <w:szCs w:val="20"/>
        </w:rPr>
        <w:t>c) Realizar actos prohibidos por este Reglamento…”</w:t>
      </w:r>
    </w:p>
    <w:p w14:paraId="1F624A92" w14:textId="77777777" w:rsidR="00F6419D" w:rsidRPr="005D1D96" w:rsidRDefault="00F6419D" w:rsidP="00C177E8">
      <w:pPr>
        <w:ind w:left="851" w:right="1087"/>
        <w:jc w:val="both"/>
        <w:rPr>
          <w:rFonts w:ascii="Arial" w:hAnsi="Arial" w:cs="Arial"/>
          <w:b/>
          <w:bCs/>
          <w:sz w:val="20"/>
          <w:szCs w:val="20"/>
        </w:rPr>
      </w:pPr>
    </w:p>
    <w:p w14:paraId="18D380A2" w14:textId="26746DB4" w:rsidR="00F6419D" w:rsidRPr="005D1D96" w:rsidRDefault="00F6419D" w:rsidP="00C177E8">
      <w:pPr>
        <w:ind w:left="851" w:right="1087"/>
        <w:jc w:val="both"/>
        <w:rPr>
          <w:rFonts w:ascii="Arial" w:hAnsi="Arial" w:cs="Arial"/>
          <w:b/>
          <w:bCs/>
          <w:sz w:val="20"/>
          <w:szCs w:val="20"/>
        </w:rPr>
      </w:pPr>
      <w:r w:rsidRPr="005D1D96">
        <w:rPr>
          <w:rFonts w:ascii="Arial" w:hAnsi="Arial" w:cs="Arial"/>
          <w:b/>
          <w:bCs/>
          <w:sz w:val="20"/>
          <w:szCs w:val="20"/>
        </w:rPr>
        <w:t xml:space="preserve">OCTAVO. – </w:t>
      </w:r>
      <w:r w:rsidRPr="005D1D96">
        <w:rPr>
          <w:rFonts w:ascii="Arial" w:hAnsi="Arial" w:cs="Arial"/>
          <w:sz w:val="20"/>
          <w:szCs w:val="20"/>
        </w:rPr>
        <w:t>Se le hace del conocimiento a</w:t>
      </w:r>
      <w:bookmarkStart w:id="22" w:name="_Hlk131082967"/>
      <w:r w:rsidRPr="005D1D96">
        <w:rPr>
          <w:rFonts w:ascii="Arial" w:hAnsi="Arial" w:cs="Arial"/>
          <w:sz w:val="20"/>
          <w:szCs w:val="20"/>
        </w:rPr>
        <w:t xml:space="preserve"> la ciudadana </w:t>
      </w:r>
      <w:r w:rsidRPr="005D1D96">
        <w:rPr>
          <w:rFonts w:ascii="Arial" w:hAnsi="Arial" w:cs="Arial"/>
          <w:b/>
          <w:bCs/>
          <w:iCs/>
          <w:sz w:val="20"/>
          <w:szCs w:val="20"/>
        </w:rPr>
        <w:t>Andrea Guadalupe Rendón Vásquez</w:t>
      </w:r>
      <w:r w:rsidRPr="005D1D96">
        <w:rPr>
          <w:rFonts w:ascii="Arial" w:hAnsi="Arial" w:cs="Arial"/>
          <w:sz w:val="20"/>
          <w:szCs w:val="20"/>
        </w:rPr>
        <w:t xml:space="preserve">, </w:t>
      </w:r>
      <w:bookmarkEnd w:id="22"/>
      <w:r w:rsidRPr="005D1D96">
        <w:rPr>
          <w:rFonts w:ascii="Arial" w:hAnsi="Arial" w:cs="Arial"/>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4FA862B" w14:textId="77777777" w:rsidR="00F6419D" w:rsidRPr="005D1D96" w:rsidRDefault="00F6419D" w:rsidP="00C177E8">
      <w:pPr>
        <w:ind w:left="851" w:right="1087"/>
        <w:jc w:val="both"/>
        <w:rPr>
          <w:rFonts w:ascii="Arial" w:eastAsia="Calibri" w:hAnsi="Arial" w:cs="Arial"/>
          <w:bCs/>
          <w:iCs/>
          <w:sz w:val="20"/>
          <w:szCs w:val="20"/>
        </w:rPr>
      </w:pPr>
    </w:p>
    <w:p w14:paraId="6AF8BF47" w14:textId="3FDE1662" w:rsidR="00F6419D" w:rsidRPr="00C177E8" w:rsidRDefault="00F6419D" w:rsidP="00C177E8">
      <w:pPr>
        <w:ind w:left="851" w:right="1087"/>
        <w:jc w:val="both"/>
        <w:rPr>
          <w:rFonts w:ascii="Arial" w:eastAsia="SimSun" w:hAnsi="Arial" w:cs="Arial"/>
          <w:sz w:val="20"/>
          <w:szCs w:val="20"/>
        </w:rPr>
      </w:pPr>
      <w:r w:rsidRPr="005D1D96">
        <w:rPr>
          <w:rFonts w:ascii="Arial" w:eastAsia="Calibri" w:hAnsi="Arial" w:cs="Arial"/>
          <w:b/>
          <w:iCs/>
          <w:sz w:val="20"/>
          <w:szCs w:val="20"/>
        </w:rPr>
        <w:t>NOTIFÍQUESE</w:t>
      </w:r>
      <w:r w:rsidRPr="005D1D96">
        <w:rPr>
          <w:rFonts w:ascii="Arial" w:eastAsia="SimSun" w:hAnsi="Arial" w:cs="Arial"/>
          <w:b/>
          <w:sz w:val="20"/>
          <w:szCs w:val="20"/>
        </w:rPr>
        <w:t xml:space="preserve"> Y CÚMPLASE</w:t>
      </w:r>
      <w:r w:rsidR="005D1D96" w:rsidRPr="005D1D96">
        <w:rPr>
          <w:rFonts w:ascii="Arial" w:eastAsia="SimSun" w:hAnsi="Arial" w:cs="Arial"/>
          <w:sz w:val="20"/>
          <w:szCs w:val="20"/>
        </w:rPr>
        <w:t>.</w:t>
      </w:r>
    </w:p>
    <w:p w14:paraId="31478F2B" w14:textId="1D1AF9EB" w:rsidR="00F6419D" w:rsidRDefault="00F6419D" w:rsidP="00C177E8">
      <w:pPr>
        <w:pStyle w:val="NormalWeb"/>
        <w:tabs>
          <w:tab w:val="left" w:pos="5387"/>
        </w:tabs>
        <w:ind w:left="851" w:right="1087"/>
        <w:jc w:val="both"/>
        <w:rPr>
          <w:rFonts w:ascii="Arial" w:hAnsi="Arial" w:cs="Arial"/>
          <w:sz w:val="20"/>
          <w:szCs w:val="20"/>
        </w:rPr>
      </w:pPr>
      <w:r w:rsidRPr="005D1D96">
        <w:rPr>
          <w:rFonts w:ascii="Arial" w:hAnsi="Arial" w:cs="Arial"/>
          <w:sz w:val="20"/>
          <w:szCs w:val="20"/>
        </w:rPr>
        <w:lastRenderedPageBreak/>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27F42439" w14:textId="77777777" w:rsidR="00C177E8" w:rsidRPr="00EA1FEC" w:rsidRDefault="00C177E8" w:rsidP="00C177E8">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5C1E6E34" w14:textId="77777777" w:rsidR="00C177E8" w:rsidRPr="00EA1FEC" w:rsidRDefault="00C177E8" w:rsidP="00C177E8">
      <w:pPr>
        <w:spacing w:line="223" w:lineRule="exact"/>
        <w:ind w:left="851" w:right="1087"/>
        <w:jc w:val="both"/>
        <w:rPr>
          <w:rFonts w:ascii="Arial" w:hAnsi="Arial"/>
          <w:b/>
          <w:sz w:val="20"/>
          <w:szCs w:val="20"/>
        </w:rPr>
      </w:pPr>
    </w:p>
    <w:p w14:paraId="1676B662" w14:textId="77777777"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ATENTAMENTE.</w:t>
      </w:r>
    </w:p>
    <w:p w14:paraId="633F79E2" w14:textId="77777777"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1533BA5B" w14:textId="77777777"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7C80F412" w14:textId="77777777"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7A204D86" w14:textId="77777777" w:rsidR="00C177E8" w:rsidRPr="00EA1FEC" w:rsidRDefault="00C177E8" w:rsidP="00C177E8">
      <w:pPr>
        <w:spacing w:line="223" w:lineRule="exact"/>
        <w:ind w:left="851" w:right="1087"/>
        <w:jc w:val="center"/>
        <w:rPr>
          <w:rFonts w:ascii="Arial" w:hAnsi="Arial"/>
          <w:b/>
          <w:sz w:val="20"/>
          <w:szCs w:val="20"/>
        </w:rPr>
      </w:pPr>
    </w:p>
    <w:p w14:paraId="444AF89A" w14:textId="77777777" w:rsidR="00C177E8" w:rsidRPr="00EA1FEC" w:rsidRDefault="00C177E8" w:rsidP="00C177E8">
      <w:pPr>
        <w:spacing w:line="223" w:lineRule="exact"/>
        <w:ind w:left="851" w:right="1087"/>
        <w:jc w:val="center"/>
        <w:rPr>
          <w:rFonts w:ascii="Arial" w:hAnsi="Arial"/>
          <w:b/>
          <w:sz w:val="20"/>
          <w:szCs w:val="20"/>
        </w:rPr>
      </w:pPr>
    </w:p>
    <w:p w14:paraId="0B300D95" w14:textId="77777777"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ATENTAMENTE.</w:t>
      </w:r>
    </w:p>
    <w:p w14:paraId="4D85B43E" w14:textId="77777777"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1D608152" w14:textId="6C8B7B34" w:rsidR="00C177E8" w:rsidRPr="00EA1FEC" w:rsidRDefault="00C177E8" w:rsidP="00C177E8">
      <w:pPr>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1A4DF59E" w14:textId="030768DD" w:rsidR="00C177E8" w:rsidRPr="00A62DF4" w:rsidRDefault="00C177E8" w:rsidP="00C177E8">
      <w:pPr>
        <w:pStyle w:val="Textoindependiente"/>
        <w:tabs>
          <w:tab w:val="left" w:pos="4639"/>
        </w:tabs>
        <w:ind w:left="1418" w:right="1087"/>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2EF27EB8" w14:textId="3E02706D" w:rsidR="00C177E8" w:rsidRPr="005D1D96" w:rsidRDefault="00C177E8" w:rsidP="00C177E8">
      <w:pPr>
        <w:pStyle w:val="NormalWeb"/>
        <w:tabs>
          <w:tab w:val="left" w:pos="5387"/>
        </w:tabs>
        <w:ind w:left="851" w:right="1087"/>
        <w:jc w:val="both"/>
        <w:rPr>
          <w:rFonts w:ascii="Arial" w:hAnsi="Arial" w:cs="Arial"/>
          <w:b/>
          <w:bCs/>
          <w:sz w:val="20"/>
          <w:szCs w:val="20"/>
        </w:rPr>
      </w:pPr>
      <w:r w:rsidRPr="00DD45EB">
        <w:rPr>
          <w:rFonts w:ascii="Arial" w:hAnsi="Arial"/>
          <w:b/>
          <w:noProof/>
        </w:rPr>
        <w:drawing>
          <wp:anchor distT="0" distB="0" distL="114300" distR="114300" simplePos="0" relativeHeight="251943936" behindDoc="0" locked="0" layoutInCell="1" allowOverlap="0" wp14:anchorId="7E234A79" wp14:editId="4CE06F3A">
            <wp:simplePos x="0" y="0"/>
            <wp:positionH relativeFrom="column">
              <wp:posOffset>663191</wp:posOffset>
            </wp:positionH>
            <wp:positionV relativeFrom="page">
              <wp:posOffset>7940619</wp:posOffset>
            </wp:positionV>
            <wp:extent cx="2753995" cy="237490"/>
            <wp:effectExtent l="0" t="0" r="8255" b="0"/>
            <wp:wrapSquare wrapText="bothSides"/>
            <wp:docPr id="88"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04BD29C7" w14:textId="77777777" w:rsidR="00F6419D" w:rsidRPr="005D1D96" w:rsidRDefault="00F6419D" w:rsidP="00F6419D">
      <w:pPr>
        <w:pStyle w:val="NormalWeb"/>
        <w:tabs>
          <w:tab w:val="left" w:pos="5387"/>
        </w:tabs>
        <w:ind w:left="1560" w:right="1087"/>
        <w:jc w:val="center"/>
        <w:rPr>
          <w:rFonts w:ascii="Arial" w:hAnsi="Arial" w:cs="Arial"/>
          <w:iCs/>
          <w:sz w:val="20"/>
          <w:szCs w:val="20"/>
        </w:rPr>
      </w:pPr>
    </w:p>
    <w:p w14:paraId="096C56D4" w14:textId="4FC6729E" w:rsidR="00427A65" w:rsidRPr="005D1D96" w:rsidRDefault="00427A65" w:rsidP="001020C2">
      <w:pPr>
        <w:pStyle w:val="Textoindependiente"/>
        <w:ind w:left="1418" w:right="662"/>
        <w:rPr>
          <w:rFonts w:ascii="Arial" w:hAnsi="Arial" w:cs="Arial"/>
          <w:bCs/>
          <w:iCs/>
        </w:rPr>
      </w:pPr>
    </w:p>
    <w:p w14:paraId="1E46213A" w14:textId="03756526" w:rsidR="00427A65" w:rsidRPr="005D1D96" w:rsidRDefault="00427A65" w:rsidP="001020C2">
      <w:pPr>
        <w:pStyle w:val="Textoindependiente"/>
        <w:ind w:left="1418" w:right="662"/>
        <w:rPr>
          <w:rFonts w:ascii="Arial" w:hAnsi="Arial" w:cs="Arial"/>
          <w:bCs/>
          <w:iCs/>
        </w:rPr>
      </w:pPr>
    </w:p>
    <w:p w14:paraId="36D6E313" w14:textId="76B7F662" w:rsidR="00C177E8" w:rsidRPr="00C177E8" w:rsidRDefault="00C177E8" w:rsidP="00C177E8">
      <w:pPr>
        <w:spacing w:line="223" w:lineRule="exact"/>
        <w:ind w:left="851" w:right="339"/>
        <w:jc w:val="both"/>
        <w:rPr>
          <w:rFonts w:ascii="Arial" w:hAnsi="Arial" w:cs="Arial"/>
          <w:bCs/>
          <w:sz w:val="20"/>
          <w:szCs w:val="20"/>
        </w:rPr>
      </w:pPr>
      <w:r w:rsidRPr="00C177E8">
        <w:rPr>
          <w:rFonts w:ascii="Arial" w:hAnsi="Arial" w:cs="Arial"/>
          <w:b/>
          <w:sz w:val="20"/>
          <w:szCs w:val="20"/>
        </w:rPr>
        <w:t>MTRO. RAYMUNDO CHAGOYA VILLANUEVA,</w:t>
      </w:r>
      <w:r w:rsidRPr="00C177E8">
        <w:rPr>
          <w:rFonts w:ascii="Arial" w:hAnsi="Arial" w:cs="Arial"/>
          <w:bCs/>
          <w:sz w:val="20"/>
          <w:szCs w:val="20"/>
        </w:rPr>
        <w:t xml:space="preserve"> </w:t>
      </w:r>
      <w:proofErr w:type="gramStart"/>
      <w:r w:rsidRPr="00C177E8">
        <w:rPr>
          <w:rFonts w:ascii="Arial" w:hAnsi="Arial" w:cs="Arial"/>
          <w:bCs/>
          <w:sz w:val="20"/>
          <w:szCs w:val="20"/>
        </w:rPr>
        <w:t>Presidente</w:t>
      </w:r>
      <w:proofErr w:type="gramEnd"/>
      <w:r w:rsidRPr="00C177E8">
        <w:rPr>
          <w:rFonts w:ascii="Arial" w:hAnsi="Arial" w:cs="Arial"/>
          <w:bCs/>
          <w:sz w:val="20"/>
          <w:szCs w:val="20"/>
        </w:rPr>
        <w:t xml:space="preserve"> Municipal Constitucional del Municipio de Oaxaca de Juárez, del Estado Libre y Soberano de Oaxaca, a sus habitantes hace saber:</w:t>
      </w:r>
    </w:p>
    <w:p w14:paraId="6CD2246B" w14:textId="77777777" w:rsidR="00C177E8" w:rsidRPr="00C177E8" w:rsidRDefault="00C177E8" w:rsidP="00C177E8">
      <w:pPr>
        <w:spacing w:line="223" w:lineRule="exact"/>
        <w:ind w:left="851" w:right="339"/>
        <w:jc w:val="both"/>
        <w:rPr>
          <w:rFonts w:ascii="Arial" w:hAnsi="Arial" w:cs="Arial"/>
          <w:bCs/>
          <w:sz w:val="20"/>
          <w:szCs w:val="20"/>
        </w:rPr>
      </w:pPr>
    </w:p>
    <w:p w14:paraId="54CC18E0" w14:textId="77777777" w:rsidR="00C177E8" w:rsidRPr="00C177E8" w:rsidRDefault="00C177E8" w:rsidP="00C177E8">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Que el Honorable Ayuntamiento del Municipio de Oaxaca de Juárez, Oaxaca, en uso de sus atribuciones y facultades, con fundamento en lo </w:t>
      </w:r>
    </w:p>
    <w:p w14:paraId="34E33AE4" w14:textId="77777777" w:rsidR="00C177E8" w:rsidRPr="00C177E8" w:rsidRDefault="00C177E8" w:rsidP="00C177E8">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dispuesto por el artículo 115 de la Constitución Política de los Estados Unidos Mexicanos; artículo 113 de la Constitución Política del Estado Libre y </w:t>
      </w:r>
    </w:p>
    <w:p w14:paraId="0C571DCA" w14:textId="77777777" w:rsidR="00C177E8" w:rsidRPr="00C177E8" w:rsidRDefault="00C177E8" w:rsidP="00C177E8">
      <w:pPr>
        <w:spacing w:line="223" w:lineRule="exact"/>
        <w:ind w:left="851" w:right="339"/>
        <w:jc w:val="both"/>
        <w:rPr>
          <w:rFonts w:ascii="Arial" w:hAnsi="Arial" w:cs="Arial"/>
          <w:bCs/>
          <w:sz w:val="20"/>
          <w:szCs w:val="20"/>
        </w:rPr>
      </w:pPr>
    </w:p>
    <w:p w14:paraId="051E8383" w14:textId="77777777" w:rsidR="00C177E8" w:rsidRPr="00C177E8" w:rsidRDefault="00C177E8" w:rsidP="00C177E8">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Soberano de Oaxaca; artículos 68 fracción VI, 136 y 137 de la Ley Orgánica Municipal del Estado de Oaxaca; artículos 54 fracción IV y 181 fracción </w:t>
      </w:r>
      <w:proofErr w:type="gramStart"/>
      <w:r w:rsidRPr="00C177E8">
        <w:rPr>
          <w:rFonts w:ascii="Arial" w:hAnsi="Arial" w:cs="Arial"/>
          <w:bCs/>
          <w:sz w:val="20"/>
          <w:szCs w:val="20"/>
        </w:rPr>
        <w:t>VIII  del</w:t>
      </w:r>
      <w:proofErr w:type="gramEnd"/>
      <w:r w:rsidRPr="00C177E8">
        <w:rPr>
          <w:rFonts w:ascii="Arial" w:hAnsi="Arial" w:cs="Arial"/>
          <w:bCs/>
          <w:sz w:val="20"/>
          <w:szCs w:val="20"/>
        </w:rPr>
        <w:t xml:space="preserve"> Bando de Policía y Gobierno del Municipio de Oaxaca de Juárez; artículos 3, 4 y 5 del </w:t>
      </w:r>
      <w:proofErr w:type="gramStart"/>
      <w:r w:rsidRPr="00C177E8">
        <w:rPr>
          <w:rFonts w:ascii="Arial" w:hAnsi="Arial" w:cs="Arial"/>
          <w:bCs/>
          <w:sz w:val="20"/>
          <w:szCs w:val="20"/>
        </w:rPr>
        <w:t>Reglamento  de</w:t>
      </w:r>
      <w:proofErr w:type="gramEnd"/>
      <w:r w:rsidRPr="00C177E8">
        <w:rPr>
          <w:rFonts w:ascii="Arial" w:hAnsi="Arial" w:cs="Arial"/>
          <w:bCs/>
          <w:sz w:val="20"/>
          <w:szCs w:val="20"/>
        </w:rPr>
        <w:t xml:space="preserve"> la Gaceta del Municipio de Oaxaca de Juárez; </w:t>
      </w:r>
    </w:p>
    <w:p w14:paraId="7EA7E3BF" w14:textId="77777777" w:rsidR="00C177E8" w:rsidRPr="00C177E8" w:rsidRDefault="00C177E8" w:rsidP="00C177E8">
      <w:pPr>
        <w:spacing w:line="223" w:lineRule="exact"/>
        <w:ind w:left="851" w:right="339"/>
        <w:jc w:val="both"/>
        <w:rPr>
          <w:rFonts w:ascii="Arial" w:hAnsi="Arial" w:cs="Arial"/>
          <w:bCs/>
          <w:sz w:val="20"/>
          <w:szCs w:val="20"/>
        </w:rPr>
      </w:pPr>
      <w:r w:rsidRPr="00C177E8">
        <w:rPr>
          <w:rFonts w:ascii="Arial" w:hAnsi="Arial" w:cs="Arial"/>
          <w:bCs/>
          <w:sz w:val="20"/>
          <w:szCs w:val="20"/>
        </w:rPr>
        <w:t>en Sesión Ordinaria de Cabildo de fecha diecisiete de septiembre de dos mil veinticinco, tuvo a bien aprobar el siguiente:</w:t>
      </w:r>
    </w:p>
    <w:p w14:paraId="09D90835" w14:textId="174A82EF" w:rsidR="00C177E8" w:rsidRPr="00C177E8" w:rsidRDefault="00C177E8" w:rsidP="00C177E8">
      <w:pPr>
        <w:pStyle w:val="NormalWeb"/>
        <w:tabs>
          <w:tab w:val="left" w:pos="5387"/>
        </w:tabs>
        <w:ind w:left="1560" w:right="339"/>
        <w:jc w:val="both"/>
        <w:rPr>
          <w:rFonts w:ascii="Arial" w:hAnsi="Arial" w:cs="Arial"/>
          <w:b/>
          <w:bCs/>
          <w:sz w:val="20"/>
          <w:szCs w:val="20"/>
        </w:rPr>
      </w:pPr>
      <w:r w:rsidRPr="00C177E8">
        <w:rPr>
          <w:rStyle w:val="Textoennegrita"/>
          <w:rFonts w:ascii="Arial" w:eastAsiaTheme="majorEastAsia" w:hAnsi="Arial" w:cs="Arial"/>
          <w:sz w:val="20"/>
          <w:szCs w:val="20"/>
        </w:rPr>
        <w:t xml:space="preserve">DICTAMEN </w:t>
      </w:r>
      <w:proofErr w:type="spellStart"/>
      <w:r w:rsidRPr="00C177E8">
        <w:rPr>
          <w:rFonts w:ascii="Arial" w:hAnsi="Arial" w:cs="Arial"/>
          <w:b/>
          <w:bCs/>
          <w:sz w:val="20"/>
          <w:szCs w:val="20"/>
        </w:rPr>
        <w:t>CGTNNMyCVP</w:t>
      </w:r>
      <w:proofErr w:type="spellEnd"/>
      <w:r w:rsidRPr="00C177E8">
        <w:rPr>
          <w:rFonts w:ascii="Arial" w:hAnsi="Arial" w:cs="Arial"/>
          <w:b/>
          <w:bCs/>
          <w:sz w:val="20"/>
          <w:szCs w:val="20"/>
        </w:rPr>
        <w:t>/09</w:t>
      </w:r>
      <w:r>
        <w:rPr>
          <w:rFonts w:ascii="Arial" w:hAnsi="Arial" w:cs="Arial"/>
          <w:b/>
          <w:bCs/>
          <w:sz w:val="20"/>
          <w:szCs w:val="20"/>
        </w:rPr>
        <w:t>9</w:t>
      </w:r>
      <w:r w:rsidRPr="00C177E8">
        <w:rPr>
          <w:rFonts w:ascii="Arial" w:hAnsi="Arial" w:cs="Arial"/>
          <w:b/>
          <w:bCs/>
          <w:sz w:val="20"/>
          <w:szCs w:val="20"/>
        </w:rPr>
        <w:t>/2025</w:t>
      </w:r>
    </w:p>
    <w:p w14:paraId="6C3BBE99" w14:textId="6EAC7D69" w:rsidR="006308DB" w:rsidRDefault="00C177E8" w:rsidP="006308DB">
      <w:pPr>
        <w:pStyle w:val="Textoindependiente"/>
        <w:ind w:left="851" w:right="339"/>
        <w:jc w:val="center"/>
        <w:rPr>
          <w:rFonts w:ascii="Arial" w:eastAsia="Arial" w:hAnsi="Arial" w:cs="Arial"/>
          <w:sz w:val="24"/>
          <w:szCs w:val="24"/>
        </w:rPr>
      </w:pPr>
      <w:r w:rsidRPr="00C177E8">
        <w:rPr>
          <w:rFonts w:ascii="Arial" w:hAnsi="Arial" w:cs="Arial"/>
          <w:b/>
        </w:rPr>
        <w:t>CONSIDERANDOS</w:t>
      </w:r>
    </w:p>
    <w:p w14:paraId="6A541C47" w14:textId="77777777" w:rsidR="006308DB" w:rsidRPr="006308DB" w:rsidRDefault="006308DB" w:rsidP="006308DB">
      <w:pPr>
        <w:pStyle w:val="Textoindependiente"/>
        <w:ind w:left="851" w:right="339"/>
        <w:jc w:val="center"/>
        <w:rPr>
          <w:rFonts w:ascii="Arial" w:eastAsia="Arial" w:hAnsi="Arial" w:cs="Arial"/>
          <w:sz w:val="24"/>
          <w:szCs w:val="24"/>
        </w:rPr>
      </w:pPr>
    </w:p>
    <w:p w14:paraId="62A5B999" w14:textId="77777777" w:rsidR="006308DB" w:rsidRDefault="006308DB" w:rsidP="006308DB">
      <w:pPr>
        <w:ind w:left="851" w:right="339"/>
        <w:jc w:val="both"/>
        <w:rPr>
          <w:rFonts w:ascii="Arial" w:hAnsi="Arial" w:cs="Arial"/>
          <w:sz w:val="20"/>
          <w:szCs w:val="20"/>
          <w:lang w:val="es-ES"/>
        </w:rPr>
      </w:pPr>
      <w:r w:rsidRPr="006308DB">
        <w:rPr>
          <w:rFonts w:ascii="Arial" w:eastAsia="Arial" w:hAnsi="Arial" w:cs="Arial"/>
          <w:b/>
          <w:sz w:val="20"/>
          <w:szCs w:val="20"/>
          <w:lang w:val="es-ES" w:eastAsia="es-ES" w:bidi="es-ES"/>
        </w:rPr>
        <w:t xml:space="preserve">A.- </w:t>
      </w:r>
      <w:r w:rsidRPr="006308DB">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308DB">
        <w:rPr>
          <w:rFonts w:ascii="Arial" w:hAnsi="Arial" w:cs="Arial"/>
          <w:sz w:val="20"/>
          <w:szCs w:val="20"/>
          <w:lang w:val="es-ES_tradnl"/>
        </w:rPr>
        <w:t xml:space="preserve">, </w:t>
      </w:r>
      <w:r w:rsidRPr="006308DB">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6308DB">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6308DB">
        <w:rPr>
          <w:rFonts w:ascii="Arial" w:hAnsi="Arial" w:cs="Arial"/>
          <w:sz w:val="20"/>
          <w:szCs w:val="20"/>
          <w:lang w:val="es-ES"/>
        </w:rPr>
        <w:t xml:space="preserve">;  y el apartado II denominado “LINEAMIENTOS PARA EL TRÁMITE DE REGULARIZACIÓN DE CONCESIONARIO Y CESIÓN DE DERECHOS” del ordenamiento Jurídico denominado “LINEAMIENTOS PARA TRÁMITES ADMINISTRATIVOS DE LOS </w:t>
      </w:r>
    </w:p>
    <w:p w14:paraId="6C9D47B9" w14:textId="12DFDA94" w:rsidR="006308DB" w:rsidRDefault="006308DB" w:rsidP="006308DB">
      <w:pPr>
        <w:ind w:left="851" w:right="1087"/>
        <w:jc w:val="both"/>
        <w:rPr>
          <w:rFonts w:ascii="Arial" w:eastAsia="Arial" w:hAnsi="Arial" w:cs="Arial"/>
          <w:sz w:val="20"/>
          <w:szCs w:val="20"/>
          <w:lang w:val="es-ES" w:eastAsia="es-ES" w:bidi="es-ES"/>
        </w:rPr>
      </w:pPr>
      <w:r w:rsidRPr="006308DB">
        <w:rPr>
          <w:rFonts w:ascii="Arial" w:hAnsi="Arial" w:cs="Arial"/>
          <w:sz w:val="20"/>
          <w:szCs w:val="20"/>
          <w:lang w:val="es-ES"/>
        </w:rPr>
        <w:lastRenderedPageBreak/>
        <w:t>MERCADOS PÚBLICOS</w:t>
      </w:r>
      <w:r w:rsidRPr="006308DB">
        <w:rPr>
          <w:rFonts w:ascii="Arial" w:hAnsi="Arial" w:cs="Arial"/>
          <w:b/>
          <w:bCs/>
          <w:i/>
          <w:iCs/>
          <w:sz w:val="20"/>
          <w:szCs w:val="20"/>
          <w:lang w:val="es-ES"/>
        </w:rPr>
        <w:t xml:space="preserve">” </w:t>
      </w:r>
      <w:r w:rsidRPr="006308DB">
        <w:rPr>
          <w:rFonts w:ascii="Arial" w:hAnsi="Arial" w:cs="Arial"/>
          <w:bCs/>
          <w:iCs/>
          <w:sz w:val="20"/>
          <w:szCs w:val="20"/>
          <w:lang w:val="es-ES"/>
        </w:rPr>
        <w:t>vigente también hasta el 20 de mayo de 2025</w:t>
      </w:r>
      <w:r w:rsidRPr="006308DB">
        <w:rPr>
          <w:rFonts w:ascii="Arial" w:eastAsia="Arial" w:hAnsi="Arial" w:cs="Arial"/>
          <w:sz w:val="20"/>
          <w:szCs w:val="20"/>
          <w:lang w:val="es-ES" w:eastAsia="es-ES" w:bidi="es-ES"/>
        </w:rPr>
        <w:t xml:space="preserve">; consecuentemente se le asigna el número de dictamen </w:t>
      </w:r>
      <w:proofErr w:type="spellStart"/>
      <w:r w:rsidRPr="006308DB">
        <w:rPr>
          <w:rFonts w:ascii="Arial" w:eastAsia="Arial" w:hAnsi="Arial" w:cs="Arial"/>
          <w:b/>
          <w:bCs/>
          <w:sz w:val="20"/>
          <w:szCs w:val="20"/>
          <w:lang w:val="es-ES" w:eastAsia="es-ES" w:bidi="es-ES"/>
        </w:rPr>
        <w:t>CGTNNMyCVP</w:t>
      </w:r>
      <w:proofErr w:type="spellEnd"/>
      <w:r w:rsidRPr="006308DB">
        <w:rPr>
          <w:rFonts w:ascii="Arial" w:eastAsia="Arial" w:hAnsi="Arial" w:cs="Arial"/>
          <w:b/>
          <w:bCs/>
          <w:sz w:val="20"/>
          <w:szCs w:val="20"/>
          <w:lang w:val="es-ES" w:eastAsia="es-ES" w:bidi="es-ES"/>
        </w:rPr>
        <w:t>/099/2025</w:t>
      </w:r>
      <w:r w:rsidRPr="006308DB">
        <w:rPr>
          <w:rFonts w:ascii="Arial" w:eastAsia="Arial" w:hAnsi="Arial" w:cs="Arial"/>
          <w:sz w:val="20"/>
          <w:szCs w:val="20"/>
          <w:lang w:val="es-ES" w:eastAsia="es-ES" w:bidi="es-ES"/>
        </w:rPr>
        <w:t xml:space="preserve">. </w:t>
      </w:r>
    </w:p>
    <w:p w14:paraId="5E407030" w14:textId="77777777" w:rsidR="006308DB" w:rsidRPr="006308DB" w:rsidRDefault="006308DB" w:rsidP="006308DB">
      <w:pPr>
        <w:ind w:left="851" w:right="1087"/>
        <w:jc w:val="both"/>
        <w:rPr>
          <w:rFonts w:ascii="Arial" w:eastAsia="Arial" w:hAnsi="Arial" w:cs="Arial"/>
          <w:sz w:val="20"/>
          <w:szCs w:val="20"/>
          <w:lang w:val="es-ES" w:eastAsia="es-ES" w:bidi="es-ES"/>
        </w:rPr>
      </w:pPr>
    </w:p>
    <w:p w14:paraId="0D6617C4" w14:textId="72DD2205" w:rsidR="006308DB" w:rsidRPr="006308DB" w:rsidRDefault="006308DB" w:rsidP="006308DB">
      <w:pPr>
        <w:ind w:left="851" w:right="1087"/>
        <w:jc w:val="both"/>
        <w:rPr>
          <w:rFonts w:ascii="Arial" w:eastAsiaTheme="minorHAnsi" w:hAnsi="Arial" w:cs="Arial"/>
          <w:kern w:val="2"/>
          <w:sz w:val="20"/>
          <w:szCs w:val="20"/>
          <w:lang w:val="es-ES"/>
          <w14:ligatures w14:val="standardContextual"/>
        </w:rPr>
      </w:pPr>
      <w:r w:rsidRPr="006308DB">
        <w:rPr>
          <w:rFonts w:ascii="Arial" w:hAnsi="Arial" w:cs="Arial"/>
          <w:b/>
          <w:bCs/>
          <w:sz w:val="20"/>
          <w:szCs w:val="20"/>
          <w:lang w:val="es-ES"/>
        </w:rPr>
        <w:t>B.-</w:t>
      </w:r>
      <w:r w:rsidRPr="006308DB">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6308DB">
        <w:rPr>
          <w:rFonts w:ascii="Arial" w:hAnsi="Arial" w:cs="Arial"/>
          <w:b/>
          <w:bCs/>
          <w:sz w:val="20"/>
          <w:szCs w:val="20"/>
          <w:lang w:val="es-ES"/>
        </w:rPr>
        <w:t xml:space="preserve">traspaso”, </w:t>
      </w:r>
      <w:r w:rsidRPr="006308DB">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6308DB">
        <w:rPr>
          <w:rFonts w:ascii="Arial" w:eastAsia="Calibri" w:hAnsi="Arial" w:cs="Arial"/>
          <w:sz w:val="20"/>
          <w:szCs w:val="20"/>
          <w:lang w:eastAsia="es-ES"/>
        </w:rPr>
        <w:t>recibos de pago correspondientes a los años 2023, 2024 y 2025, así como la constancia de no adeudo número 0017 expedida por la Directora de Ingresos de la Tesorería Municipal</w:t>
      </w:r>
      <w:r w:rsidRPr="006308DB">
        <w:rPr>
          <w:rFonts w:ascii="Arial" w:hAnsi="Arial" w:cs="Arial"/>
          <w:color w:val="000000" w:themeColor="text1"/>
          <w:sz w:val="20"/>
          <w:szCs w:val="20"/>
          <w:lang w:val="es-ES"/>
        </w:rPr>
        <w:t>, por lo que, se colige que ha tenido la concesión por más de cinco años y con ello se actualiza la condición requerida para la procedencia de la cesión de derechos.</w:t>
      </w:r>
      <w:r w:rsidRPr="006308DB">
        <w:rPr>
          <w:rFonts w:ascii="Arial" w:eastAsia="Arial" w:hAnsi="Arial" w:cs="Arial"/>
          <w:sz w:val="20"/>
          <w:szCs w:val="20"/>
          <w:lang w:val="es-ES" w:eastAsia="es-ES" w:bidi="es-ES"/>
        </w:rPr>
        <w:t xml:space="preserve"> </w:t>
      </w:r>
    </w:p>
    <w:p w14:paraId="20AA752D" w14:textId="77777777" w:rsidR="006308DB" w:rsidRPr="006308DB" w:rsidRDefault="006308DB" w:rsidP="006308DB">
      <w:pPr>
        <w:pStyle w:val="Textoindependiente"/>
        <w:ind w:left="851" w:right="1087"/>
        <w:rPr>
          <w:rFonts w:ascii="Arial" w:eastAsiaTheme="minorHAnsi" w:hAnsi="Arial" w:cs="Arial"/>
          <w:lang w:val="es-ES"/>
        </w:rPr>
      </w:pPr>
    </w:p>
    <w:p w14:paraId="465DF0F3" w14:textId="77777777" w:rsidR="006308DB" w:rsidRPr="006308DB" w:rsidRDefault="006308DB" w:rsidP="006308DB">
      <w:pPr>
        <w:pStyle w:val="Textoindependiente"/>
        <w:ind w:left="851" w:right="1087"/>
        <w:rPr>
          <w:rFonts w:ascii="Arial" w:eastAsiaTheme="minorHAnsi" w:hAnsi="Arial" w:cs="Arial"/>
        </w:rPr>
      </w:pPr>
      <w:r w:rsidRPr="006308DB">
        <w:rPr>
          <w:rFonts w:ascii="Arial" w:eastAsiaTheme="minorHAnsi" w:hAnsi="Arial" w:cs="Arial"/>
        </w:rPr>
        <w:t xml:space="preserve">Es pertinente mencionar que la figura jurídica denominada </w:t>
      </w:r>
      <w:r w:rsidRPr="006308DB">
        <w:rPr>
          <w:rFonts w:ascii="Arial" w:eastAsiaTheme="minorHAnsi" w:hAnsi="Arial" w:cs="Arial"/>
          <w:b/>
          <w:bCs/>
        </w:rPr>
        <w:t>Concesión Administrativa</w:t>
      </w:r>
      <w:r w:rsidRPr="006308DB">
        <w:rPr>
          <w:rFonts w:ascii="Arial" w:eastAsiaTheme="minorHAnsi" w:hAnsi="Arial" w:cs="Arial"/>
        </w:rPr>
        <w:t xml:space="preserve">, se encuentra plasmada en Ley de Planeación, Desarrollo Administrativo y Servicios Públicos Municipales, vigente en el Estado, en los términos siguientes:  </w:t>
      </w:r>
    </w:p>
    <w:p w14:paraId="1CF17D8F" w14:textId="77777777" w:rsidR="006308DB" w:rsidRPr="006308DB" w:rsidRDefault="006308DB" w:rsidP="006308DB">
      <w:pPr>
        <w:pStyle w:val="Textoindependiente"/>
        <w:ind w:left="851" w:right="1087"/>
        <w:rPr>
          <w:rFonts w:ascii="Arial" w:eastAsiaTheme="minorHAnsi" w:hAnsi="Arial" w:cs="Arial"/>
        </w:rPr>
      </w:pPr>
    </w:p>
    <w:p w14:paraId="776AA446" w14:textId="77777777" w:rsidR="006308DB" w:rsidRPr="006308DB" w:rsidRDefault="006308DB" w:rsidP="006308DB">
      <w:pPr>
        <w:ind w:left="851" w:right="1087"/>
        <w:jc w:val="both"/>
        <w:rPr>
          <w:rFonts w:ascii="Arial" w:eastAsia="Arial" w:hAnsi="Arial" w:cs="Arial"/>
          <w:i/>
          <w:sz w:val="20"/>
          <w:szCs w:val="20"/>
          <w:lang w:val="es-ES" w:eastAsia="es-ES" w:bidi="es-ES"/>
        </w:rPr>
      </w:pPr>
      <w:r w:rsidRPr="006308DB">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12CFCA7" w14:textId="77777777" w:rsidR="006308DB" w:rsidRPr="006308DB" w:rsidRDefault="006308DB" w:rsidP="006308DB">
      <w:pPr>
        <w:ind w:left="851" w:right="1087"/>
        <w:jc w:val="both"/>
        <w:rPr>
          <w:rFonts w:ascii="Arial" w:eastAsia="Arial" w:hAnsi="Arial" w:cs="Arial"/>
          <w:i/>
          <w:sz w:val="20"/>
          <w:szCs w:val="20"/>
          <w:lang w:val="es-ES" w:eastAsia="es-ES" w:bidi="es-ES"/>
        </w:rPr>
      </w:pPr>
    </w:p>
    <w:p w14:paraId="45E569CF" w14:textId="286EFBF9" w:rsidR="006308DB" w:rsidRPr="006308DB" w:rsidRDefault="006308DB" w:rsidP="006308DB">
      <w:pPr>
        <w:pStyle w:val="Textoindependiente"/>
        <w:shd w:val="clear" w:color="auto" w:fill="FFFFFF" w:themeFill="background1"/>
        <w:ind w:left="851" w:right="1087"/>
        <w:rPr>
          <w:rFonts w:ascii="Arial" w:eastAsia="Arial" w:hAnsi="Arial" w:cs="Arial"/>
          <w:lang w:val="es-ES" w:eastAsia="es-ES" w:bidi="es-ES"/>
        </w:rPr>
      </w:pPr>
      <w:r w:rsidRPr="006308DB">
        <w:rPr>
          <w:rFonts w:ascii="Arial" w:hAnsi="Arial" w:cs="Arial"/>
          <w:b/>
          <w:bCs/>
        </w:rPr>
        <w:t>C.-</w:t>
      </w:r>
      <w:r w:rsidRPr="006308DB">
        <w:rPr>
          <w:rFonts w:ascii="Arial" w:hAnsi="Arial" w:cs="Arial"/>
        </w:rPr>
        <w:t xml:space="preserve"> Del análisis de las documentales presentadas por LA CEDENTE, se deduce que cumple con los requisitos exigidos por </w:t>
      </w:r>
      <w:r w:rsidRPr="006308DB">
        <w:rPr>
          <w:rFonts w:ascii="Arial" w:hAnsi="Arial" w:cs="Arial"/>
        </w:rPr>
        <w:t>el apartado II, de los</w:t>
      </w:r>
      <w:r w:rsidRPr="006308DB">
        <w:rPr>
          <w:rFonts w:ascii="Arial" w:hAnsi="Arial" w:cs="Arial"/>
          <w:spacing w:val="-29"/>
        </w:rPr>
        <w:t xml:space="preserve"> “</w:t>
      </w:r>
      <w:r w:rsidRPr="006308DB">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0D190D8F" w14:textId="77777777" w:rsidR="006308DB" w:rsidRPr="006308DB" w:rsidRDefault="006308DB" w:rsidP="00DE3698">
      <w:pPr>
        <w:pStyle w:val="Textoindependiente"/>
        <w:shd w:val="clear" w:color="auto" w:fill="FFFFFF" w:themeFill="background1"/>
        <w:ind w:left="851" w:right="1087"/>
        <w:rPr>
          <w:rFonts w:ascii="Arial" w:hAnsi="Arial" w:cs="Arial"/>
        </w:rPr>
      </w:pPr>
    </w:p>
    <w:p w14:paraId="17DC1F63" w14:textId="77777777" w:rsidR="00DE3698" w:rsidRDefault="006308DB" w:rsidP="00DE3698">
      <w:pPr>
        <w:pStyle w:val="Textoindependiente"/>
        <w:shd w:val="clear" w:color="auto" w:fill="FFFFFF" w:themeFill="background1"/>
        <w:ind w:left="851" w:right="1087"/>
        <w:rPr>
          <w:rFonts w:ascii="Arial" w:hAnsi="Arial" w:cs="Arial"/>
        </w:rPr>
      </w:pPr>
      <w:r w:rsidRPr="006308DB">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w:t>
      </w:r>
    </w:p>
    <w:p w14:paraId="450CA910" w14:textId="7AE0A9B9" w:rsidR="006308DB" w:rsidRPr="006308DB" w:rsidRDefault="006308DB" w:rsidP="00DE3698">
      <w:pPr>
        <w:pStyle w:val="Textoindependiente"/>
        <w:shd w:val="clear" w:color="auto" w:fill="FFFFFF" w:themeFill="background1"/>
        <w:ind w:left="851" w:right="339"/>
        <w:rPr>
          <w:rFonts w:ascii="Arial" w:hAnsi="Arial" w:cs="Arial"/>
        </w:rPr>
      </w:pPr>
      <w:r w:rsidRPr="006308DB">
        <w:rPr>
          <w:rFonts w:ascii="Arial" w:hAnsi="Arial" w:cs="Arial"/>
        </w:rPr>
        <w:t xml:space="preserve">Municipio de Oaxaca de Juárez, 12 inciso b), 13 y </w:t>
      </w:r>
      <w:proofErr w:type="gramStart"/>
      <w:r w:rsidRPr="006308DB">
        <w:rPr>
          <w:rFonts w:ascii="Arial" w:hAnsi="Arial" w:cs="Arial"/>
        </w:rPr>
        <w:t>23  del</w:t>
      </w:r>
      <w:proofErr w:type="gramEnd"/>
      <w:r w:rsidRPr="006308DB">
        <w:rPr>
          <w:rFonts w:ascii="Arial" w:hAnsi="Arial" w:cs="Arial"/>
        </w:rPr>
        <w:t xml:space="preserve"> Reglamento de los Mercados Públicos de la Ciudad de Oaxaca, vigente hasta el 20 de mayo de 2025; esta Comisión de Gobierno de Territorio, Normatividad, Nomenclatura, de Mercados y Comercio </w:t>
      </w:r>
      <w:proofErr w:type="gramStart"/>
      <w:r w:rsidRPr="006308DB">
        <w:rPr>
          <w:rFonts w:ascii="Arial" w:hAnsi="Arial" w:cs="Arial"/>
        </w:rPr>
        <w:t>en  Vía</w:t>
      </w:r>
      <w:proofErr w:type="gramEnd"/>
      <w:r w:rsidRPr="006308DB">
        <w:rPr>
          <w:rFonts w:ascii="Arial" w:hAnsi="Arial" w:cs="Arial"/>
        </w:rPr>
        <w:t xml:space="preserve"> Pública del Municipio de Oaxaca de Juárez, emite el siguiente: </w:t>
      </w:r>
    </w:p>
    <w:p w14:paraId="5C65CDD1" w14:textId="77777777" w:rsidR="006308DB" w:rsidRPr="006308DB" w:rsidRDefault="006308DB" w:rsidP="00DE3698">
      <w:pPr>
        <w:pStyle w:val="Textoindependiente"/>
        <w:shd w:val="clear" w:color="auto" w:fill="FFFFFF" w:themeFill="background1"/>
        <w:ind w:left="851" w:right="339"/>
        <w:rPr>
          <w:rFonts w:ascii="Arial" w:hAnsi="Arial" w:cs="Arial"/>
        </w:rPr>
      </w:pPr>
    </w:p>
    <w:p w14:paraId="1529D4E2" w14:textId="552FFD29" w:rsidR="006308DB" w:rsidRPr="006308DB" w:rsidRDefault="006308DB" w:rsidP="00DE3698">
      <w:pPr>
        <w:pStyle w:val="Textoindependiente"/>
        <w:shd w:val="clear" w:color="auto" w:fill="FFFFFF" w:themeFill="background1"/>
        <w:ind w:left="851" w:right="339"/>
        <w:jc w:val="center"/>
        <w:rPr>
          <w:rFonts w:ascii="Arial" w:hAnsi="Arial" w:cs="Arial"/>
        </w:rPr>
      </w:pPr>
      <w:r w:rsidRPr="006308DB">
        <w:rPr>
          <w:rFonts w:ascii="Arial" w:hAnsi="Arial" w:cs="Arial"/>
          <w:b/>
          <w:lang w:val="pt-PT"/>
        </w:rPr>
        <w:t>DICTAMEN</w:t>
      </w:r>
    </w:p>
    <w:p w14:paraId="00D8A2D8" w14:textId="77777777" w:rsidR="006308DB" w:rsidRPr="006308DB" w:rsidRDefault="006308DB" w:rsidP="00DE3698">
      <w:pPr>
        <w:pStyle w:val="Textoindependiente"/>
        <w:shd w:val="clear" w:color="auto" w:fill="FFFFFF" w:themeFill="background1"/>
        <w:ind w:left="851" w:right="339"/>
        <w:rPr>
          <w:rFonts w:ascii="Arial" w:hAnsi="Arial" w:cs="Arial"/>
          <w:b/>
          <w:lang w:val="pt-PT"/>
        </w:rPr>
      </w:pPr>
    </w:p>
    <w:p w14:paraId="11EBE98D" w14:textId="4895BD31" w:rsidR="006308DB" w:rsidRPr="006308DB" w:rsidRDefault="006308DB" w:rsidP="00DE3698">
      <w:pPr>
        <w:pStyle w:val="Textoindependiente"/>
        <w:shd w:val="clear" w:color="auto" w:fill="FFFFFF" w:themeFill="background1"/>
        <w:ind w:left="851" w:right="339"/>
        <w:rPr>
          <w:rFonts w:ascii="Arial" w:eastAsia="Calibri" w:hAnsi="Arial" w:cs="Arial"/>
          <w:bCs/>
          <w:iCs/>
          <w:lang w:val="es-ES"/>
        </w:rPr>
      </w:pPr>
      <w:r w:rsidRPr="006308DB">
        <w:rPr>
          <w:rFonts w:ascii="Arial" w:hAnsi="Arial" w:cs="Arial"/>
          <w:b/>
          <w:lang w:val="pt-PT"/>
        </w:rPr>
        <w:t>PRIMERO.-</w:t>
      </w:r>
      <w:r w:rsidRPr="006308DB">
        <w:rPr>
          <w:rFonts w:ascii="Arial" w:hAnsi="Arial" w:cs="Arial"/>
          <w:lang w:val="pt-PT"/>
        </w:rPr>
        <w:t xml:space="preserve"> </w:t>
      </w:r>
      <w:r w:rsidRPr="006308DB">
        <w:rPr>
          <w:rFonts w:ascii="Arial" w:hAnsi="Arial" w:cs="Arial"/>
        </w:rPr>
        <w:t xml:space="preserve">La Comisión de Gobierno, de Territorio, Normatividad, Nomenclatura, de Mercados y Comercio en Vía Pública del Municipio de Oaxaca de Juárez, Oaxaca, determina procedente aprobar la </w:t>
      </w:r>
      <w:r w:rsidRPr="006308DB">
        <w:rPr>
          <w:rFonts w:ascii="Arial" w:hAnsi="Arial" w:cs="Arial"/>
          <w:b/>
        </w:rPr>
        <w:t>cesión de derechos,</w:t>
      </w:r>
      <w:r w:rsidRPr="006308DB">
        <w:rPr>
          <w:rFonts w:ascii="Arial" w:hAnsi="Arial" w:cs="Arial"/>
        </w:rPr>
        <w:t xml:space="preserve">  que otorga la ciudadana </w:t>
      </w:r>
      <w:r w:rsidRPr="006308DB">
        <w:rPr>
          <w:rFonts w:ascii="Arial" w:hAnsi="Arial" w:cs="Arial"/>
          <w:b/>
        </w:rPr>
        <w:t xml:space="preserve">Francisca Santiago </w:t>
      </w:r>
      <w:proofErr w:type="spellStart"/>
      <w:r w:rsidRPr="006308DB">
        <w:rPr>
          <w:rFonts w:ascii="Arial" w:hAnsi="Arial" w:cs="Arial"/>
          <w:b/>
        </w:rPr>
        <w:t>Santiago</w:t>
      </w:r>
      <w:proofErr w:type="spellEnd"/>
      <w:r w:rsidRPr="006308DB">
        <w:rPr>
          <w:rFonts w:ascii="Arial" w:hAnsi="Arial" w:cs="Arial"/>
          <w:b/>
        </w:rPr>
        <w:t xml:space="preserve"> y/o Francisca Santiago </w:t>
      </w:r>
      <w:r w:rsidRPr="006308DB">
        <w:rPr>
          <w:rFonts w:ascii="Arial" w:hAnsi="Arial" w:cs="Arial"/>
        </w:rPr>
        <w:t xml:space="preserve">a favor del ciudadano </w:t>
      </w:r>
      <w:r w:rsidRPr="006308DB">
        <w:rPr>
          <w:rFonts w:ascii="Arial" w:hAnsi="Arial" w:cs="Arial"/>
          <w:b/>
          <w:bCs/>
          <w:iCs/>
        </w:rPr>
        <w:t>Malaquías Mauricio Juárez Ríos</w:t>
      </w:r>
      <w:r w:rsidRPr="006308DB">
        <w:rPr>
          <w:rFonts w:ascii="Arial" w:hAnsi="Arial" w:cs="Arial"/>
        </w:rPr>
        <w:t xml:space="preserve">, respecto del </w:t>
      </w:r>
      <w:r w:rsidRPr="006308DB">
        <w:rPr>
          <w:rFonts w:ascii="Arial" w:hAnsi="Arial" w:cs="Arial"/>
          <w:b/>
          <w:bCs/>
        </w:rPr>
        <w:t>puesto tipo caseta número 14</w:t>
      </w:r>
      <w:r w:rsidRPr="006308DB">
        <w:rPr>
          <w:rFonts w:ascii="Arial" w:hAnsi="Arial" w:cs="Arial"/>
        </w:rPr>
        <w:t xml:space="preserve">, con número objeto/contrato </w:t>
      </w:r>
      <w:r w:rsidRPr="006308DB">
        <w:rPr>
          <w:rFonts w:ascii="Arial" w:hAnsi="Arial" w:cs="Arial"/>
          <w:b/>
        </w:rPr>
        <w:t>1050000000245</w:t>
      </w:r>
      <w:r w:rsidRPr="006308DB">
        <w:rPr>
          <w:rFonts w:ascii="Arial" w:hAnsi="Arial" w:cs="Arial"/>
        </w:rPr>
        <w:t xml:space="preserve">, con giro de </w:t>
      </w:r>
      <w:r w:rsidRPr="006308DB">
        <w:rPr>
          <w:rFonts w:ascii="Arial" w:hAnsi="Arial" w:cs="Arial"/>
          <w:b/>
          <w:bCs/>
        </w:rPr>
        <w:t>“chocolate, chile y molinos”</w:t>
      </w:r>
      <w:r w:rsidRPr="006308DB">
        <w:rPr>
          <w:rFonts w:ascii="Arial" w:hAnsi="Arial" w:cs="Arial"/>
        </w:rPr>
        <w:t xml:space="preserve">, ubicado  en el interior del mercado </w:t>
      </w:r>
      <w:r w:rsidRPr="006308DB">
        <w:rPr>
          <w:rFonts w:ascii="Arial" w:hAnsi="Arial" w:cs="Arial"/>
          <w:b/>
        </w:rPr>
        <w:t>“Paz Migueles”</w:t>
      </w:r>
      <w:r w:rsidRPr="006308DB">
        <w:rPr>
          <w:rFonts w:ascii="Arial" w:hAnsi="Arial" w:cs="Arial"/>
        </w:rPr>
        <w:t>, en términos del artículo 13 del Reglamento de los Mercados Públicos de la Ciudad de Oaxaca, vigente al momento de presentar su solicitud.</w:t>
      </w:r>
      <w:r w:rsidRPr="006308DB">
        <w:rPr>
          <w:rFonts w:ascii="Arial" w:eastAsia="Calibri" w:hAnsi="Arial" w:cs="Arial"/>
          <w:bCs/>
        </w:rPr>
        <w:t xml:space="preserve"> </w:t>
      </w:r>
    </w:p>
    <w:p w14:paraId="226B78BA" w14:textId="77777777" w:rsidR="006308DB" w:rsidRPr="006308DB" w:rsidRDefault="006308DB" w:rsidP="00DE3698">
      <w:pPr>
        <w:ind w:left="851" w:right="339"/>
        <w:jc w:val="both"/>
        <w:rPr>
          <w:rFonts w:ascii="Arial" w:eastAsiaTheme="minorHAnsi" w:hAnsi="Arial" w:cs="Arial"/>
          <w:b/>
          <w:bCs/>
          <w:sz w:val="20"/>
          <w:szCs w:val="20"/>
        </w:rPr>
      </w:pPr>
    </w:p>
    <w:p w14:paraId="100346E3" w14:textId="3387DAB7" w:rsidR="006308DB" w:rsidRPr="006308DB" w:rsidRDefault="006308DB" w:rsidP="00DE3698">
      <w:pPr>
        <w:ind w:left="851" w:right="339"/>
        <w:jc w:val="both"/>
        <w:rPr>
          <w:rFonts w:ascii="Arial" w:hAnsi="Arial" w:cs="Arial"/>
          <w:b/>
          <w:bCs/>
          <w:sz w:val="20"/>
          <w:szCs w:val="20"/>
        </w:rPr>
      </w:pPr>
      <w:r w:rsidRPr="006308DB">
        <w:rPr>
          <w:rFonts w:ascii="Arial" w:hAnsi="Arial" w:cs="Arial"/>
          <w:b/>
          <w:bCs/>
          <w:sz w:val="20"/>
          <w:szCs w:val="20"/>
        </w:rPr>
        <w:t xml:space="preserve">SEGUNDO. – </w:t>
      </w:r>
      <w:r w:rsidRPr="006308DB">
        <w:rPr>
          <w:rFonts w:ascii="Arial" w:hAnsi="Arial" w:cs="Arial"/>
          <w:sz w:val="20"/>
          <w:szCs w:val="20"/>
        </w:rPr>
        <w:t xml:space="preserve">Notifíquese a la Dirección General de Regulación y Atención a Mercados, el contenido del presente dictamen para los trámites administrativos correspondientes. </w:t>
      </w:r>
    </w:p>
    <w:p w14:paraId="68C31CFC" w14:textId="77777777" w:rsidR="006308DB" w:rsidRPr="006308DB" w:rsidRDefault="006308DB" w:rsidP="00DE3698">
      <w:pPr>
        <w:ind w:left="851" w:right="339"/>
        <w:jc w:val="both"/>
        <w:rPr>
          <w:rFonts w:ascii="Arial" w:hAnsi="Arial" w:cs="Arial"/>
          <w:b/>
          <w:bCs/>
          <w:sz w:val="20"/>
          <w:szCs w:val="20"/>
        </w:rPr>
      </w:pPr>
    </w:p>
    <w:p w14:paraId="3400D633" w14:textId="5A8CB587" w:rsidR="006308DB" w:rsidRPr="006308DB" w:rsidRDefault="006308DB" w:rsidP="00DE3698">
      <w:pPr>
        <w:ind w:left="851" w:right="339"/>
        <w:jc w:val="both"/>
        <w:rPr>
          <w:rFonts w:ascii="Arial" w:hAnsi="Arial" w:cs="Arial"/>
          <w:sz w:val="20"/>
          <w:szCs w:val="20"/>
        </w:rPr>
      </w:pPr>
      <w:r w:rsidRPr="006308DB">
        <w:rPr>
          <w:rFonts w:ascii="Arial" w:hAnsi="Arial" w:cs="Arial"/>
          <w:b/>
          <w:bCs/>
          <w:sz w:val="20"/>
          <w:szCs w:val="20"/>
        </w:rPr>
        <w:t xml:space="preserve">TERCERO. – </w:t>
      </w:r>
      <w:r w:rsidRPr="006308DB">
        <w:rPr>
          <w:rFonts w:ascii="Arial" w:hAnsi="Arial" w:cs="Arial"/>
          <w:sz w:val="20"/>
          <w:szCs w:val="20"/>
        </w:rPr>
        <w:t xml:space="preserve">Instrúyase al titular de la Dirección de mercados del Municipio de Oaxaca de Juárez, para efectos </w:t>
      </w:r>
      <w:r w:rsidRPr="006308DB">
        <w:rPr>
          <w:rFonts w:ascii="Arial" w:hAnsi="Arial" w:cs="Arial"/>
          <w:sz w:val="20"/>
          <w:szCs w:val="20"/>
        </w:rPr>
        <w:lastRenderedPageBreak/>
        <w:t xml:space="preserve">de que, dentro del término de diez días hábiles, contados a partir de la fecha que le sea notificado el contenido del presente dictamen, genere la orden de pago por concepto de </w:t>
      </w:r>
      <w:r w:rsidRPr="006308DB">
        <w:rPr>
          <w:rFonts w:ascii="Arial" w:hAnsi="Arial" w:cs="Arial"/>
          <w:b/>
          <w:sz w:val="20"/>
          <w:szCs w:val="20"/>
        </w:rPr>
        <w:t>CESIÓN DE DERECHOS</w:t>
      </w:r>
      <w:r w:rsidRPr="006308DB">
        <w:rPr>
          <w:rFonts w:ascii="Arial" w:hAnsi="Arial" w:cs="Arial"/>
          <w:sz w:val="20"/>
          <w:szCs w:val="20"/>
        </w:rPr>
        <w:t xml:space="preserve"> conforme a la tarifa establecida en la Ley de Ingresos vigente. </w:t>
      </w:r>
    </w:p>
    <w:p w14:paraId="631CF127" w14:textId="77777777" w:rsidR="006308DB" w:rsidRPr="006308DB" w:rsidRDefault="006308DB" w:rsidP="00DE3698">
      <w:pPr>
        <w:ind w:left="851" w:right="339"/>
        <w:jc w:val="both"/>
        <w:rPr>
          <w:rFonts w:ascii="Arial" w:hAnsi="Arial" w:cs="Arial"/>
          <w:b/>
          <w:bCs/>
          <w:sz w:val="20"/>
          <w:szCs w:val="20"/>
        </w:rPr>
      </w:pPr>
    </w:p>
    <w:p w14:paraId="1F264104" w14:textId="77777777" w:rsidR="006308DB" w:rsidRPr="006308DB" w:rsidRDefault="006308DB" w:rsidP="00DE3698">
      <w:pPr>
        <w:ind w:left="851" w:right="339"/>
        <w:jc w:val="both"/>
        <w:rPr>
          <w:rFonts w:ascii="Arial" w:hAnsi="Arial" w:cs="Arial"/>
          <w:sz w:val="20"/>
          <w:szCs w:val="20"/>
        </w:rPr>
      </w:pPr>
      <w:r w:rsidRPr="006308DB">
        <w:rPr>
          <w:rFonts w:ascii="Arial" w:hAnsi="Arial" w:cs="Arial"/>
          <w:b/>
          <w:bCs/>
          <w:sz w:val="20"/>
          <w:szCs w:val="20"/>
        </w:rPr>
        <w:t>CUARTO. –</w:t>
      </w:r>
      <w:r w:rsidRPr="006308DB">
        <w:rPr>
          <w:rFonts w:ascii="Arial" w:hAnsi="Arial" w:cs="Arial"/>
          <w:sz w:val="20"/>
          <w:szCs w:val="20"/>
        </w:rPr>
        <w:t xml:space="preserve"> Notifíquese a la Dirección de Ingresos de la Tesorería Municipal, el contenido del presente dictamen para los trámites administrativos correspondientes. </w:t>
      </w:r>
    </w:p>
    <w:p w14:paraId="1998EBCE" w14:textId="77777777" w:rsidR="006308DB" w:rsidRPr="006308DB" w:rsidRDefault="006308DB" w:rsidP="006308DB">
      <w:pPr>
        <w:jc w:val="both"/>
        <w:rPr>
          <w:rFonts w:ascii="Arial" w:hAnsi="Arial" w:cs="Arial"/>
          <w:b/>
          <w:bCs/>
          <w:sz w:val="20"/>
          <w:szCs w:val="20"/>
        </w:rPr>
      </w:pPr>
    </w:p>
    <w:p w14:paraId="68CA31E9" w14:textId="77777777" w:rsidR="00DE3698" w:rsidRDefault="006308DB" w:rsidP="00DE3698">
      <w:pPr>
        <w:ind w:left="851" w:right="339"/>
        <w:jc w:val="both"/>
        <w:rPr>
          <w:rFonts w:ascii="Arial" w:hAnsi="Arial" w:cs="Arial"/>
          <w:sz w:val="20"/>
          <w:szCs w:val="20"/>
        </w:rPr>
      </w:pPr>
      <w:r w:rsidRPr="006308DB">
        <w:rPr>
          <w:rFonts w:ascii="Arial" w:hAnsi="Arial" w:cs="Arial"/>
          <w:b/>
          <w:bCs/>
          <w:sz w:val="20"/>
          <w:szCs w:val="20"/>
        </w:rPr>
        <w:t xml:space="preserve">QUINTO. – </w:t>
      </w:r>
      <w:r w:rsidRPr="006308DB">
        <w:rPr>
          <w:rFonts w:ascii="Arial" w:hAnsi="Arial" w:cs="Arial"/>
          <w:sz w:val="20"/>
          <w:szCs w:val="20"/>
        </w:rPr>
        <w:t xml:space="preserve">Notifíquese a través de la Dirección General de Regulación y Atención a Mercados al ciudadano </w:t>
      </w:r>
      <w:r w:rsidRPr="006308DB">
        <w:rPr>
          <w:rFonts w:ascii="Arial" w:hAnsi="Arial" w:cs="Arial"/>
          <w:b/>
          <w:bCs/>
          <w:iCs/>
          <w:sz w:val="20"/>
          <w:szCs w:val="20"/>
        </w:rPr>
        <w:t>Malaquías Mauricio Juárez Ríos</w:t>
      </w:r>
      <w:r w:rsidRPr="006308DB">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w:t>
      </w:r>
    </w:p>
    <w:p w14:paraId="1A9AFDE7" w14:textId="62015942" w:rsidR="006308DB" w:rsidRPr="006308DB" w:rsidRDefault="006308DB" w:rsidP="00DE3698">
      <w:pPr>
        <w:ind w:left="851" w:right="1087"/>
        <w:jc w:val="both"/>
        <w:rPr>
          <w:rFonts w:ascii="Arial" w:hAnsi="Arial" w:cs="Arial"/>
          <w:b/>
          <w:bCs/>
          <w:sz w:val="20"/>
          <w:szCs w:val="20"/>
        </w:rPr>
      </w:pPr>
      <w:r w:rsidRPr="006308DB">
        <w:rPr>
          <w:rFonts w:ascii="Arial" w:hAnsi="Arial" w:cs="Arial"/>
          <w:sz w:val="20"/>
          <w:szCs w:val="20"/>
        </w:rPr>
        <w:t>efecto el presente dictamen, así como la orden de pago que se genere</w:t>
      </w:r>
      <w:r w:rsidRPr="006308DB">
        <w:rPr>
          <w:rFonts w:ascii="Arial" w:eastAsia="Arial" w:hAnsi="Arial" w:cs="Arial"/>
          <w:sz w:val="20"/>
          <w:szCs w:val="20"/>
          <w:lang w:val="es-ES" w:eastAsia="es-ES" w:bidi="es-ES"/>
        </w:rPr>
        <w:t>.</w:t>
      </w:r>
    </w:p>
    <w:p w14:paraId="470B4602" w14:textId="77777777" w:rsidR="006308DB" w:rsidRPr="006308DB" w:rsidRDefault="006308DB" w:rsidP="00DE3698">
      <w:pPr>
        <w:ind w:left="851" w:right="1087"/>
        <w:jc w:val="both"/>
        <w:rPr>
          <w:rFonts w:ascii="Arial" w:hAnsi="Arial" w:cs="Arial"/>
          <w:b/>
          <w:bCs/>
          <w:sz w:val="20"/>
          <w:szCs w:val="20"/>
        </w:rPr>
      </w:pPr>
    </w:p>
    <w:p w14:paraId="16899252" w14:textId="6EDF1484" w:rsidR="006308DB" w:rsidRPr="006308DB" w:rsidRDefault="006308DB" w:rsidP="00DE3698">
      <w:pPr>
        <w:ind w:left="851" w:right="1087"/>
        <w:jc w:val="both"/>
        <w:rPr>
          <w:rFonts w:ascii="Arial" w:hAnsi="Arial" w:cs="Arial"/>
          <w:b/>
          <w:bCs/>
          <w:sz w:val="20"/>
          <w:szCs w:val="20"/>
        </w:rPr>
      </w:pPr>
      <w:r w:rsidRPr="006308DB">
        <w:rPr>
          <w:rFonts w:ascii="Arial" w:hAnsi="Arial" w:cs="Arial"/>
          <w:b/>
          <w:bCs/>
          <w:sz w:val="20"/>
          <w:szCs w:val="20"/>
        </w:rPr>
        <w:t xml:space="preserve">SEXTO. – </w:t>
      </w:r>
      <w:r w:rsidRPr="006308DB">
        <w:rPr>
          <w:rFonts w:ascii="Arial" w:hAnsi="Arial" w:cs="Arial"/>
          <w:sz w:val="20"/>
          <w:szCs w:val="20"/>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w:t>
      </w:r>
    </w:p>
    <w:p w14:paraId="36BF143A" w14:textId="77777777" w:rsidR="006308DB" w:rsidRPr="006308DB" w:rsidRDefault="006308DB" w:rsidP="00DE3698">
      <w:pPr>
        <w:ind w:left="851" w:right="1087"/>
        <w:jc w:val="both"/>
        <w:rPr>
          <w:rFonts w:ascii="Arial" w:hAnsi="Arial" w:cs="Arial"/>
          <w:b/>
          <w:sz w:val="20"/>
          <w:szCs w:val="20"/>
        </w:rPr>
      </w:pPr>
    </w:p>
    <w:p w14:paraId="5B77D700" w14:textId="7F23112C" w:rsidR="006308DB" w:rsidRPr="006308DB" w:rsidRDefault="006308DB" w:rsidP="00DE3698">
      <w:pPr>
        <w:ind w:left="851" w:right="1087"/>
        <w:jc w:val="both"/>
        <w:rPr>
          <w:rFonts w:ascii="Arial" w:hAnsi="Arial" w:cs="Arial"/>
          <w:b/>
          <w:sz w:val="20"/>
          <w:szCs w:val="20"/>
        </w:rPr>
      </w:pPr>
      <w:r w:rsidRPr="006308DB">
        <w:rPr>
          <w:rFonts w:ascii="Arial" w:hAnsi="Arial" w:cs="Arial"/>
          <w:b/>
          <w:sz w:val="20"/>
          <w:szCs w:val="20"/>
        </w:rPr>
        <w:t xml:space="preserve">SÉPTIMO. – </w:t>
      </w:r>
      <w:r w:rsidRPr="006308DB">
        <w:rPr>
          <w:rFonts w:ascii="Arial" w:hAnsi="Arial" w:cs="Arial"/>
          <w:sz w:val="20"/>
          <w:szCs w:val="20"/>
        </w:rPr>
        <w:t>Se le hace saber al concesionario que es causa de revocación de la concesión, las previstas en el artículo 15 del Reglamento de los</w:t>
      </w:r>
      <w:r w:rsidRPr="006308DB">
        <w:rPr>
          <w:rFonts w:ascii="Arial" w:hAnsi="Arial" w:cs="Arial"/>
          <w:spacing w:val="-32"/>
          <w:sz w:val="20"/>
          <w:szCs w:val="20"/>
        </w:rPr>
        <w:t xml:space="preserve"> </w:t>
      </w:r>
      <w:r w:rsidRPr="006308DB">
        <w:rPr>
          <w:rFonts w:ascii="Arial" w:hAnsi="Arial" w:cs="Arial"/>
          <w:sz w:val="20"/>
          <w:szCs w:val="20"/>
        </w:rPr>
        <w:t xml:space="preserve">Mercados Públicos de la Ciudad de Oaxaca, que establecen lo siguiente: </w:t>
      </w:r>
    </w:p>
    <w:p w14:paraId="1F80045A" w14:textId="77777777" w:rsidR="006308DB" w:rsidRPr="006308DB" w:rsidRDefault="006308DB" w:rsidP="00DE3698">
      <w:pPr>
        <w:ind w:left="851" w:right="1087"/>
        <w:jc w:val="both"/>
        <w:rPr>
          <w:rFonts w:ascii="Arial" w:hAnsi="Arial" w:cs="Arial"/>
          <w:sz w:val="20"/>
          <w:szCs w:val="20"/>
        </w:rPr>
      </w:pPr>
    </w:p>
    <w:p w14:paraId="0D33B303" w14:textId="77777777" w:rsidR="006308DB" w:rsidRPr="006308DB" w:rsidRDefault="006308DB" w:rsidP="00DE3698">
      <w:pPr>
        <w:ind w:left="851" w:right="1087" w:firstLine="708"/>
        <w:jc w:val="both"/>
        <w:rPr>
          <w:rFonts w:ascii="Arial" w:hAnsi="Arial" w:cs="Arial"/>
          <w:i/>
          <w:iCs/>
          <w:sz w:val="20"/>
          <w:szCs w:val="20"/>
        </w:rPr>
      </w:pPr>
      <w:r w:rsidRPr="006308DB">
        <w:rPr>
          <w:rFonts w:ascii="Arial" w:hAnsi="Arial" w:cs="Arial"/>
          <w:i/>
          <w:iCs/>
          <w:sz w:val="20"/>
          <w:szCs w:val="20"/>
        </w:rPr>
        <w:t>“…</w:t>
      </w:r>
      <w:r w:rsidRPr="006308DB">
        <w:rPr>
          <w:rFonts w:ascii="Arial" w:hAnsi="Arial" w:cs="Arial"/>
          <w:b/>
          <w:bCs/>
          <w:i/>
          <w:iCs/>
          <w:sz w:val="20"/>
          <w:szCs w:val="20"/>
        </w:rPr>
        <w:t>ARTÍCULO 15.-</w:t>
      </w:r>
      <w:r w:rsidRPr="006308DB">
        <w:rPr>
          <w:rFonts w:ascii="Arial" w:hAnsi="Arial" w:cs="Arial"/>
          <w:i/>
          <w:iCs/>
          <w:sz w:val="20"/>
          <w:szCs w:val="20"/>
        </w:rPr>
        <w:t xml:space="preserve"> Son causas para revocar la concesión: </w:t>
      </w:r>
    </w:p>
    <w:p w14:paraId="1367240E" w14:textId="77777777" w:rsidR="006308DB" w:rsidRPr="006308DB" w:rsidRDefault="006308DB" w:rsidP="00DE3698">
      <w:pPr>
        <w:ind w:left="851" w:right="1087"/>
        <w:jc w:val="both"/>
        <w:rPr>
          <w:rFonts w:ascii="Arial" w:hAnsi="Arial" w:cs="Arial"/>
          <w:i/>
          <w:iCs/>
          <w:sz w:val="20"/>
          <w:szCs w:val="20"/>
        </w:rPr>
      </w:pPr>
      <w:r w:rsidRPr="006308DB">
        <w:rPr>
          <w:rFonts w:ascii="Arial" w:hAnsi="Arial" w:cs="Arial"/>
          <w:i/>
          <w:iCs/>
          <w:sz w:val="20"/>
          <w:szCs w:val="20"/>
        </w:rPr>
        <w:t xml:space="preserve">a) Dejar de pagar el importe de la renta o alquiler por más de 180 días. </w:t>
      </w:r>
    </w:p>
    <w:p w14:paraId="76DED5C5" w14:textId="77777777" w:rsidR="006308DB" w:rsidRPr="006308DB" w:rsidRDefault="006308DB" w:rsidP="00DE3698">
      <w:pPr>
        <w:ind w:left="851" w:right="1087"/>
        <w:jc w:val="both"/>
        <w:rPr>
          <w:rFonts w:ascii="Arial" w:hAnsi="Arial" w:cs="Arial"/>
          <w:i/>
          <w:iCs/>
          <w:sz w:val="20"/>
          <w:szCs w:val="20"/>
        </w:rPr>
      </w:pPr>
      <w:r w:rsidRPr="006308DB">
        <w:rPr>
          <w:rFonts w:ascii="Arial" w:hAnsi="Arial" w:cs="Arial"/>
          <w:i/>
          <w:iCs/>
          <w:sz w:val="20"/>
          <w:szCs w:val="20"/>
        </w:rPr>
        <w:t xml:space="preserve">b) Dejar de cumplir con las obligaciones que este Reglamento impone. </w:t>
      </w:r>
    </w:p>
    <w:p w14:paraId="5DBBD89B" w14:textId="77777777" w:rsidR="006308DB" w:rsidRPr="006308DB" w:rsidRDefault="006308DB" w:rsidP="00DE3698">
      <w:pPr>
        <w:ind w:left="851" w:right="1087" w:firstLine="708"/>
        <w:jc w:val="both"/>
        <w:rPr>
          <w:rFonts w:ascii="Arial" w:hAnsi="Arial" w:cs="Arial"/>
          <w:i/>
          <w:iCs/>
          <w:sz w:val="20"/>
          <w:szCs w:val="20"/>
        </w:rPr>
      </w:pPr>
      <w:r w:rsidRPr="006308DB">
        <w:rPr>
          <w:rFonts w:ascii="Arial" w:hAnsi="Arial" w:cs="Arial"/>
          <w:i/>
          <w:iCs/>
          <w:sz w:val="20"/>
          <w:szCs w:val="20"/>
        </w:rPr>
        <w:t>c) Realizar actos prohibidos por este Reglamento…”</w:t>
      </w:r>
    </w:p>
    <w:p w14:paraId="0A719DD6" w14:textId="77777777" w:rsidR="006308DB" w:rsidRPr="006308DB" w:rsidRDefault="006308DB" w:rsidP="00DE3698">
      <w:pPr>
        <w:ind w:left="851" w:right="1087"/>
        <w:jc w:val="both"/>
        <w:rPr>
          <w:rFonts w:ascii="Arial" w:hAnsi="Arial" w:cs="Arial"/>
          <w:b/>
          <w:bCs/>
          <w:sz w:val="20"/>
          <w:szCs w:val="20"/>
        </w:rPr>
      </w:pPr>
    </w:p>
    <w:p w14:paraId="43C0C0F5" w14:textId="2A83819A" w:rsidR="006308DB" w:rsidRPr="006308DB" w:rsidRDefault="006308DB" w:rsidP="00DE3698">
      <w:pPr>
        <w:ind w:left="851" w:right="1087"/>
        <w:jc w:val="both"/>
        <w:rPr>
          <w:rFonts w:ascii="Arial" w:hAnsi="Arial" w:cs="Arial"/>
          <w:sz w:val="20"/>
          <w:szCs w:val="20"/>
        </w:rPr>
      </w:pPr>
      <w:r w:rsidRPr="006308DB">
        <w:rPr>
          <w:rFonts w:ascii="Arial" w:hAnsi="Arial" w:cs="Arial"/>
          <w:b/>
          <w:bCs/>
          <w:sz w:val="20"/>
          <w:szCs w:val="20"/>
        </w:rPr>
        <w:t xml:space="preserve">OCTAVO. – </w:t>
      </w:r>
      <w:r w:rsidRPr="006308DB">
        <w:rPr>
          <w:rFonts w:ascii="Arial" w:hAnsi="Arial" w:cs="Arial"/>
          <w:sz w:val="20"/>
          <w:szCs w:val="20"/>
        </w:rPr>
        <w:t xml:space="preserve">Se le hace del conocimiento al ciudadano </w:t>
      </w:r>
      <w:r w:rsidRPr="006308DB">
        <w:rPr>
          <w:rFonts w:ascii="Arial" w:hAnsi="Arial" w:cs="Arial"/>
          <w:b/>
          <w:bCs/>
          <w:iCs/>
          <w:sz w:val="20"/>
          <w:szCs w:val="20"/>
        </w:rPr>
        <w:t>Malaquías Mauricio Juárez Ríos</w:t>
      </w:r>
      <w:r w:rsidRPr="006308DB">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20FAFE3" w14:textId="77777777" w:rsidR="006308DB" w:rsidRPr="006308DB" w:rsidRDefault="006308DB" w:rsidP="00DE3698">
      <w:pPr>
        <w:ind w:left="851" w:right="1087"/>
        <w:jc w:val="both"/>
        <w:rPr>
          <w:rFonts w:ascii="Arial" w:eastAsia="Calibri" w:hAnsi="Arial" w:cs="Arial"/>
          <w:bCs/>
          <w:iCs/>
          <w:sz w:val="20"/>
          <w:szCs w:val="20"/>
        </w:rPr>
      </w:pPr>
    </w:p>
    <w:p w14:paraId="54B742E8" w14:textId="61A94D9B" w:rsidR="006308DB" w:rsidRPr="006308DB" w:rsidRDefault="006308DB" w:rsidP="00DE3698">
      <w:pPr>
        <w:ind w:left="851" w:right="1087"/>
        <w:jc w:val="both"/>
        <w:rPr>
          <w:rFonts w:ascii="Arial" w:eastAsia="SimSun" w:hAnsi="Arial" w:cs="Arial"/>
          <w:sz w:val="20"/>
          <w:szCs w:val="20"/>
        </w:rPr>
      </w:pPr>
      <w:r w:rsidRPr="006308DB">
        <w:rPr>
          <w:rFonts w:ascii="Arial" w:eastAsia="Calibri" w:hAnsi="Arial" w:cs="Arial"/>
          <w:bCs/>
          <w:iCs/>
          <w:sz w:val="20"/>
          <w:szCs w:val="20"/>
        </w:rPr>
        <w:t xml:space="preserve"> </w:t>
      </w:r>
      <w:r w:rsidRPr="006308DB">
        <w:rPr>
          <w:rFonts w:ascii="Arial" w:eastAsia="Calibri" w:hAnsi="Arial" w:cs="Arial"/>
          <w:b/>
          <w:iCs/>
          <w:sz w:val="20"/>
          <w:szCs w:val="20"/>
        </w:rPr>
        <w:t>NOTIFÍQUESE</w:t>
      </w:r>
      <w:r w:rsidRPr="006308DB">
        <w:rPr>
          <w:rFonts w:ascii="Arial" w:eastAsia="SimSun" w:hAnsi="Arial" w:cs="Arial"/>
          <w:b/>
          <w:sz w:val="20"/>
          <w:szCs w:val="20"/>
        </w:rPr>
        <w:t xml:space="preserve"> Y CÚMPLASE</w:t>
      </w:r>
    </w:p>
    <w:p w14:paraId="158E9833" w14:textId="77777777" w:rsidR="006308DB" w:rsidRPr="006308DB" w:rsidRDefault="006308DB" w:rsidP="00DE3698">
      <w:pPr>
        <w:ind w:left="851" w:right="1087"/>
        <w:jc w:val="both"/>
        <w:rPr>
          <w:rFonts w:ascii="Arial" w:eastAsiaTheme="minorHAnsi" w:hAnsi="Arial" w:cs="Arial"/>
          <w:sz w:val="20"/>
          <w:szCs w:val="20"/>
        </w:rPr>
      </w:pPr>
      <w:r w:rsidRPr="006308DB">
        <w:rPr>
          <w:rFonts w:ascii="Arial" w:eastAsia="SimSun" w:hAnsi="Arial" w:cs="Arial"/>
          <w:sz w:val="20"/>
          <w:szCs w:val="20"/>
        </w:rPr>
        <w:t xml:space="preserve"> </w:t>
      </w:r>
    </w:p>
    <w:p w14:paraId="209BE534" w14:textId="53617437" w:rsidR="00427A65" w:rsidRDefault="006308DB" w:rsidP="00DE3698">
      <w:pPr>
        <w:pStyle w:val="Textoindependiente"/>
        <w:ind w:left="851" w:right="1087"/>
        <w:rPr>
          <w:rFonts w:ascii="Arial" w:hAnsi="Arial" w:cs="Arial"/>
        </w:rPr>
      </w:pPr>
      <w:r w:rsidRPr="006308DB">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5CB44748" w14:textId="0B1F852D" w:rsidR="00DE3698" w:rsidRDefault="00DE3698" w:rsidP="00DE3698">
      <w:pPr>
        <w:pStyle w:val="Textoindependiente"/>
        <w:ind w:left="851" w:right="1087"/>
        <w:rPr>
          <w:rFonts w:ascii="Arial" w:hAnsi="Arial" w:cs="Arial"/>
        </w:rPr>
      </w:pPr>
    </w:p>
    <w:p w14:paraId="132065BA" w14:textId="77777777" w:rsidR="00DE3698" w:rsidRPr="00EA1FEC" w:rsidRDefault="00DE3698" w:rsidP="00DE3698">
      <w:pPr>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5CEB5A99" w14:textId="77777777" w:rsidR="00DE3698" w:rsidRPr="00EA1FEC" w:rsidRDefault="00DE3698" w:rsidP="00DE3698">
      <w:pPr>
        <w:spacing w:line="223" w:lineRule="exact"/>
        <w:ind w:left="851" w:right="1087"/>
        <w:jc w:val="both"/>
        <w:rPr>
          <w:rFonts w:ascii="Arial" w:hAnsi="Arial"/>
          <w:b/>
          <w:sz w:val="20"/>
          <w:szCs w:val="20"/>
        </w:rPr>
      </w:pPr>
    </w:p>
    <w:p w14:paraId="4BFF8B1B" w14:textId="77777777" w:rsidR="00DE3698" w:rsidRPr="00EA1FEC" w:rsidRDefault="00DE3698" w:rsidP="00DE3698">
      <w:pPr>
        <w:spacing w:line="223" w:lineRule="exact"/>
        <w:ind w:left="851" w:right="1087"/>
        <w:jc w:val="center"/>
        <w:rPr>
          <w:rFonts w:ascii="Arial" w:hAnsi="Arial"/>
          <w:b/>
          <w:sz w:val="20"/>
          <w:szCs w:val="20"/>
        </w:rPr>
      </w:pPr>
      <w:r w:rsidRPr="00EA1FEC">
        <w:rPr>
          <w:rFonts w:ascii="Arial" w:hAnsi="Arial"/>
          <w:b/>
          <w:sz w:val="20"/>
          <w:szCs w:val="20"/>
        </w:rPr>
        <w:t>ATENTAMENTE.</w:t>
      </w:r>
    </w:p>
    <w:p w14:paraId="25885763" w14:textId="77777777" w:rsidR="00DE3698" w:rsidRPr="00EA1FEC" w:rsidRDefault="00DE3698" w:rsidP="00DE3698">
      <w:pPr>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7A8D3CDD" w14:textId="6303AF9D" w:rsidR="00DE3698" w:rsidRPr="00EA1FEC" w:rsidRDefault="00DE3698" w:rsidP="00DE3698">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1764EA91" w14:textId="77777777" w:rsidR="00DE3698" w:rsidRPr="00EA1FEC" w:rsidRDefault="00DE3698" w:rsidP="00DE3698">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15876EF5" w14:textId="77777777" w:rsidR="00DE3698" w:rsidRPr="00EA1FEC" w:rsidRDefault="00DE3698" w:rsidP="00DE3698">
      <w:pPr>
        <w:spacing w:line="223" w:lineRule="exact"/>
        <w:ind w:left="851" w:right="339"/>
        <w:jc w:val="center"/>
        <w:rPr>
          <w:rFonts w:ascii="Arial" w:hAnsi="Arial"/>
          <w:b/>
          <w:sz w:val="20"/>
          <w:szCs w:val="20"/>
        </w:rPr>
      </w:pPr>
    </w:p>
    <w:p w14:paraId="07B85BEA" w14:textId="77777777" w:rsidR="00DE3698" w:rsidRPr="00EA1FEC" w:rsidRDefault="00DE3698" w:rsidP="00DE3698">
      <w:pPr>
        <w:spacing w:line="223" w:lineRule="exact"/>
        <w:ind w:left="851" w:right="339"/>
        <w:jc w:val="center"/>
        <w:rPr>
          <w:rFonts w:ascii="Arial" w:hAnsi="Arial"/>
          <w:b/>
          <w:sz w:val="20"/>
          <w:szCs w:val="20"/>
        </w:rPr>
      </w:pPr>
    </w:p>
    <w:p w14:paraId="46AAC83F" w14:textId="77777777" w:rsidR="00DE3698" w:rsidRPr="00EA1FEC" w:rsidRDefault="00DE3698" w:rsidP="00DE3698">
      <w:pPr>
        <w:spacing w:line="223" w:lineRule="exact"/>
        <w:ind w:left="851" w:right="339"/>
        <w:jc w:val="center"/>
        <w:rPr>
          <w:rFonts w:ascii="Arial" w:hAnsi="Arial"/>
          <w:b/>
          <w:sz w:val="20"/>
          <w:szCs w:val="20"/>
        </w:rPr>
      </w:pPr>
      <w:r w:rsidRPr="00EA1FEC">
        <w:rPr>
          <w:rFonts w:ascii="Arial" w:hAnsi="Arial"/>
          <w:b/>
          <w:sz w:val="20"/>
          <w:szCs w:val="20"/>
        </w:rPr>
        <w:t>ATENTAMENTE.</w:t>
      </w:r>
    </w:p>
    <w:p w14:paraId="20D0E11F" w14:textId="77777777" w:rsidR="00DE3698" w:rsidRPr="00EA1FEC" w:rsidRDefault="00DE3698" w:rsidP="00DE3698">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085919A3" w14:textId="77777777" w:rsidR="00DE3698" w:rsidRPr="00EA1FEC" w:rsidRDefault="00DE3698" w:rsidP="00DE3698">
      <w:pPr>
        <w:spacing w:line="223" w:lineRule="exact"/>
        <w:ind w:left="851" w:right="339"/>
        <w:jc w:val="center"/>
        <w:rPr>
          <w:rFonts w:ascii="Arial" w:hAnsi="Arial"/>
          <w:b/>
          <w:sz w:val="20"/>
          <w:szCs w:val="20"/>
        </w:rPr>
      </w:pPr>
      <w:r w:rsidRPr="00EA1FEC">
        <w:rPr>
          <w:rFonts w:ascii="Arial" w:hAnsi="Arial"/>
          <w:b/>
          <w:sz w:val="20"/>
          <w:szCs w:val="20"/>
        </w:rPr>
        <w:lastRenderedPageBreak/>
        <w:t>EL SECRETARIO MUNICIPAL DE OAXACA D</w:t>
      </w:r>
      <w:r>
        <w:rPr>
          <w:rFonts w:ascii="Arial" w:hAnsi="Arial"/>
          <w:b/>
          <w:sz w:val="20"/>
          <w:szCs w:val="20"/>
        </w:rPr>
        <w:t xml:space="preserve">E </w:t>
      </w:r>
      <w:r w:rsidRPr="00EA1FEC">
        <w:rPr>
          <w:rFonts w:ascii="Arial" w:hAnsi="Arial"/>
          <w:b/>
          <w:sz w:val="20"/>
          <w:szCs w:val="20"/>
        </w:rPr>
        <w:t>JUÁREZ.</w:t>
      </w:r>
    </w:p>
    <w:p w14:paraId="5D393E9B" w14:textId="030D288B" w:rsidR="00DE3698" w:rsidRPr="00A62DF4" w:rsidRDefault="00DE3698" w:rsidP="00DE3698">
      <w:pPr>
        <w:pStyle w:val="Textoindependiente"/>
        <w:tabs>
          <w:tab w:val="left" w:pos="4639"/>
        </w:tabs>
        <w:ind w:left="1418" w:right="339"/>
        <w:rPr>
          <w:rFonts w:ascii="Arial" w:hAnsi="Arial" w:cs="Arial"/>
          <w:bCs/>
          <w:iCs/>
        </w:rPr>
      </w:pPr>
      <w:r w:rsidRPr="00DD45EB">
        <w:rPr>
          <w:rFonts w:ascii="Arial" w:hAnsi="Arial"/>
          <w:b/>
          <w:noProof/>
        </w:rPr>
        <w:drawing>
          <wp:anchor distT="0" distB="0" distL="114300" distR="114300" simplePos="0" relativeHeight="251945984" behindDoc="0" locked="0" layoutInCell="1" allowOverlap="0" wp14:anchorId="1AC7F33B" wp14:editId="35657748">
            <wp:simplePos x="0" y="0"/>
            <wp:positionH relativeFrom="column">
              <wp:posOffset>612950</wp:posOffset>
            </wp:positionH>
            <wp:positionV relativeFrom="page">
              <wp:posOffset>2220595</wp:posOffset>
            </wp:positionV>
            <wp:extent cx="2753995" cy="237490"/>
            <wp:effectExtent l="0" t="0" r="8255" b="0"/>
            <wp:wrapSquare wrapText="bothSides"/>
            <wp:docPr id="89"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5344D807" w14:textId="4D3F1022" w:rsidR="00DE3698" w:rsidRPr="006308DB" w:rsidRDefault="00DE3698" w:rsidP="00DE3698">
      <w:pPr>
        <w:pStyle w:val="Textoindependiente"/>
        <w:ind w:left="851" w:right="1087"/>
        <w:rPr>
          <w:rFonts w:ascii="Arial" w:hAnsi="Arial" w:cs="Arial"/>
          <w:bCs/>
          <w:iCs/>
        </w:rPr>
      </w:pPr>
    </w:p>
    <w:p w14:paraId="45224742" w14:textId="77777777" w:rsidR="00DE3698" w:rsidRPr="00C177E8" w:rsidRDefault="00DE3698" w:rsidP="00DE3698">
      <w:pPr>
        <w:spacing w:line="223" w:lineRule="exact"/>
        <w:ind w:left="851" w:right="339"/>
        <w:jc w:val="both"/>
        <w:rPr>
          <w:rFonts w:ascii="Arial" w:hAnsi="Arial" w:cs="Arial"/>
          <w:bCs/>
          <w:sz w:val="20"/>
          <w:szCs w:val="20"/>
        </w:rPr>
      </w:pPr>
      <w:r w:rsidRPr="00C177E8">
        <w:rPr>
          <w:rFonts w:ascii="Arial" w:hAnsi="Arial" w:cs="Arial"/>
          <w:b/>
          <w:sz w:val="20"/>
          <w:szCs w:val="20"/>
        </w:rPr>
        <w:t>MTRO. RAYMUNDO CHAGOYA VILLANUEVA,</w:t>
      </w:r>
      <w:r w:rsidRPr="00C177E8">
        <w:rPr>
          <w:rFonts w:ascii="Arial" w:hAnsi="Arial" w:cs="Arial"/>
          <w:bCs/>
          <w:sz w:val="20"/>
          <w:szCs w:val="20"/>
        </w:rPr>
        <w:t xml:space="preserve"> </w:t>
      </w:r>
      <w:proofErr w:type="gramStart"/>
      <w:r w:rsidRPr="00C177E8">
        <w:rPr>
          <w:rFonts w:ascii="Arial" w:hAnsi="Arial" w:cs="Arial"/>
          <w:bCs/>
          <w:sz w:val="20"/>
          <w:szCs w:val="20"/>
        </w:rPr>
        <w:t>Presidente</w:t>
      </w:r>
      <w:proofErr w:type="gramEnd"/>
      <w:r w:rsidRPr="00C177E8">
        <w:rPr>
          <w:rFonts w:ascii="Arial" w:hAnsi="Arial" w:cs="Arial"/>
          <w:bCs/>
          <w:sz w:val="20"/>
          <w:szCs w:val="20"/>
        </w:rPr>
        <w:t xml:space="preserve"> Municipal Constitucional del Municipio de Oaxaca de Juárez, del Estado Libre y Soberano de Oaxaca, a sus habitantes hace saber:</w:t>
      </w:r>
    </w:p>
    <w:p w14:paraId="4F149601" w14:textId="77777777" w:rsidR="00DE3698" w:rsidRPr="00C177E8" w:rsidRDefault="00DE3698" w:rsidP="00DE3698">
      <w:pPr>
        <w:spacing w:line="223" w:lineRule="exact"/>
        <w:ind w:left="851" w:right="339"/>
        <w:jc w:val="both"/>
        <w:rPr>
          <w:rFonts w:ascii="Arial" w:hAnsi="Arial" w:cs="Arial"/>
          <w:bCs/>
          <w:sz w:val="20"/>
          <w:szCs w:val="20"/>
        </w:rPr>
      </w:pPr>
    </w:p>
    <w:p w14:paraId="63CB74D6" w14:textId="77777777" w:rsidR="00DE3698" w:rsidRPr="00C177E8" w:rsidRDefault="00DE3698" w:rsidP="00DE3698">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Que el Honorable Ayuntamiento del Municipio de Oaxaca de Juárez, Oaxaca, en uso de sus atribuciones y facultades, con fundamento en lo </w:t>
      </w:r>
    </w:p>
    <w:p w14:paraId="0F4E12BB" w14:textId="77777777" w:rsidR="00DE3698" w:rsidRPr="00C177E8" w:rsidRDefault="00DE3698" w:rsidP="00DE3698">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dispuesto por el artículo 115 de la Constitución Política de los Estados Unidos Mexicanos; artículo 113 de la Constitución Política del Estado Libre y </w:t>
      </w:r>
    </w:p>
    <w:p w14:paraId="4131535F" w14:textId="77777777" w:rsidR="00DE3698" w:rsidRPr="00C177E8" w:rsidRDefault="00DE3698" w:rsidP="00DE3698">
      <w:pPr>
        <w:spacing w:line="223" w:lineRule="exact"/>
        <w:ind w:left="851" w:right="339"/>
        <w:jc w:val="both"/>
        <w:rPr>
          <w:rFonts w:ascii="Arial" w:hAnsi="Arial" w:cs="Arial"/>
          <w:bCs/>
          <w:sz w:val="20"/>
          <w:szCs w:val="20"/>
        </w:rPr>
      </w:pPr>
    </w:p>
    <w:p w14:paraId="1C582946" w14:textId="77777777" w:rsidR="00DE3698" w:rsidRPr="00C177E8" w:rsidRDefault="00DE3698" w:rsidP="00DE3698">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Soberano de Oaxaca; artículos 68 fracción VI, 136 y 137 de la Ley Orgánica Municipal del Estado de Oaxaca; artículos 54 fracción IV y 181 fracción </w:t>
      </w:r>
      <w:proofErr w:type="gramStart"/>
      <w:r w:rsidRPr="00C177E8">
        <w:rPr>
          <w:rFonts w:ascii="Arial" w:hAnsi="Arial" w:cs="Arial"/>
          <w:bCs/>
          <w:sz w:val="20"/>
          <w:szCs w:val="20"/>
        </w:rPr>
        <w:t>VIII  del</w:t>
      </w:r>
      <w:proofErr w:type="gramEnd"/>
      <w:r w:rsidRPr="00C177E8">
        <w:rPr>
          <w:rFonts w:ascii="Arial" w:hAnsi="Arial" w:cs="Arial"/>
          <w:bCs/>
          <w:sz w:val="20"/>
          <w:szCs w:val="20"/>
        </w:rPr>
        <w:t xml:space="preserve"> Bando de Policía y Gobierno del Municipio de Oaxaca de Juárez; artículos 3, 4 y 5 del </w:t>
      </w:r>
      <w:proofErr w:type="gramStart"/>
      <w:r w:rsidRPr="00C177E8">
        <w:rPr>
          <w:rFonts w:ascii="Arial" w:hAnsi="Arial" w:cs="Arial"/>
          <w:bCs/>
          <w:sz w:val="20"/>
          <w:szCs w:val="20"/>
        </w:rPr>
        <w:t>Reglamento  de</w:t>
      </w:r>
      <w:proofErr w:type="gramEnd"/>
      <w:r w:rsidRPr="00C177E8">
        <w:rPr>
          <w:rFonts w:ascii="Arial" w:hAnsi="Arial" w:cs="Arial"/>
          <w:bCs/>
          <w:sz w:val="20"/>
          <w:szCs w:val="20"/>
        </w:rPr>
        <w:t xml:space="preserve"> la Gaceta del Municipio de Oaxaca de Juárez; </w:t>
      </w:r>
    </w:p>
    <w:p w14:paraId="7D341A06" w14:textId="77777777" w:rsidR="00DE3698" w:rsidRPr="00C177E8" w:rsidRDefault="00DE3698" w:rsidP="00DE3698">
      <w:pPr>
        <w:spacing w:line="223" w:lineRule="exact"/>
        <w:ind w:left="851" w:right="339"/>
        <w:jc w:val="both"/>
        <w:rPr>
          <w:rFonts w:ascii="Arial" w:hAnsi="Arial" w:cs="Arial"/>
          <w:bCs/>
          <w:sz w:val="20"/>
          <w:szCs w:val="20"/>
        </w:rPr>
      </w:pPr>
      <w:r w:rsidRPr="00C177E8">
        <w:rPr>
          <w:rFonts w:ascii="Arial" w:hAnsi="Arial" w:cs="Arial"/>
          <w:bCs/>
          <w:sz w:val="20"/>
          <w:szCs w:val="20"/>
        </w:rPr>
        <w:t>en Sesión Ordinaria de Cabildo de fecha diecisiete de septiembre de dos mil veinticinco, tuvo a bien aprobar el siguiente:</w:t>
      </w:r>
    </w:p>
    <w:p w14:paraId="52D74FD7" w14:textId="00E309D2" w:rsidR="00DE3698" w:rsidRPr="00C177E8" w:rsidRDefault="00DE3698" w:rsidP="00DE3698">
      <w:pPr>
        <w:pStyle w:val="NormalWeb"/>
        <w:tabs>
          <w:tab w:val="left" w:pos="5387"/>
        </w:tabs>
        <w:ind w:left="1560" w:right="339"/>
        <w:jc w:val="both"/>
        <w:rPr>
          <w:rFonts w:ascii="Arial" w:hAnsi="Arial" w:cs="Arial"/>
          <w:b/>
          <w:bCs/>
          <w:sz w:val="20"/>
          <w:szCs w:val="20"/>
        </w:rPr>
      </w:pPr>
      <w:r w:rsidRPr="00C177E8">
        <w:rPr>
          <w:rStyle w:val="Textoennegrita"/>
          <w:rFonts w:ascii="Arial" w:eastAsiaTheme="majorEastAsia" w:hAnsi="Arial" w:cs="Arial"/>
          <w:sz w:val="20"/>
          <w:szCs w:val="20"/>
        </w:rPr>
        <w:t xml:space="preserve">DICTAMEN </w:t>
      </w:r>
      <w:proofErr w:type="spellStart"/>
      <w:r w:rsidRPr="00C177E8">
        <w:rPr>
          <w:rFonts w:ascii="Arial" w:hAnsi="Arial" w:cs="Arial"/>
          <w:b/>
          <w:bCs/>
          <w:sz w:val="20"/>
          <w:szCs w:val="20"/>
        </w:rPr>
        <w:t>CGTNNMyCVP</w:t>
      </w:r>
      <w:proofErr w:type="spellEnd"/>
      <w:r w:rsidRPr="00C177E8">
        <w:rPr>
          <w:rFonts w:ascii="Arial" w:hAnsi="Arial" w:cs="Arial"/>
          <w:b/>
          <w:bCs/>
          <w:sz w:val="20"/>
          <w:szCs w:val="20"/>
        </w:rPr>
        <w:t>/</w:t>
      </w:r>
      <w:r>
        <w:rPr>
          <w:rFonts w:ascii="Arial" w:hAnsi="Arial" w:cs="Arial"/>
          <w:b/>
          <w:bCs/>
          <w:sz w:val="20"/>
          <w:szCs w:val="20"/>
        </w:rPr>
        <w:t>100</w:t>
      </w:r>
      <w:r w:rsidRPr="00C177E8">
        <w:rPr>
          <w:rFonts w:ascii="Arial" w:hAnsi="Arial" w:cs="Arial"/>
          <w:b/>
          <w:bCs/>
          <w:sz w:val="20"/>
          <w:szCs w:val="20"/>
        </w:rPr>
        <w:t>/2025</w:t>
      </w:r>
    </w:p>
    <w:p w14:paraId="20ED431C" w14:textId="0F81C0C0" w:rsidR="00DE3698" w:rsidRDefault="00DE3698" w:rsidP="00DE3698">
      <w:pPr>
        <w:pStyle w:val="Textoindependiente"/>
        <w:ind w:left="851" w:right="339"/>
        <w:jc w:val="center"/>
        <w:rPr>
          <w:rFonts w:ascii="Arial" w:hAnsi="Arial" w:cs="Arial"/>
          <w:b/>
        </w:rPr>
      </w:pPr>
      <w:r w:rsidRPr="00C177E8">
        <w:rPr>
          <w:rFonts w:ascii="Arial" w:hAnsi="Arial" w:cs="Arial"/>
          <w:b/>
        </w:rPr>
        <w:t>CONSIDERANDOS</w:t>
      </w:r>
    </w:p>
    <w:p w14:paraId="7FCC4027" w14:textId="77777777" w:rsidR="00DE3698" w:rsidRPr="00DE3698" w:rsidRDefault="00DE3698" w:rsidP="00DE3698">
      <w:pPr>
        <w:pStyle w:val="Textoindependiente"/>
        <w:ind w:left="851" w:right="339"/>
        <w:jc w:val="center"/>
        <w:rPr>
          <w:rFonts w:ascii="Arial" w:eastAsia="Arial" w:hAnsi="Arial" w:cs="Arial"/>
        </w:rPr>
      </w:pPr>
    </w:p>
    <w:p w14:paraId="799B6C89" w14:textId="77777777" w:rsidR="00DE3698" w:rsidRDefault="00DE3698" w:rsidP="00DE3698">
      <w:pPr>
        <w:ind w:left="851" w:right="339"/>
        <w:jc w:val="both"/>
        <w:rPr>
          <w:rFonts w:ascii="Arial" w:hAnsi="Arial" w:cs="Arial"/>
          <w:sz w:val="20"/>
          <w:szCs w:val="20"/>
          <w:lang w:val="es-ES"/>
        </w:rPr>
      </w:pPr>
      <w:r w:rsidRPr="00DE3698">
        <w:rPr>
          <w:rFonts w:ascii="Arial" w:eastAsia="Arial" w:hAnsi="Arial" w:cs="Arial"/>
          <w:b/>
          <w:sz w:val="20"/>
          <w:szCs w:val="20"/>
          <w:lang w:val="es-ES" w:eastAsia="es-ES" w:bidi="es-ES"/>
        </w:rPr>
        <w:t xml:space="preserve">A.- </w:t>
      </w:r>
      <w:r w:rsidRPr="00DE3698">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E3698">
        <w:rPr>
          <w:rFonts w:ascii="Arial" w:hAnsi="Arial" w:cs="Arial"/>
          <w:sz w:val="20"/>
          <w:szCs w:val="20"/>
          <w:lang w:val="es-ES_tradnl"/>
        </w:rPr>
        <w:t xml:space="preserve">, </w:t>
      </w:r>
      <w:r w:rsidRPr="00DE3698">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w:t>
      </w:r>
      <w:r w:rsidRPr="00DE3698">
        <w:rPr>
          <w:rFonts w:ascii="Arial" w:hAnsi="Arial" w:cs="Arial"/>
          <w:sz w:val="20"/>
          <w:szCs w:val="20"/>
          <w:lang w:val="es-ES"/>
        </w:rPr>
        <w:t xml:space="preserve">Gobierno del Municipio de Oaxaca de Juárez, y el numeral 12 inciso b), 13 y 23 del Reglamento de los </w:t>
      </w:r>
    </w:p>
    <w:p w14:paraId="7A0261EB" w14:textId="6F1E5478" w:rsidR="00DE3698" w:rsidRPr="00DE3698" w:rsidRDefault="00DE3698" w:rsidP="00DE3698">
      <w:pPr>
        <w:tabs>
          <w:tab w:val="left" w:pos="5103"/>
        </w:tabs>
        <w:ind w:left="851" w:right="1087"/>
        <w:jc w:val="both"/>
        <w:rPr>
          <w:rFonts w:ascii="Arial" w:eastAsia="Arial" w:hAnsi="Arial" w:cs="Arial"/>
          <w:sz w:val="20"/>
          <w:szCs w:val="20"/>
          <w:lang w:val="es-ES" w:eastAsia="es-ES" w:bidi="es-ES"/>
        </w:rPr>
      </w:pPr>
      <w:r w:rsidRPr="00DE3698">
        <w:rPr>
          <w:rFonts w:ascii="Arial" w:hAnsi="Arial" w:cs="Arial"/>
          <w:sz w:val="20"/>
          <w:szCs w:val="20"/>
          <w:lang w:val="es-ES"/>
        </w:rPr>
        <w:t xml:space="preserve">Mercados Públicos de la Ciudad de Oaxaca de Juárez,  </w:t>
      </w:r>
      <w:r w:rsidRPr="00DE3698">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DE3698">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DE3698">
        <w:rPr>
          <w:rFonts w:ascii="Arial" w:hAnsi="Arial" w:cs="Arial"/>
          <w:b/>
          <w:bCs/>
          <w:i/>
          <w:iCs/>
          <w:sz w:val="20"/>
          <w:szCs w:val="20"/>
          <w:lang w:val="es-ES"/>
        </w:rPr>
        <w:t xml:space="preserve">” </w:t>
      </w:r>
      <w:r w:rsidRPr="00DE3698">
        <w:rPr>
          <w:rFonts w:ascii="Arial" w:hAnsi="Arial" w:cs="Arial"/>
          <w:bCs/>
          <w:iCs/>
          <w:sz w:val="20"/>
          <w:szCs w:val="20"/>
          <w:lang w:val="es-ES"/>
        </w:rPr>
        <w:t>vigente también hasta el 20 de mayo de 2025</w:t>
      </w:r>
      <w:r w:rsidRPr="00DE3698">
        <w:rPr>
          <w:rFonts w:ascii="Arial" w:eastAsia="Arial" w:hAnsi="Arial" w:cs="Arial"/>
          <w:sz w:val="20"/>
          <w:szCs w:val="20"/>
          <w:lang w:val="es-ES" w:eastAsia="es-ES" w:bidi="es-ES"/>
        </w:rPr>
        <w:t xml:space="preserve">; consecuentemente se le asigna el número de dictamen </w:t>
      </w:r>
      <w:proofErr w:type="spellStart"/>
      <w:r w:rsidRPr="00DE3698">
        <w:rPr>
          <w:rFonts w:ascii="Arial" w:eastAsia="Arial" w:hAnsi="Arial" w:cs="Arial"/>
          <w:b/>
          <w:bCs/>
          <w:sz w:val="20"/>
          <w:szCs w:val="20"/>
          <w:lang w:val="es-ES" w:eastAsia="es-ES" w:bidi="es-ES"/>
        </w:rPr>
        <w:t>CGTNNMyCVP</w:t>
      </w:r>
      <w:proofErr w:type="spellEnd"/>
      <w:r w:rsidRPr="00DE3698">
        <w:rPr>
          <w:rFonts w:ascii="Arial" w:eastAsia="Arial" w:hAnsi="Arial" w:cs="Arial"/>
          <w:b/>
          <w:bCs/>
          <w:sz w:val="20"/>
          <w:szCs w:val="20"/>
          <w:lang w:val="es-ES" w:eastAsia="es-ES" w:bidi="es-ES"/>
        </w:rPr>
        <w:t>/100/2025</w:t>
      </w:r>
      <w:r w:rsidRPr="00DE3698">
        <w:rPr>
          <w:rFonts w:ascii="Arial" w:eastAsia="Arial" w:hAnsi="Arial" w:cs="Arial"/>
          <w:sz w:val="20"/>
          <w:szCs w:val="20"/>
          <w:lang w:val="es-ES" w:eastAsia="es-ES" w:bidi="es-ES"/>
        </w:rPr>
        <w:t xml:space="preserve">. </w:t>
      </w:r>
    </w:p>
    <w:p w14:paraId="48736630" w14:textId="77777777" w:rsidR="00DE3698" w:rsidRPr="00DE3698" w:rsidRDefault="00DE3698" w:rsidP="00DE3698">
      <w:pPr>
        <w:tabs>
          <w:tab w:val="left" w:pos="5103"/>
        </w:tabs>
        <w:ind w:left="851" w:right="1087"/>
        <w:jc w:val="both"/>
        <w:rPr>
          <w:rFonts w:ascii="Arial" w:eastAsia="Arial" w:hAnsi="Arial" w:cs="Arial"/>
          <w:sz w:val="20"/>
          <w:szCs w:val="20"/>
          <w:lang w:val="es-ES" w:eastAsia="es-ES" w:bidi="es-ES"/>
        </w:rPr>
      </w:pPr>
    </w:p>
    <w:p w14:paraId="0E2415FC" w14:textId="35C4F44C" w:rsidR="00DE3698" w:rsidRPr="00DE3698" w:rsidRDefault="00DE3698" w:rsidP="00DE3698">
      <w:pPr>
        <w:tabs>
          <w:tab w:val="left" w:pos="5103"/>
        </w:tabs>
        <w:ind w:left="851" w:right="1087"/>
        <w:jc w:val="both"/>
        <w:rPr>
          <w:rFonts w:ascii="Arial" w:eastAsiaTheme="minorHAnsi" w:hAnsi="Arial" w:cs="Arial"/>
          <w:kern w:val="2"/>
          <w:sz w:val="20"/>
          <w:szCs w:val="20"/>
          <w:lang w:val="es-ES"/>
          <w14:ligatures w14:val="standardContextual"/>
        </w:rPr>
      </w:pPr>
      <w:r w:rsidRPr="00DE3698">
        <w:rPr>
          <w:rFonts w:ascii="Arial" w:hAnsi="Arial" w:cs="Arial"/>
          <w:b/>
          <w:bCs/>
          <w:sz w:val="20"/>
          <w:szCs w:val="20"/>
          <w:lang w:val="es-ES"/>
        </w:rPr>
        <w:t>B.-</w:t>
      </w:r>
      <w:r w:rsidRPr="00DE3698">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DE3698">
        <w:rPr>
          <w:rFonts w:ascii="Arial" w:hAnsi="Arial" w:cs="Arial"/>
          <w:b/>
          <w:bCs/>
          <w:sz w:val="20"/>
          <w:szCs w:val="20"/>
          <w:lang w:val="es-ES"/>
        </w:rPr>
        <w:t xml:space="preserve">traspaso”, </w:t>
      </w:r>
      <w:r w:rsidRPr="00DE3698">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DE3698">
        <w:rPr>
          <w:rFonts w:ascii="Arial" w:eastAsia="Calibri" w:hAnsi="Arial" w:cs="Arial"/>
          <w:sz w:val="20"/>
          <w:szCs w:val="20"/>
          <w:lang w:eastAsia="es-ES"/>
        </w:rPr>
        <w:t xml:space="preserve">recibos de pago correspondientes a los años 2019, 2020, 2021, 2022, 2023, 2024 y 2025, </w:t>
      </w:r>
      <w:r w:rsidRPr="00DE3698">
        <w:rPr>
          <w:rFonts w:ascii="Arial" w:hAnsi="Arial" w:cs="Arial"/>
          <w:color w:val="000000" w:themeColor="text1"/>
          <w:sz w:val="20"/>
          <w:szCs w:val="20"/>
          <w:lang w:val="es-ES"/>
        </w:rPr>
        <w:t xml:space="preserve">por lo que se colige que ha tenido la concesión por más de cinco años y con ello, se actualiza la condición requerida para la procedencia de la cesión de derechos. </w:t>
      </w:r>
    </w:p>
    <w:p w14:paraId="196C1028" w14:textId="77777777" w:rsidR="00DE3698" w:rsidRPr="00DE3698" w:rsidRDefault="00DE3698" w:rsidP="00DE3698">
      <w:pPr>
        <w:pStyle w:val="Textoindependiente"/>
        <w:tabs>
          <w:tab w:val="left" w:pos="5103"/>
        </w:tabs>
        <w:ind w:left="851" w:right="1087"/>
        <w:rPr>
          <w:rFonts w:ascii="Arial" w:eastAsiaTheme="minorHAnsi" w:hAnsi="Arial" w:cs="Arial"/>
          <w:lang w:val="es-ES"/>
        </w:rPr>
      </w:pPr>
    </w:p>
    <w:p w14:paraId="61B49D6E" w14:textId="77777777" w:rsidR="00DE3698" w:rsidRPr="00DE3698" w:rsidRDefault="00DE3698" w:rsidP="00DE3698">
      <w:pPr>
        <w:pStyle w:val="Textoindependiente"/>
        <w:tabs>
          <w:tab w:val="left" w:pos="5103"/>
        </w:tabs>
        <w:ind w:left="851" w:right="1087"/>
        <w:rPr>
          <w:rFonts w:ascii="Arial" w:eastAsiaTheme="minorHAnsi" w:hAnsi="Arial" w:cs="Arial"/>
        </w:rPr>
      </w:pPr>
      <w:r w:rsidRPr="00DE3698">
        <w:rPr>
          <w:rFonts w:ascii="Arial" w:eastAsiaTheme="minorHAnsi" w:hAnsi="Arial" w:cs="Arial"/>
        </w:rPr>
        <w:t xml:space="preserve">Es pertinente mencionar que la figura jurídica denominada </w:t>
      </w:r>
      <w:r w:rsidRPr="00DE3698">
        <w:rPr>
          <w:rFonts w:ascii="Arial" w:eastAsiaTheme="minorHAnsi" w:hAnsi="Arial" w:cs="Arial"/>
          <w:b/>
          <w:bCs/>
        </w:rPr>
        <w:t>Concesión Administrativa</w:t>
      </w:r>
      <w:r w:rsidRPr="00DE3698">
        <w:rPr>
          <w:rFonts w:ascii="Arial" w:eastAsiaTheme="minorHAnsi" w:hAnsi="Arial" w:cs="Arial"/>
        </w:rPr>
        <w:t xml:space="preserve">, se encuentra plasmada en Ley de Planeación, Desarrollo Administrativo y Servicios Públicos Municipales, vigente en el Estado, en los términos siguientes:  </w:t>
      </w:r>
    </w:p>
    <w:p w14:paraId="69086910" w14:textId="77777777" w:rsidR="00DE3698" w:rsidRPr="00DE3698" w:rsidRDefault="00DE3698" w:rsidP="00DE3698">
      <w:pPr>
        <w:pStyle w:val="Textoindependiente"/>
        <w:tabs>
          <w:tab w:val="left" w:pos="5103"/>
        </w:tabs>
        <w:ind w:left="851" w:right="1087"/>
        <w:rPr>
          <w:rFonts w:ascii="Arial" w:eastAsiaTheme="minorHAnsi" w:hAnsi="Arial" w:cs="Arial"/>
        </w:rPr>
      </w:pPr>
    </w:p>
    <w:p w14:paraId="02B37E6E" w14:textId="77777777" w:rsidR="00DE3698" w:rsidRPr="00DE3698" w:rsidRDefault="00DE3698" w:rsidP="00DE3698">
      <w:pPr>
        <w:tabs>
          <w:tab w:val="left" w:pos="5103"/>
        </w:tabs>
        <w:ind w:left="851" w:right="1087"/>
        <w:jc w:val="both"/>
        <w:rPr>
          <w:rFonts w:ascii="Arial" w:eastAsia="Arial" w:hAnsi="Arial" w:cs="Arial"/>
          <w:i/>
          <w:sz w:val="20"/>
          <w:szCs w:val="20"/>
          <w:lang w:val="es-ES" w:eastAsia="es-ES" w:bidi="es-ES"/>
        </w:rPr>
      </w:pPr>
      <w:r w:rsidRPr="00DE3698">
        <w:rPr>
          <w:rFonts w:ascii="Arial" w:eastAsia="Arial" w:hAnsi="Arial" w:cs="Arial"/>
          <w:i/>
          <w:sz w:val="20"/>
          <w:szCs w:val="20"/>
          <w:lang w:val="es-ES" w:eastAsia="es-ES" w:bidi="es-ES"/>
        </w:rPr>
        <w:t xml:space="preserve">“ARTÍCULO 22.- La concesión del servicio público es una modalidad Jurídico Administrativa mediante la cual el Gobierno Municipal transfiere la operación total o parcial de un determinado servicio público a </w:t>
      </w:r>
      <w:r w:rsidRPr="00DE3698">
        <w:rPr>
          <w:rFonts w:ascii="Arial" w:eastAsia="Arial" w:hAnsi="Arial" w:cs="Arial"/>
          <w:i/>
          <w:sz w:val="20"/>
          <w:szCs w:val="20"/>
          <w:lang w:val="es-ES" w:eastAsia="es-ES" w:bidi="es-ES"/>
        </w:rPr>
        <w:lastRenderedPageBreak/>
        <w:t>una persona física o moral, en los términos que establezca esta ley y la Reglamentación Municipal correspondiente.”</w:t>
      </w:r>
    </w:p>
    <w:p w14:paraId="3B05FFDA" w14:textId="77777777" w:rsidR="00DE3698" w:rsidRPr="00DE3698" w:rsidRDefault="00DE3698" w:rsidP="00DE3698">
      <w:pPr>
        <w:tabs>
          <w:tab w:val="left" w:pos="5103"/>
        </w:tabs>
        <w:ind w:left="851" w:right="1087"/>
        <w:jc w:val="both"/>
        <w:rPr>
          <w:rFonts w:ascii="Arial" w:eastAsia="Arial" w:hAnsi="Arial" w:cs="Arial"/>
          <w:i/>
          <w:sz w:val="20"/>
          <w:szCs w:val="20"/>
          <w:lang w:val="es-ES" w:eastAsia="es-ES" w:bidi="es-ES"/>
        </w:rPr>
      </w:pPr>
    </w:p>
    <w:p w14:paraId="70352962" w14:textId="5FDCCD84" w:rsidR="00DE3698" w:rsidRPr="00DE3698" w:rsidRDefault="00DE3698" w:rsidP="00DE3698">
      <w:pPr>
        <w:pStyle w:val="Textoindependiente"/>
        <w:shd w:val="clear" w:color="auto" w:fill="FFFFFF" w:themeFill="background1"/>
        <w:tabs>
          <w:tab w:val="left" w:pos="5103"/>
        </w:tabs>
        <w:ind w:left="851" w:right="1087"/>
        <w:rPr>
          <w:rFonts w:ascii="Arial" w:eastAsia="Arial" w:hAnsi="Arial" w:cs="Arial"/>
          <w:lang w:val="es-ES" w:eastAsia="es-ES" w:bidi="es-ES"/>
        </w:rPr>
      </w:pPr>
      <w:r w:rsidRPr="00DE3698">
        <w:rPr>
          <w:rFonts w:ascii="Arial" w:hAnsi="Arial" w:cs="Arial"/>
          <w:b/>
          <w:bCs/>
        </w:rPr>
        <w:t>C.-</w:t>
      </w:r>
      <w:r w:rsidRPr="00DE3698">
        <w:rPr>
          <w:rFonts w:ascii="Arial" w:hAnsi="Arial" w:cs="Arial"/>
        </w:rPr>
        <w:t xml:space="preserve"> Del análisis de las documentales presentadas por EL CEDENTE, se deduce que cumple con los requisitos exigidos por el apartado II, de los</w:t>
      </w:r>
      <w:r w:rsidRPr="00DE3698">
        <w:rPr>
          <w:rFonts w:ascii="Arial" w:hAnsi="Arial" w:cs="Arial"/>
          <w:spacing w:val="-29"/>
        </w:rPr>
        <w:t xml:space="preserve"> “</w:t>
      </w:r>
      <w:r w:rsidRPr="00DE3698">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4281879E" w14:textId="77777777" w:rsidR="00DE3698" w:rsidRPr="00DE3698" w:rsidRDefault="00DE3698" w:rsidP="00DE3698">
      <w:pPr>
        <w:pStyle w:val="Textoindependiente"/>
        <w:shd w:val="clear" w:color="auto" w:fill="FFFFFF" w:themeFill="background1"/>
        <w:ind w:right="47"/>
        <w:rPr>
          <w:rFonts w:ascii="Arial" w:hAnsi="Arial" w:cs="Arial"/>
        </w:rPr>
      </w:pPr>
    </w:p>
    <w:p w14:paraId="5F03E127" w14:textId="77777777" w:rsidR="00DE3698" w:rsidRPr="00DE3698" w:rsidRDefault="00DE3698" w:rsidP="00DE3698">
      <w:pPr>
        <w:pStyle w:val="Textoindependiente"/>
        <w:shd w:val="clear" w:color="auto" w:fill="FFFFFF" w:themeFill="background1"/>
        <w:ind w:left="851" w:right="339"/>
        <w:rPr>
          <w:rFonts w:ascii="Arial" w:hAnsi="Arial" w:cs="Arial"/>
        </w:rPr>
      </w:pPr>
      <w:r w:rsidRPr="00DE3698">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0D35D3DC" w14:textId="77777777" w:rsidR="00DE3698" w:rsidRPr="00DE3698" w:rsidRDefault="00DE3698" w:rsidP="00DE3698">
      <w:pPr>
        <w:pStyle w:val="Textoindependiente"/>
        <w:shd w:val="clear" w:color="auto" w:fill="FFFFFF" w:themeFill="background1"/>
        <w:ind w:left="851" w:right="339"/>
        <w:rPr>
          <w:rFonts w:ascii="Arial" w:hAnsi="Arial" w:cs="Arial"/>
        </w:rPr>
      </w:pPr>
    </w:p>
    <w:p w14:paraId="7E3C8B57" w14:textId="32E16D96" w:rsidR="00DE3698" w:rsidRPr="00DE3698" w:rsidRDefault="00DE3698" w:rsidP="00DE3698">
      <w:pPr>
        <w:pStyle w:val="Textoindependiente"/>
        <w:shd w:val="clear" w:color="auto" w:fill="FFFFFF" w:themeFill="background1"/>
        <w:ind w:left="851" w:right="339"/>
        <w:jc w:val="center"/>
        <w:rPr>
          <w:rFonts w:ascii="Arial" w:hAnsi="Arial" w:cs="Arial"/>
        </w:rPr>
      </w:pPr>
      <w:r w:rsidRPr="00DE3698">
        <w:rPr>
          <w:rFonts w:ascii="Arial" w:hAnsi="Arial" w:cs="Arial"/>
          <w:b/>
          <w:lang w:val="pt-PT"/>
        </w:rPr>
        <w:t>DICTAMEN</w:t>
      </w:r>
    </w:p>
    <w:p w14:paraId="73BA8BBA" w14:textId="77777777" w:rsidR="00DE3698" w:rsidRPr="00DE3698" w:rsidRDefault="00DE3698" w:rsidP="00DE3698">
      <w:pPr>
        <w:pStyle w:val="Textoindependiente"/>
        <w:shd w:val="clear" w:color="auto" w:fill="FFFFFF" w:themeFill="background1"/>
        <w:ind w:left="851" w:right="339"/>
        <w:rPr>
          <w:rFonts w:ascii="Arial" w:hAnsi="Arial" w:cs="Arial"/>
          <w:b/>
          <w:lang w:val="pt-PT"/>
        </w:rPr>
      </w:pPr>
    </w:p>
    <w:p w14:paraId="568F59FA" w14:textId="650D5385" w:rsidR="00DE3698" w:rsidRPr="00DE3698" w:rsidRDefault="00DE3698" w:rsidP="00DE3698">
      <w:pPr>
        <w:pStyle w:val="Textoindependiente"/>
        <w:shd w:val="clear" w:color="auto" w:fill="FFFFFF" w:themeFill="background1"/>
        <w:ind w:left="851" w:right="339"/>
        <w:rPr>
          <w:rFonts w:ascii="Arial" w:eastAsia="Calibri" w:hAnsi="Arial" w:cs="Arial"/>
          <w:bCs/>
          <w:iCs/>
          <w:lang w:val="es-ES"/>
        </w:rPr>
      </w:pPr>
      <w:r w:rsidRPr="00DE3698">
        <w:rPr>
          <w:rFonts w:ascii="Arial" w:hAnsi="Arial" w:cs="Arial"/>
          <w:b/>
          <w:lang w:val="pt-PT"/>
        </w:rPr>
        <w:t>PRIMERO.-</w:t>
      </w:r>
      <w:r w:rsidRPr="00DE3698">
        <w:rPr>
          <w:rFonts w:ascii="Arial" w:hAnsi="Arial" w:cs="Arial"/>
          <w:lang w:val="pt-PT"/>
        </w:rPr>
        <w:t xml:space="preserve"> </w:t>
      </w:r>
      <w:r w:rsidRPr="00DE3698">
        <w:rPr>
          <w:rFonts w:ascii="Arial" w:hAnsi="Arial" w:cs="Arial"/>
        </w:rPr>
        <w:t xml:space="preserve">La Comisión de Gobierno, de Territorio, Normatividad, Nomenclatura, de Mercados y Comercio en Vía Pública del Municipio de Oaxaca de Juárez, Oaxaca, determina procedente aprobar la </w:t>
      </w:r>
      <w:r w:rsidRPr="00DE3698">
        <w:rPr>
          <w:rFonts w:ascii="Arial" w:hAnsi="Arial" w:cs="Arial"/>
          <w:b/>
        </w:rPr>
        <w:t>cesión de derechos,</w:t>
      </w:r>
      <w:r w:rsidRPr="00DE3698">
        <w:rPr>
          <w:rFonts w:ascii="Arial" w:hAnsi="Arial" w:cs="Arial"/>
        </w:rPr>
        <w:t xml:space="preserve">  que otorga el ciudadano </w:t>
      </w:r>
      <w:r w:rsidRPr="00DE3698">
        <w:rPr>
          <w:rFonts w:ascii="Arial" w:hAnsi="Arial" w:cs="Arial"/>
          <w:b/>
        </w:rPr>
        <w:t xml:space="preserve">César Facundo Jiménez Gutiérrez </w:t>
      </w:r>
      <w:r w:rsidRPr="00DE3698">
        <w:rPr>
          <w:rFonts w:ascii="Arial" w:hAnsi="Arial" w:cs="Arial"/>
        </w:rPr>
        <w:t xml:space="preserve">a favor de la ciudadana </w:t>
      </w:r>
      <w:r w:rsidRPr="00DE3698">
        <w:rPr>
          <w:rFonts w:ascii="Arial" w:hAnsi="Arial" w:cs="Arial"/>
          <w:b/>
          <w:bCs/>
          <w:iCs/>
        </w:rPr>
        <w:t>Olga Belleza Vásquez</w:t>
      </w:r>
      <w:r w:rsidRPr="00DE3698">
        <w:rPr>
          <w:rFonts w:ascii="Arial" w:hAnsi="Arial" w:cs="Arial"/>
        </w:rPr>
        <w:t xml:space="preserve">, respecto del </w:t>
      </w:r>
      <w:r w:rsidRPr="00DE3698">
        <w:rPr>
          <w:rFonts w:ascii="Arial" w:hAnsi="Arial" w:cs="Arial"/>
          <w:b/>
          <w:bCs/>
        </w:rPr>
        <w:t>puesto fijo tipo caseta número 10</w:t>
      </w:r>
      <w:r w:rsidRPr="00DE3698">
        <w:rPr>
          <w:rFonts w:ascii="Arial" w:hAnsi="Arial" w:cs="Arial"/>
        </w:rPr>
        <w:t xml:space="preserve">, con número objeto/contrato </w:t>
      </w:r>
      <w:r w:rsidRPr="00DE3698">
        <w:rPr>
          <w:rFonts w:ascii="Arial" w:hAnsi="Arial" w:cs="Arial"/>
          <w:b/>
        </w:rPr>
        <w:t>1050000007031</w:t>
      </w:r>
      <w:r w:rsidRPr="00DE3698">
        <w:rPr>
          <w:rFonts w:ascii="Arial" w:hAnsi="Arial" w:cs="Arial"/>
        </w:rPr>
        <w:t xml:space="preserve">, con giro de </w:t>
      </w:r>
      <w:r w:rsidRPr="00DE3698">
        <w:rPr>
          <w:rFonts w:ascii="Arial" w:hAnsi="Arial" w:cs="Arial"/>
          <w:b/>
          <w:bCs/>
        </w:rPr>
        <w:t>“ropa, novedades y perfumería”</w:t>
      </w:r>
      <w:r w:rsidRPr="00DE3698">
        <w:rPr>
          <w:rFonts w:ascii="Arial" w:hAnsi="Arial" w:cs="Arial"/>
        </w:rPr>
        <w:t xml:space="preserve">, ubicado  en el interior del mercado </w:t>
      </w:r>
      <w:r w:rsidRPr="00DE3698">
        <w:rPr>
          <w:rFonts w:ascii="Arial" w:hAnsi="Arial" w:cs="Arial"/>
          <w:b/>
        </w:rPr>
        <w:t>“IV Centenario”</w:t>
      </w:r>
      <w:r w:rsidRPr="00DE3698">
        <w:rPr>
          <w:rFonts w:ascii="Arial" w:hAnsi="Arial" w:cs="Arial"/>
        </w:rPr>
        <w:t xml:space="preserve">, en términos del artículo 13 del Reglamento de los Mercados Públicos de la Ciudad </w:t>
      </w:r>
      <w:r w:rsidRPr="00DE3698">
        <w:rPr>
          <w:rFonts w:ascii="Arial" w:hAnsi="Arial" w:cs="Arial"/>
        </w:rPr>
        <w:t>de Oaxaca, vigente al momento de presentar su solicitud.</w:t>
      </w:r>
      <w:r w:rsidRPr="00DE3698">
        <w:rPr>
          <w:rFonts w:ascii="Arial" w:eastAsia="Calibri" w:hAnsi="Arial" w:cs="Arial"/>
          <w:bCs/>
        </w:rPr>
        <w:t xml:space="preserve"> </w:t>
      </w:r>
    </w:p>
    <w:p w14:paraId="547BABF4" w14:textId="77777777" w:rsidR="00DE3698" w:rsidRPr="00DE3698" w:rsidRDefault="00DE3698" w:rsidP="00DE3698">
      <w:pPr>
        <w:ind w:left="851" w:right="339"/>
        <w:jc w:val="both"/>
        <w:rPr>
          <w:rFonts w:ascii="Arial" w:eastAsiaTheme="minorHAnsi" w:hAnsi="Arial" w:cs="Arial"/>
          <w:b/>
          <w:bCs/>
          <w:sz w:val="20"/>
          <w:szCs w:val="20"/>
        </w:rPr>
      </w:pPr>
    </w:p>
    <w:p w14:paraId="27808B34" w14:textId="4B4A02C9" w:rsidR="00DE3698" w:rsidRPr="00DE3698" w:rsidRDefault="00DE3698" w:rsidP="006B2738">
      <w:pPr>
        <w:ind w:left="851" w:right="339"/>
        <w:jc w:val="both"/>
        <w:rPr>
          <w:rFonts w:ascii="Arial" w:hAnsi="Arial" w:cs="Arial"/>
          <w:b/>
          <w:bCs/>
          <w:sz w:val="20"/>
          <w:szCs w:val="20"/>
        </w:rPr>
      </w:pPr>
      <w:r w:rsidRPr="00DE3698">
        <w:rPr>
          <w:rFonts w:ascii="Arial" w:hAnsi="Arial" w:cs="Arial"/>
          <w:b/>
          <w:bCs/>
          <w:sz w:val="20"/>
          <w:szCs w:val="20"/>
        </w:rPr>
        <w:t xml:space="preserve">SEGUNDO. – </w:t>
      </w:r>
      <w:r w:rsidRPr="00DE3698">
        <w:rPr>
          <w:rFonts w:ascii="Arial" w:hAnsi="Arial" w:cs="Arial"/>
          <w:sz w:val="20"/>
          <w:szCs w:val="20"/>
        </w:rPr>
        <w:t xml:space="preserve">Notifíquese a la Dirección General de Regulación y Atención a Mercados, el contenido del presente dictamen para los trámites administrativos correspondientes. </w:t>
      </w:r>
    </w:p>
    <w:p w14:paraId="09692262" w14:textId="77777777" w:rsidR="00DE3698" w:rsidRPr="00DE3698" w:rsidRDefault="00DE3698" w:rsidP="006B2738">
      <w:pPr>
        <w:ind w:left="851" w:right="339"/>
        <w:jc w:val="both"/>
        <w:rPr>
          <w:rFonts w:ascii="Arial" w:hAnsi="Arial" w:cs="Arial"/>
          <w:b/>
          <w:bCs/>
          <w:sz w:val="20"/>
          <w:szCs w:val="20"/>
        </w:rPr>
      </w:pPr>
    </w:p>
    <w:p w14:paraId="2158D0EF" w14:textId="7159C151" w:rsidR="00DE3698" w:rsidRPr="00DE3698" w:rsidRDefault="00DE3698" w:rsidP="006B2738">
      <w:pPr>
        <w:ind w:left="851" w:right="339"/>
        <w:jc w:val="both"/>
        <w:rPr>
          <w:rFonts w:ascii="Arial" w:hAnsi="Arial" w:cs="Arial"/>
          <w:b/>
          <w:bCs/>
          <w:sz w:val="20"/>
          <w:szCs w:val="20"/>
        </w:rPr>
      </w:pPr>
      <w:r w:rsidRPr="00DE3698">
        <w:rPr>
          <w:rFonts w:ascii="Arial" w:hAnsi="Arial" w:cs="Arial"/>
          <w:b/>
          <w:bCs/>
          <w:sz w:val="20"/>
          <w:szCs w:val="20"/>
        </w:rPr>
        <w:t xml:space="preserve">TERCERO. – </w:t>
      </w:r>
      <w:r w:rsidRPr="00DE3698">
        <w:rPr>
          <w:rFonts w:ascii="Arial" w:hAnsi="Arial" w:cs="Arial"/>
          <w:sz w:val="20"/>
          <w:szCs w:val="20"/>
        </w:rPr>
        <w:t>Instrúyase al titular de la Dirección de mercados</w:t>
      </w:r>
      <w:r w:rsidRPr="00DE3698">
        <w:rPr>
          <w:rFonts w:ascii="Arial" w:hAnsi="Arial" w:cs="Arial"/>
          <w:b/>
          <w:sz w:val="20"/>
          <w:szCs w:val="20"/>
        </w:rPr>
        <w:t xml:space="preserve"> </w:t>
      </w:r>
      <w:r w:rsidRPr="00DE3698">
        <w:rPr>
          <w:rFonts w:ascii="Arial" w:hAnsi="Arial" w:cs="Arial"/>
          <w:sz w:val="20"/>
          <w:szCs w:val="20"/>
        </w:rPr>
        <w:t xml:space="preserve">del Municipio de Oaxaca de Juárez, para efectos de que, dentro del término de diez días hábiles, contados a partir de la fecha que le sea notificado el contenido del presente dictamen, genere la orden de pago por concepto de </w:t>
      </w:r>
      <w:r w:rsidRPr="00DE3698">
        <w:rPr>
          <w:rFonts w:ascii="Arial" w:hAnsi="Arial" w:cs="Arial"/>
          <w:b/>
          <w:sz w:val="20"/>
          <w:szCs w:val="20"/>
        </w:rPr>
        <w:t>CESIÓN DE DERECHOS</w:t>
      </w:r>
      <w:r w:rsidRPr="00DE3698">
        <w:rPr>
          <w:rFonts w:ascii="Arial" w:hAnsi="Arial" w:cs="Arial"/>
          <w:sz w:val="20"/>
          <w:szCs w:val="20"/>
        </w:rPr>
        <w:t xml:space="preserve"> conforme a la tarifa establecida en la Ley de Ingresos vigente. </w:t>
      </w:r>
    </w:p>
    <w:p w14:paraId="675437AA" w14:textId="77777777" w:rsidR="00DE3698" w:rsidRPr="00DE3698" w:rsidRDefault="00DE3698" w:rsidP="006B2738">
      <w:pPr>
        <w:ind w:left="851" w:right="339"/>
        <w:jc w:val="both"/>
        <w:rPr>
          <w:rFonts w:ascii="Arial" w:hAnsi="Arial" w:cs="Arial"/>
          <w:b/>
          <w:bCs/>
          <w:sz w:val="20"/>
          <w:szCs w:val="20"/>
        </w:rPr>
      </w:pPr>
    </w:p>
    <w:p w14:paraId="24E8629B" w14:textId="77777777" w:rsidR="00DE3698" w:rsidRPr="00DE3698" w:rsidRDefault="00DE3698" w:rsidP="006B2738">
      <w:pPr>
        <w:ind w:left="851" w:right="339"/>
        <w:jc w:val="both"/>
        <w:rPr>
          <w:rFonts w:ascii="Arial" w:hAnsi="Arial" w:cs="Arial"/>
          <w:sz w:val="20"/>
          <w:szCs w:val="20"/>
        </w:rPr>
      </w:pPr>
      <w:r w:rsidRPr="00DE3698">
        <w:rPr>
          <w:rFonts w:ascii="Arial" w:hAnsi="Arial" w:cs="Arial"/>
          <w:b/>
          <w:bCs/>
          <w:sz w:val="20"/>
          <w:szCs w:val="20"/>
        </w:rPr>
        <w:t>CUARTO. –</w:t>
      </w:r>
      <w:r w:rsidRPr="00DE3698">
        <w:rPr>
          <w:rFonts w:ascii="Arial" w:hAnsi="Arial" w:cs="Arial"/>
          <w:sz w:val="20"/>
          <w:szCs w:val="20"/>
        </w:rPr>
        <w:t xml:space="preserve"> Notifíquese a la Dirección de Ingresos de la Tesorería Municipal, el contenido del presente dictamen para los trámites administrativos correspondientes. </w:t>
      </w:r>
    </w:p>
    <w:p w14:paraId="021B92BA" w14:textId="77777777" w:rsidR="00DE3698" w:rsidRPr="00DE3698" w:rsidRDefault="00DE3698" w:rsidP="00DE3698">
      <w:pPr>
        <w:tabs>
          <w:tab w:val="left" w:pos="993"/>
        </w:tabs>
        <w:ind w:left="851"/>
        <w:jc w:val="both"/>
        <w:rPr>
          <w:rFonts w:ascii="Arial" w:hAnsi="Arial" w:cs="Arial"/>
          <w:b/>
          <w:bCs/>
          <w:sz w:val="20"/>
          <w:szCs w:val="20"/>
        </w:rPr>
      </w:pPr>
    </w:p>
    <w:p w14:paraId="76D8A8CF" w14:textId="1B5A3AA3" w:rsidR="00DE3698" w:rsidRPr="00DE3698" w:rsidRDefault="00DE3698" w:rsidP="006B2738">
      <w:pPr>
        <w:tabs>
          <w:tab w:val="left" w:pos="993"/>
        </w:tabs>
        <w:ind w:left="851" w:right="1087"/>
        <w:jc w:val="both"/>
        <w:rPr>
          <w:rFonts w:ascii="Arial" w:hAnsi="Arial" w:cs="Arial"/>
          <w:b/>
          <w:bCs/>
          <w:sz w:val="20"/>
          <w:szCs w:val="20"/>
        </w:rPr>
      </w:pPr>
      <w:r w:rsidRPr="00DE3698">
        <w:rPr>
          <w:rFonts w:ascii="Arial" w:hAnsi="Arial" w:cs="Arial"/>
          <w:b/>
          <w:bCs/>
          <w:sz w:val="20"/>
          <w:szCs w:val="20"/>
        </w:rPr>
        <w:t xml:space="preserve">QUINTO. – </w:t>
      </w:r>
      <w:r w:rsidRPr="00DE3698">
        <w:rPr>
          <w:rFonts w:ascii="Arial" w:hAnsi="Arial" w:cs="Arial"/>
          <w:sz w:val="20"/>
          <w:szCs w:val="20"/>
        </w:rPr>
        <w:t xml:space="preserve">Notifíquese a través de la Dirección General de Regulación y Atención a Mercados a la ciudadana </w:t>
      </w:r>
      <w:r w:rsidRPr="00DE3698">
        <w:rPr>
          <w:rFonts w:ascii="Arial" w:hAnsi="Arial" w:cs="Arial"/>
          <w:b/>
          <w:bCs/>
          <w:iCs/>
          <w:sz w:val="20"/>
          <w:szCs w:val="20"/>
        </w:rPr>
        <w:t>Olga Belleza Vásquez</w:t>
      </w:r>
      <w:r w:rsidRPr="00DE3698">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70D0F2BA" w14:textId="77777777" w:rsidR="00DE3698" w:rsidRPr="00DE3698" w:rsidRDefault="00DE3698" w:rsidP="006B2738">
      <w:pPr>
        <w:ind w:left="851" w:right="1087"/>
        <w:jc w:val="both"/>
        <w:rPr>
          <w:rFonts w:ascii="Arial" w:hAnsi="Arial" w:cs="Arial"/>
          <w:b/>
          <w:bCs/>
          <w:sz w:val="20"/>
          <w:szCs w:val="20"/>
        </w:rPr>
      </w:pPr>
    </w:p>
    <w:p w14:paraId="1AFCBF23" w14:textId="6F883C94" w:rsidR="00DE3698" w:rsidRPr="00DE3698" w:rsidRDefault="00DE3698" w:rsidP="006B2738">
      <w:pPr>
        <w:ind w:left="851" w:right="1087"/>
        <w:jc w:val="both"/>
        <w:rPr>
          <w:rFonts w:ascii="Arial" w:hAnsi="Arial" w:cs="Arial"/>
          <w:b/>
          <w:bCs/>
          <w:sz w:val="20"/>
          <w:szCs w:val="20"/>
        </w:rPr>
      </w:pPr>
      <w:r w:rsidRPr="00DE3698">
        <w:rPr>
          <w:rFonts w:ascii="Arial" w:hAnsi="Arial" w:cs="Arial"/>
          <w:b/>
          <w:bCs/>
          <w:sz w:val="20"/>
          <w:szCs w:val="20"/>
        </w:rPr>
        <w:t xml:space="preserve">SEXTO. – </w:t>
      </w:r>
      <w:r w:rsidRPr="00DE3698">
        <w:rPr>
          <w:rFonts w:ascii="Arial" w:hAnsi="Arial" w:cs="Arial"/>
          <w:sz w:val="20"/>
          <w:szCs w:val="20"/>
        </w:rPr>
        <w:t>El Honorable Ayuntamiento de Oaxaca de Juárez, a través de la Dirección de mercados</w:t>
      </w:r>
      <w:r w:rsidRPr="00DE3698">
        <w:rPr>
          <w:rFonts w:ascii="Arial" w:hAnsi="Arial" w:cs="Arial"/>
          <w:b/>
          <w:sz w:val="20"/>
          <w:szCs w:val="20"/>
        </w:rPr>
        <w:t xml:space="preserve"> </w:t>
      </w:r>
      <w:r w:rsidRPr="00DE3698">
        <w:rPr>
          <w:rFonts w:ascii="Arial" w:hAnsi="Arial" w:cs="Arial"/>
          <w:sz w:val="20"/>
          <w:szCs w:val="20"/>
        </w:rPr>
        <w:t xml:space="preserve">del Municipio de Oaxaca de Juárez, supervisará que el concesionario se apegue a las normas establecidas, de tal modo que, se garantice la generalidad, suficiencia, regularidad y seguridad del servicio. </w:t>
      </w:r>
    </w:p>
    <w:p w14:paraId="6D3D550A" w14:textId="77777777" w:rsidR="00DE3698" w:rsidRPr="00DE3698" w:rsidRDefault="00DE3698" w:rsidP="006B2738">
      <w:pPr>
        <w:ind w:left="851" w:right="1087"/>
        <w:jc w:val="both"/>
        <w:rPr>
          <w:rFonts w:ascii="Arial" w:hAnsi="Arial" w:cs="Arial"/>
          <w:b/>
          <w:sz w:val="20"/>
          <w:szCs w:val="20"/>
        </w:rPr>
      </w:pPr>
    </w:p>
    <w:p w14:paraId="0AE3C992" w14:textId="188EA091" w:rsidR="00DE3698" w:rsidRPr="00DE3698" w:rsidRDefault="00DE3698" w:rsidP="006B2738">
      <w:pPr>
        <w:ind w:left="851" w:right="1087"/>
        <w:jc w:val="both"/>
        <w:rPr>
          <w:rFonts w:ascii="Arial" w:eastAsia="Arial" w:hAnsi="Arial" w:cs="Arial"/>
          <w:sz w:val="20"/>
          <w:szCs w:val="20"/>
          <w:lang w:val="es-ES" w:eastAsia="es-ES" w:bidi="es-ES"/>
        </w:rPr>
      </w:pPr>
      <w:r w:rsidRPr="00DE3698">
        <w:rPr>
          <w:rFonts w:ascii="Arial" w:hAnsi="Arial" w:cs="Arial"/>
          <w:b/>
          <w:sz w:val="20"/>
          <w:szCs w:val="20"/>
        </w:rPr>
        <w:t xml:space="preserve">SÉPTIMO. – </w:t>
      </w:r>
      <w:r w:rsidRPr="00DE3698">
        <w:rPr>
          <w:rFonts w:ascii="Arial" w:hAnsi="Arial" w:cs="Arial"/>
          <w:sz w:val="20"/>
          <w:szCs w:val="20"/>
        </w:rPr>
        <w:t>Se le hace saber al concesionario que es causa de revocación de la concesión, las previstas en el artículo 15 del Reglamento de los</w:t>
      </w:r>
      <w:r w:rsidRPr="00DE3698">
        <w:rPr>
          <w:rFonts w:ascii="Arial" w:hAnsi="Arial" w:cs="Arial"/>
          <w:spacing w:val="-32"/>
          <w:sz w:val="20"/>
          <w:szCs w:val="20"/>
        </w:rPr>
        <w:t xml:space="preserve"> </w:t>
      </w:r>
      <w:r w:rsidRPr="00DE3698">
        <w:rPr>
          <w:rFonts w:ascii="Arial" w:hAnsi="Arial" w:cs="Arial"/>
          <w:sz w:val="20"/>
          <w:szCs w:val="20"/>
        </w:rPr>
        <w:t xml:space="preserve">Mercados Públicos de la Ciudad de Oaxaca, que establecen lo siguiente: </w:t>
      </w:r>
    </w:p>
    <w:p w14:paraId="32B29B91" w14:textId="77777777" w:rsidR="00DE3698" w:rsidRPr="00DE3698" w:rsidRDefault="00DE3698" w:rsidP="006B2738">
      <w:pPr>
        <w:ind w:left="851" w:right="1087"/>
        <w:jc w:val="both"/>
        <w:rPr>
          <w:rFonts w:ascii="Arial" w:hAnsi="Arial" w:cs="Arial"/>
          <w:sz w:val="20"/>
          <w:szCs w:val="20"/>
        </w:rPr>
      </w:pPr>
    </w:p>
    <w:p w14:paraId="5FB88D26" w14:textId="77777777" w:rsidR="00DE3698" w:rsidRPr="00DE3698" w:rsidRDefault="00DE3698" w:rsidP="006B2738">
      <w:pPr>
        <w:ind w:left="851" w:right="1087" w:firstLine="708"/>
        <w:jc w:val="both"/>
        <w:rPr>
          <w:rFonts w:ascii="Arial" w:hAnsi="Arial" w:cs="Arial"/>
          <w:i/>
          <w:iCs/>
          <w:sz w:val="20"/>
          <w:szCs w:val="20"/>
        </w:rPr>
      </w:pPr>
      <w:r w:rsidRPr="00DE3698">
        <w:rPr>
          <w:rFonts w:ascii="Arial" w:hAnsi="Arial" w:cs="Arial"/>
          <w:i/>
          <w:iCs/>
          <w:sz w:val="20"/>
          <w:szCs w:val="20"/>
        </w:rPr>
        <w:t>“…</w:t>
      </w:r>
      <w:r w:rsidRPr="00DE3698">
        <w:rPr>
          <w:rFonts w:ascii="Arial" w:hAnsi="Arial" w:cs="Arial"/>
          <w:b/>
          <w:bCs/>
          <w:i/>
          <w:iCs/>
          <w:sz w:val="20"/>
          <w:szCs w:val="20"/>
        </w:rPr>
        <w:t>ARTÍCULO 15.-</w:t>
      </w:r>
      <w:r w:rsidRPr="00DE3698">
        <w:rPr>
          <w:rFonts w:ascii="Arial" w:hAnsi="Arial" w:cs="Arial"/>
          <w:i/>
          <w:iCs/>
          <w:sz w:val="20"/>
          <w:szCs w:val="20"/>
        </w:rPr>
        <w:t xml:space="preserve"> Son causas para revocar la concesión: </w:t>
      </w:r>
    </w:p>
    <w:p w14:paraId="460BE3F7" w14:textId="77777777" w:rsidR="00DE3698" w:rsidRPr="00DE3698" w:rsidRDefault="00DE3698" w:rsidP="006B2738">
      <w:pPr>
        <w:ind w:left="851" w:right="1087"/>
        <w:jc w:val="both"/>
        <w:rPr>
          <w:rFonts w:ascii="Arial" w:hAnsi="Arial" w:cs="Arial"/>
          <w:i/>
          <w:iCs/>
          <w:sz w:val="20"/>
          <w:szCs w:val="20"/>
        </w:rPr>
      </w:pPr>
      <w:r w:rsidRPr="00DE3698">
        <w:rPr>
          <w:rFonts w:ascii="Arial" w:hAnsi="Arial" w:cs="Arial"/>
          <w:i/>
          <w:iCs/>
          <w:sz w:val="20"/>
          <w:szCs w:val="20"/>
        </w:rPr>
        <w:t xml:space="preserve">a) Dejar de pagar el importe de la renta o alquiler por más de 180 días. </w:t>
      </w:r>
    </w:p>
    <w:p w14:paraId="5135498E" w14:textId="77777777" w:rsidR="00DE3698" w:rsidRPr="00DE3698" w:rsidRDefault="00DE3698" w:rsidP="006B2738">
      <w:pPr>
        <w:ind w:left="851" w:right="1087"/>
        <w:jc w:val="both"/>
        <w:rPr>
          <w:rFonts w:ascii="Arial" w:hAnsi="Arial" w:cs="Arial"/>
          <w:i/>
          <w:iCs/>
          <w:sz w:val="20"/>
          <w:szCs w:val="20"/>
        </w:rPr>
      </w:pPr>
      <w:r w:rsidRPr="00DE3698">
        <w:rPr>
          <w:rFonts w:ascii="Arial" w:hAnsi="Arial" w:cs="Arial"/>
          <w:i/>
          <w:iCs/>
          <w:sz w:val="20"/>
          <w:szCs w:val="20"/>
        </w:rPr>
        <w:t xml:space="preserve">b) Dejar de cumplir con las obligaciones que este Reglamento impone. </w:t>
      </w:r>
    </w:p>
    <w:p w14:paraId="0453A9BA" w14:textId="77777777" w:rsidR="00DE3698" w:rsidRPr="00DE3698" w:rsidRDefault="00DE3698" w:rsidP="006B2738">
      <w:pPr>
        <w:ind w:left="851" w:right="1087" w:firstLine="708"/>
        <w:jc w:val="both"/>
        <w:rPr>
          <w:rFonts w:ascii="Arial" w:hAnsi="Arial" w:cs="Arial"/>
          <w:i/>
          <w:iCs/>
          <w:sz w:val="20"/>
          <w:szCs w:val="20"/>
        </w:rPr>
      </w:pPr>
      <w:r w:rsidRPr="00DE3698">
        <w:rPr>
          <w:rFonts w:ascii="Arial" w:hAnsi="Arial" w:cs="Arial"/>
          <w:i/>
          <w:iCs/>
          <w:sz w:val="20"/>
          <w:szCs w:val="20"/>
        </w:rPr>
        <w:t>c) Realizar actos prohibidos por este Reglamento…”</w:t>
      </w:r>
    </w:p>
    <w:p w14:paraId="18A2EF95" w14:textId="77777777" w:rsidR="00DE3698" w:rsidRPr="00DE3698" w:rsidRDefault="00DE3698" w:rsidP="006B2738">
      <w:pPr>
        <w:ind w:left="851" w:right="1087"/>
        <w:jc w:val="both"/>
        <w:rPr>
          <w:rFonts w:ascii="Arial" w:hAnsi="Arial" w:cs="Arial"/>
          <w:b/>
          <w:bCs/>
          <w:sz w:val="20"/>
          <w:szCs w:val="20"/>
        </w:rPr>
      </w:pPr>
    </w:p>
    <w:p w14:paraId="3DCDE4A5" w14:textId="6D7AF3D0" w:rsidR="00DE3698" w:rsidRDefault="00DE3698" w:rsidP="006B2738">
      <w:pPr>
        <w:ind w:left="851" w:right="1087"/>
        <w:jc w:val="both"/>
        <w:rPr>
          <w:rFonts w:ascii="Arial" w:hAnsi="Arial" w:cs="Arial"/>
          <w:sz w:val="20"/>
          <w:szCs w:val="20"/>
        </w:rPr>
      </w:pPr>
      <w:r w:rsidRPr="00DE3698">
        <w:rPr>
          <w:rFonts w:ascii="Arial" w:hAnsi="Arial" w:cs="Arial"/>
          <w:b/>
          <w:bCs/>
          <w:sz w:val="20"/>
          <w:szCs w:val="20"/>
        </w:rPr>
        <w:t xml:space="preserve">OCTAVO. – </w:t>
      </w:r>
      <w:r w:rsidRPr="00DE3698">
        <w:rPr>
          <w:rFonts w:ascii="Arial" w:hAnsi="Arial" w:cs="Arial"/>
          <w:sz w:val="20"/>
          <w:szCs w:val="20"/>
        </w:rPr>
        <w:t xml:space="preserve">Se le hace del conocimiento a la ciudadana </w:t>
      </w:r>
      <w:r w:rsidRPr="00DE3698">
        <w:rPr>
          <w:rFonts w:ascii="Arial" w:hAnsi="Arial" w:cs="Arial"/>
          <w:b/>
          <w:bCs/>
          <w:iCs/>
          <w:sz w:val="20"/>
          <w:szCs w:val="20"/>
        </w:rPr>
        <w:t>Olga Belleza Vásquez</w:t>
      </w:r>
      <w:r w:rsidRPr="00DE3698">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0E85C10" w14:textId="77777777" w:rsidR="006B2738" w:rsidRPr="00DE3698" w:rsidRDefault="006B2738" w:rsidP="006B2738">
      <w:pPr>
        <w:ind w:left="851" w:right="1087"/>
        <w:jc w:val="both"/>
        <w:rPr>
          <w:rFonts w:ascii="Arial" w:eastAsia="Calibri" w:hAnsi="Arial" w:cs="Arial"/>
          <w:bCs/>
          <w:iCs/>
          <w:sz w:val="20"/>
          <w:szCs w:val="20"/>
        </w:rPr>
      </w:pPr>
    </w:p>
    <w:p w14:paraId="1EC96CA7" w14:textId="1210FB5E" w:rsidR="00DE3698" w:rsidRPr="00DE3698" w:rsidRDefault="00DE3698" w:rsidP="006B2738">
      <w:pPr>
        <w:ind w:left="851" w:right="1087"/>
        <w:jc w:val="both"/>
        <w:rPr>
          <w:rFonts w:ascii="Arial" w:eastAsia="SimSun" w:hAnsi="Arial" w:cs="Arial"/>
          <w:sz w:val="20"/>
          <w:szCs w:val="20"/>
        </w:rPr>
      </w:pPr>
      <w:r w:rsidRPr="00DE3698">
        <w:rPr>
          <w:rFonts w:ascii="Arial" w:eastAsia="Calibri" w:hAnsi="Arial" w:cs="Arial"/>
          <w:bCs/>
          <w:iCs/>
          <w:sz w:val="20"/>
          <w:szCs w:val="20"/>
        </w:rPr>
        <w:t xml:space="preserve"> </w:t>
      </w:r>
      <w:r w:rsidRPr="00DE3698">
        <w:rPr>
          <w:rFonts w:ascii="Arial" w:eastAsia="Calibri" w:hAnsi="Arial" w:cs="Arial"/>
          <w:b/>
          <w:iCs/>
          <w:sz w:val="20"/>
          <w:szCs w:val="20"/>
        </w:rPr>
        <w:t>NOTIFÍQUESE</w:t>
      </w:r>
      <w:r w:rsidRPr="00DE3698">
        <w:rPr>
          <w:rFonts w:ascii="Arial" w:eastAsia="SimSun" w:hAnsi="Arial" w:cs="Arial"/>
          <w:b/>
          <w:sz w:val="20"/>
          <w:szCs w:val="20"/>
        </w:rPr>
        <w:t xml:space="preserve"> Y CÚMPLASE</w:t>
      </w:r>
      <w:r w:rsidRPr="00DE3698">
        <w:rPr>
          <w:rFonts w:ascii="Arial" w:eastAsia="SimSun" w:hAnsi="Arial" w:cs="Arial"/>
          <w:sz w:val="20"/>
          <w:szCs w:val="20"/>
        </w:rPr>
        <w:t>.</w:t>
      </w:r>
    </w:p>
    <w:p w14:paraId="37F607E5" w14:textId="7499ABFD" w:rsidR="006B2738" w:rsidRPr="006B2738" w:rsidRDefault="00DE3698" w:rsidP="006B2738">
      <w:pPr>
        <w:ind w:left="851" w:right="1087"/>
        <w:jc w:val="both"/>
        <w:rPr>
          <w:rFonts w:ascii="Arial" w:eastAsia="SimSun" w:hAnsi="Arial" w:cs="Arial"/>
          <w:sz w:val="20"/>
          <w:szCs w:val="20"/>
        </w:rPr>
      </w:pPr>
      <w:r w:rsidRPr="00DE3698">
        <w:rPr>
          <w:rFonts w:ascii="Arial" w:eastAsia="SimSun" w:hAnsi="Arial" w:cs="Arial"/>
          <w:sz w:val="20"/>
          <w:szCs w:val="20"/>
        </w:rPr>
        <w:t xml:space="preserve"> </w:t>
      </w:r>
    </w:p>
    <w:p w14:paraId="2B4F61FC" w14:textId="4667F3E8" w:rsidR="00B849A0" w:rsidRDefault="00DE3698" w:rsidP="006B2738">
      <w:pPr>
        <w:pStyle w:val="Textoindependiente"/>
        <w:ind w:left="851" w:right="1087"/>
        <w:rPr>
          <w:rFonts w:ascii="Arial" w:hAnsi="Arial" w:cs="Arial"/>
        </w:rPr>
      </w:pPr>
      <w:r w:rsidRPr="00DE3698">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1210924B" w14:textId="77777777" w:rsidR="006B2738" w:rsidRPr="00EA1FEC" w:rsidRDefault="006B2738" w:rsidP="009D4769">
      <w:pPr>
        <w:tabs>
          <w:tab w:val="left" w:pos="5387"/>
        </w:tabs>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20C8FFF8" w14:textId="77777777" w:rsidR="006B2738" w:rsidRPr="00EA1FEC" w:rsidRDefault="006B2738" w:rsidP="009D4769">
      <w:pPr>
        <w:tabs>
          <w:tab w:val="left" w:pos="5387"/>
        </w:tabs>
        <w:spacing w:line="223" w:lineRule="exact"/>
        <w:ind w:left="851" w:right="339"/>
        <w:jc w:val="both"/>
        <w:rPr>
          <w:rFonts w:ascii="Arial" w:hAnsi="Arial"/>
          <w:b/>
          <w:sz w:val="20"/>
          <w:szCs w:val="20"/>
        </w:rPr>
      </w:pPr>
    </w:p>
    <w:p w14:paraId="5A1093D3" w14:textId="77777777"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ATENTAMENTE.</w:t>
      </w:r>
    </w:p>
    <w:p w14:paraId="4903F179" w14:textId="77777777"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37539768" w14:textId="55CF5C93"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1CE45291" w14:textId="77777777"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7E4039B9" w14:textId="465E059A" w:rsidR="006B2738" w:rsidRPr="00EA1FEC" w:rsidRDefault="006B2738" w:rsidP="009D4769">
      <w:pPr>
        <w:tabs>
          <w:tab w:val="left" w:pos="5387"/>
        </w:tabs>
        <w:spacing w:line="223" w:lineRule="exact"/>
        <w:ind w:left="851" w:right="339"/>
        <w:jc w:val="center"/>
        <w:rPr>
          <w:rFonts w:ascii="Arial" w:hAnsi="Arial"/>
          <w:b/>
          <w:sz w:val="20"/>
          <w:szCs w:val="20"/>
        </w:rPr>
      </w:pPr>
    </w:p>
    <w:p w14:paraId="00F35F21" w14:textId="63E85D44" w:rsidR="006B2738" w:rsidRPr="00EA1FEC" w:rsidRDefault="006B2738" w:rsidP="009D4769">
      <w:pPr>
        <w:tabs>
          <w:tab w:val="left" w:pos="5387"/>
        </w:tabs>
        <w:spacing w:line="223" w:lineRule="exact"/>
        <w:ind w:left="851" w:right="339"/>
        <w:jc w:val="center"/>
        <w:rPr>
          <w:rFonts w:ascii="Arial" w:hAnsi="Arial"/>
          <w:b/>
          <w:sz w:val="20"/>
          <w:szCs w:val="20"/>
        </w:rPr>
      </w:pPr>
    </w:p>
    <w:p w14:paraId="13951E47" w14:textId="13DCC032"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ATENTAMENTE.</w:t>
      </w:r>
    </w:p>
    <w:p w14:paraId="5AB7407E" w14:textId="27B2530B"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4331F7AE" w14:textId="30267C1B" w:rsidR="006B2738" w:rsidRPr="00EA1FEC" w:rsidRDefault="006B2738" w:rsidP="009D4769">
      <w:pPr>
        <w:tabs>
          <w:tab w:val="left" w:pos="5387"/>
        </w:tabs>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6EF79E88" w14:textId="4F73D3D3" w:rsidR="006B2738" w:rsidRPr="00A62DF4" w:rsidRDefault="006B2738" w:rsidP="009D4769">
      <w:pPr>
        <w:pStyle w:val="Textoindependiente"/>
        <w:tabs>
          <w:tab w:val="left" w:pos="4639"/>
          <w:tab w:val="left" w:pos="5387"/>
        </w:tabs>
        <w:ind w:left="1418" w:right="339"/>
        <w:rPr>
          <w:rFonts w:ascii="Arial" w:hAnsi="Arial" w:cs="Arial"/>
          <w:bCs/>
          <w:iCs/>
        </w:rPr>
      </w:pPr>
      <w:r w:rsidRPr="00DD45EB">
        <w:rPr>
          <w:rFonts w:ascii="Arial" w:hAnsi="Arial"/>
          <w:b/>
          <w:noProof/>
        </w:rPr>
        <w:drawing>
          <wp:anchor distT="0" distB="0" distL="114300" distR="114300" simplePos="0" relativeHeight="251948032" behindDoc="0" locked="0" layoutInCell="1" allowOverlap="0" wp14:anchorId="2C89BCD2" wp14:editId="2005C613">
            <wp:simplePos x="0" y="0"/>
            <wp:positionH relativeFrom="column">
              <wp:posOffset>582106</wp:posOffset>
            </wp:positionH>
            <wp:positionV relativeFrom="page">
              <wp:posOffset>3466269</wp:posOffset>
            </wp:positionV>
            <wp:extent cx="2753995" cy="237490"/>
            <wp:effectExtent l="0" t="0" r="8255" b="0"/>
            <wp:wrapSquare wrapText="bothSides"/>
            <wp:docPr id="9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1D04F3CF" w14:textId="3B28CBF9" w:rsidR="006B2738" w:rsidRPr="00DE3698" w:rsidRDefault="006B2738" w:rsidP="006B2738">
      <w:pPr>
        <w:pStyle w:val="Textoindependiente"/>
        <w:ind w:left="851" w:right="1087"/>
        <w:rPr>
          <w:rFonts w:ascii="Arial" w:hAnsi="Arial" w:cs="Arial"/>
          <w:bCs/>
          <w:iCs/>
        </w:rPr>
      </w:pPr>
    </w:p>
    <w:p w14:paraId="7B387413" w14:textId="62D23C14" w:rsidR="00B849A0" w:rsidRPr="001020C2" w:rsidRDefault="00B849A0" w:rsidP="001020C2">
      <w:pPr>
        <w:pStyle w:val="Textoindependiente"/>
        <w:ind w:left="1418" w:right="662"/>
        <w:rPr>
          <w:rFonts w:ascii="Arial" w:hAnsi="Arial" w:cs="Arial"/>
          <w:bCs/>
          <w:iCs/>
        </w:rPr>
      </w:pPr>
    </w:p>
    <w:p w14:paraId="1496788F" w14:textId="77777777" w:rsidR="00576383" w:rsidRPr="00C177E8" w:rsidRDefault="00576383" w:rsidP="00576383">
      <w:pPr>
        <w:spacing w:line="223" w:lineRule="exact"/>
        <w:ind w:left="851" w:right="339"/>
        <w:jc w:val="both"/>
        <w:rPr>
          <w:rFonts w:ascii="Arial" w:hAnsi="Arial" w:cs="Arial"/>
          <w:bCs/>
          <w:sz w:val="20"/>
          <w:szCs w:val="20"/>
        </w:rPr>
      </w:pPr>
      <w:r w:rsidRPr="00C177E8">
        <w:rPr>
          <w:rFonts w:ascii="Arial" w:hAnsi="Arial" w:cs="Arial"/>
          <w:b/>
          <w:sz w:val="20"/>
          <w:szCs w:val="20"/>
        </w:rPr>
        <w:t>MTRO. RAYMUNDO CHAGOYA VILLANUEVA,</w:t>
      </w:r>
      <w:r w:rsidRPr="00C177E8">
        <w:rPr>
          <w:rFonts w:ascii="Arial" w:hAnsi="Arial" w:cs="Arial"/>
          <w:bCs/>
          <w:sz w:val="20"/>
          <w:szCs w:val="20"/>
        </w:rPr>
        <w:t xml:space="preserve"> </w:t>
      </w:r>
      <w:proofErr w:type="gramStart"/>
      <w:r w:rsidRPr="00C177E8">
        <w:rPr>
          <w:rFonts w:ascii="Arial" w:hAnsi="Arial" w:cs="Arial"/>
          <w:bCs/>
          <w:sz w:val="20"/>
          <w:szCs w:val="20"/>
        </w:rPr>
        <w:t>Presidente</w:t>
      </w:r>
      <w:proofErr w:type="gramEnd"/>
      <w:r w:rsidRPr="00C177E8">
        <w:rPr>
          <w:rFonts w:ascii="Arial" w:hAnsi="Arial" w:cs="Arial"/>
          <w:bCs/>
          <w:sz w:val="20"/>
          <w:szCs w:val="20"/>
        </w:rPr>
        <w:t xml:space="preserve"> Municipal Constitucional del Municipio de Oaxaca de Juárez, del Estado Libre y Soberano de Oaxaca, a sus habitantes hace saber:</w:t>
      </w:r>
    </w:p>
    <w:p w14:paraId="6B9BB933" w14:textId="77777777" w:rsidR="00576383" w:rsidRPr="00C177E8" w:rsidRDefault="00576383" w:rsidP="00576383">
      <w:pPr>
        <w:spacing w:line="223" w:lineRule="exact"/>
        <w:ind w:left="851" w:right="339"/>
        <w:jc w:val="both"/>
        <w:rPr>
          <w:rFonts w:ascii="Arial" w:hAnsi="Arial" w:cs="Arial"/>
          <w:bCs/>
          <w:sz w:val="20"/>
          <w:szCs w:val="20"/>
        </w:rPr>
      </w:pPr>
    </w:p>
    <w:p w14:paraId="501CD3A9" w14:textId="77777777" w:rsidR="00576383" w:rsidRPr="00C177E8" w:rsidRDefault="00576383" w:rsidP="00576383">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Que el Honorable Ayuntamiento del Municipio de Oaxaca de Juárez, Oaxaca, en uso de sus atribuciones y facultades, con fundamento en lo </w:t>
      </w:r>
    </w:p>
    <w:p w14:paraId="7CF0D73A" w14:textId="77777777" w:rsidR="00576383" w:rsidRPr="00C177E8" w:rsidRDefault="00576383" w:rsidP="00576383">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dispuesto por el artículo 115 de la Constitución Política de los Estados Unidos Mexicanos; artículo 113 de la Constitución Política del Estado Libre y </w:t>
      </w:r>
    </w:p>
    <w:p w14:paraId="3E7DCE4C" w14:textId="77777777" w:rsidR="00576383" w:rsidRPr="00C177E8" w:rsidRDefault="00576383" w:rsidP="00576383">
      <w:pPr>
        <w:spacing w:line="223" w:lineRule="exact"/>
        <w:ind w:left="851" w:right="339"/>
        <w:jc w:val="both"/>
        <w:rPr>
          <w:rFonts w:ascii="Arial" w:hAnsi="Arial" w:cs="Arial"/>
          <w:bCs/>
          <w:sz w:val="20"/>
          <w:szCs w:val="20"/>
        </w:rPr>
      </w:pPr>
    </w:p>
    <w:p w14:paraId="7B6007C2" w14:textId="77777777" w:rsidR="00576383" w:rsidRPr="00C177E8" w:rsidRDefault="00576383" w:rsidP="00576383">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Soberano de Oaxaca; artículos 68 fracción VI, 136 y 137 de la Ley Orgánica Municipal del Estado de Oaxaca; artículos 54 fracción IV y 181 fracción </w:t>
      </w:r>
      <w:proofErr w:type="gramStart"/>
      <w:r w:rsidRPr="00C177E8">
        <w:rPr>
          <w:rFonts w:ascii="Arial" w:hAnsi="Arial" w:cs="Arial"/>
          <w:bCs/>
          <w:sz w:val="20"/>
          <w:szCs w:val="20"/>
        </w:rPr>
        <w:t>VIII  del</w:t>
      </w:r>
      <w:proofErr w:type="gramEnd"/>
      <w:r w:rsidRPr="00C177E8">
        <w:rPr>
          <w:rFonts w:ascii="Arial" w:hAnsi="Arial" w:cs="Arial"/>
          <w:bCs/>
          <w:sz w:val="20"/>
          <w:szCs w:val="20"/>
        </w:rPr>
        <w:t xml:space="preserve"> Bando de Policía y Gobierno del Municipio de Oaxaca de Juárez; artículos 3, 4 y 5 del </w:t>
      </w:r>
      <w:proofErr w:type="gramStart"/>
      <w:r w:rsidRPr="00C177E8">
        <w:rPr>
          <w:rFonts w:ascii="Arial" w:hAnsi="Arial" w:cs="Arial"/>
          <w:bCs/>
          <w:sz w:val="20"/>
          <w:szCs w:val="20"/>
        </w:rPr>
        <w:t>Reglamento  de</w:t>
      </w:r>
      <w:proofErr w:type="gramEnd"/>
      <w:r w:rsidRPr="00C177E8">
        <w:rPr>
          <w:rFonts w:ascii="Arial" w:hAnsi="Arial" w:cs="Arial"/>
          <w:bCs/>
          <w:sz w:val="20"/>
          <w:szCs w:val="20"/>
        </w:rPr>
        <w:t xml:space="preserve"> la Gaceta del Municipio de Oaxaca de Juárez; </w:t>
      </w:r>
    </w:p>
    <w:p w14:paraId="2E1688A0" w14:textId="77777777" w:rsidR="00576383" w:rsidRPr="00C177E8" w:rsidRDefault="00576383" w:rsidP="00576383">
      <w:pPr>
        <w:spacing w:line="223" w:lineRule="exact"/>
        <w:ind w:left="851" w:right="339"/>
        <w:jc w:val="both"/>
        <w:rPr>
          <w:rFonts w:ascii="Arial" w:hAnsi="Arial" w:cs="Arial"/>
          <w:bCs/>
          <w:sz w:val="20"/>
          <w:szCs w:val="20"/>
        </w:rPr>
      </w:pPr>
      <w:r w:rsidRPr="00C177E8">
        <w:rPr>
          <w:rFonts w:ascii="Arial" w:hAnsi="Arial" w:cs="Arial"/>
          <w:bCs/>
          <w:sz w:val="20"/>
          <w:szCs w:val="20"/>
        </w:rPr>
        <w:t>en Sesión Ordinaria de Cabildo de fecha diecisiete de septiembre de dos mil veinticinco, tuvo a bien aprobar el siguiente:</w:t>
      </w:r>
    </w:p>
    <w:p w14:paraId="31843260" w14:textId="5C557A98" w:rsidR="00576383" w:rsidRPr="00C177E8" w:rsidRDefault="00576383" w:rsidP="00576383">
      <w:pPr>
        <w:pStyle w:val="NormalWeb"/>
        <w:tabs>
          <w:tab w:val="left" w:pos="5387"/>
        </w:tabs>
        <w:ind w:left="1560" w:right="339"/>
        <w:jc w:val="both"/>
        <w:rPr>
          <w:rFonts w:ascii="Arial" w:hAnsi="Arial" w:cs="Arial"/>
          <w:b/>
          <w:bCs/>
          <w:sz w:val="20"/>
          <w:szCs w:val="20"/>
        </w:rPr>
      </w:pPr>
      <w:r w:rsidRPr="00C177E8">
        <w:rPr>
          <w:rStyle w:val="Textoennegrita"/>
          <w:rFonts w:ascii="Arial" w:eastAsiaTheme="majorEastAsia" w:hAnsi="Arial" w:cs="Arial"/>
          <w:sz w:val="20"/>
          <w:szCs w:val="20"/>
        </w:rPr>
        <w:t xml:space="preserve">DICTAMEN </w:t>
      </w:r>
      <w:proofErr w:type="spellStart"/>
      <w:r w:rsidRPr="00C177E8">
        <w:rPr>
          <w:rFonts w:ascii="Arial" w:hAnsi="Arial" w:cs="Arial"/>
          <w:b/>
          <w:bCs/>
          <w:sz w:val="20"/>
          <w:szCs w:val="20"/>
        </w:rPr>
        <w:t>CGTNNMyCVP</w:t>
      </w:r>
      <w:proofErr w:type="spellEnd"/>
      <w:r w:rsidRPr="00C177E8">
        <w:rPr>
          <w:rFonts w:ascii="Arial" w:hAnsi="Arial" w:cs="Arial"/>
          <w:b/>
          <w:bCs/>
          <w:sz w:val="20"/>
          <w:szCs w:val="20"/>
        </w:rPr>
        <w:t>/</w:t>
      </w:r>
      <w:r>
        <w:rPr>
          <w:rFonts w:ascii="Arial" w:hAnsi="Arial" w:cs="Arial"/>
          <w:b/>
          <w:bCs/>
          <w:sz w:val="20"/>
          <w:szCs w:val="20"/>
        </w:rPr>
        <w:t>101</w:t>
      </w:r>
      <w:r w:rsidRPr="00C177E8">
        <w:rPr>
          <w:rFonts w:ascii="Arial" w:hAnsi="Arial" w:cs="Arial"/>
          <w:b/>
          <w:bCs/>
          <w:sz w:val="20"/>
          <w:szCs w:val="20"/>
        </w:rPr>
        <w:t>/2025</w:t>
      </w:r>
    </w:p>
    <w:p w14:paraId="378D54F5" w14:textId="190FD95B" w:rsidR="00576383" w:rsidRDefault="00576383" w:rsidP="00576383">
      <w:pPr>
        <w:pStyle w:val="Textoindependiente"/>
        <w:ind w:left="851" w:right="339"/>
        <w:jc w:val="center"/>
        <w:rPr>
          <w:rFonts w:ascii="Arial" w:hAnsi="Arial" w:cs="Arial"/>
          <w:b/>
        </w:rPr>
      </w:pPr>
      <w:r w:rsidRPr="00C177E8">
        <w:rPr>
          <w:rFonts w:ascii="Arial" w:hAnsi="Arial" w:cs="Arial"/>
          <w:b/>
        </w:rPr>
        <w:t>CONSIDERANDOS</w:t>
      </w:r>
    </w:p>
    <w:p w14:paraId="22CEF86F" w14:textId="77777777" w:rsidR="001A1F24" w:rsidRDefault="001A1F24" w:rsidP="001A1F24">
      <w:pPr>
        <w:jc w:val="both"/>
        <w:rPr>
          <w:rFonts w:ascii="Arial" w:eastAsia="Arial" w:hAnsi="Arial" w:cs="Arial"/>
          <w:b/>
          <w:lang w:val="es-ES" w:eastAsia="es-ES" w:bidi="es-ES"/>
        </w:rPr>
      </w:pPr>
    </w:p>
    <w:p w14:paraId="0C1CB345" w14:textId="77777777" w:rsidR="001A1F24" w:rsidRDefault="001A1F24" w:rsidP="001A1F24">
      <w:pPr>
        <w:ind w:left="851" w:right="339"/>
        <w:jc w:val="both"/>
        <w:rPr>
          <w:rFonts w:ascii="Arial" w:hAnsi="Arial" w:cs="Arial"/>
          <w:sz w:val="20"/>
          <w:szCs w:val="20"/>
          <w:lang w:val="es-ES"/>
        </w:rPr>
      </w:pPr>
      <w:r w:rsidRPr="001A1F24">
        <w:rPr>
          <w:rFonts w:ascii="Arial" w:eastAsia="Arial" w:hAnsi="Arial" w:cs="Arial"/>
          <w:b/>
          <w:sz w:val="20"/>
          <w:szCs w:val="20"/>
          <w:lang w:val="es-ES" w:eastAsia="es-ES" w:bidi="es-ES"/>
        </w:rPr>
        <w:t xml:space="preserve">A.- </w:t>
      </w:r>
      <w:r w:rsidRPr="001A1F24">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1A1F24">
        <w:rPr>
          <w:rFonts w:ascii="Arial" w:hAnsi="Arial" w:cs="Arial"/>
          <w:sz w:val="20"/>
          <w:szCs w:val="20"/>
          <w:lang w:val="es-ES_tradnl"/>
        </w:rPr>
        <w:t xml:space="preserve">, </w:t>
      </w:r>
      <w:r w:rsidRPr="001A1F24">
        <w:rPr>
          <w:rFonts w:ascii="Arial" w:hAnsi="Arial" w:cs="Arial"/>
          <w:sz w:val="20"/>
          <w:szCs w:val="20"/>
          <w:lang w:val="es-ES"/>
        </w:rPr>
        <w:t xml:space="preserve">en términos de lo dispuesto por los artículos 115 fracción III, </w:t>
      </w:r>
      <w:r w:rsidRPr="001A1F24">
        <w:rPr>
          <w:rFonts w:ascii="Arial" w:hAnsi="Arial" w:cs="Arial"/>
          <w:sz w:val="20"/>
          <w:szCs w:val="20"/>
          <w:lang w:val="es-ES"/>
        </w:rPr>
        <w:lastRenderedPageBreak/>
        <w:t xml:space="preserve">inciso d) </w:t>
      </w:r>
    </w:p>
    <w:p w14:paraId="697C81D4" w14:textId="4068B60C" w:rsidR="001A1F24" w:rsidRPr="001A1F24" w:rsidRDefault="001A1F24" w:rsidP="001A1F24">
      <w:pPr>
        <w:ind w:left="851" w:right="1087"/>
        <w:jc w:val="both"/>
        <w:rPr>
          <w:rFonts w:ascii="Arial" w:eastAsia="Arial" w:hAnsi="Arial" w:cs="Arial"/>
          <w:sz w:val="20"/>
          <w:szCs w:val="20"/>
          <w:lang w:val="es-ES" w:eastAsia="es-ES" w:bidi="es-ES"/>
        </w:rPr>
      </w:pPr>
      <w:r w:rsidRPr="001A1F24">
        <w:rPr>
          <w:rFonts w:ascii="Arial" w:hAnsi="Arial" w:cs="Arial"/>
          <w:sz w:val="20"/>
          <w:szCs w:val="20"/>
          <w:lang w:val="es-ES"/>
        </w:rPr>
        <w:t xml:space="preserve">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1A1F24">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1A1F24">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1A1F24">
        <w:rPr>
          <w:rFonts w:ascii="Arial" w:hAnsi="Arial" w:cs="Arial"/>
          <w:b/>
          <w:bCs/>
          <w:i/>
          <w:iCs/>
          <w:sz w:val="20"/>
          <w:szCs w:val="20"/>
          <w:lang w:val="es-ES"/>
        </w:rPr>
        <w:t xml:space="preserve">” </w:t>
      </w:r>
      <w:r w:rsidRPr="001A1F24">
        <w:rPr>
          <w:rFonts w:ascii="Arial" w:hAnsi="Arial" w:cs="Arial"/>
          <w:bCs/>
          <w:iCs/>
          <w:sz w:val="20"/>
          <w:szCs w:val="20"/>
          <w:lang w:val="es-ES"/>
        </w:rPr>
        <w:t>vigente también hasta el 20 de mayo de 2025</w:t>
      </w:r>
      <w:r w:rsidRPr="001A1F24">
        <w:rPr>
          <w:rFonts w:ascii="Arial" w:eastAsia="Arial" w:hAnsi="Arial" w:cs="Arial"/>
          <w:sz w:val="20"/>
          <w:szCs w:val="20"/>
          <w:lang w:val="es-ES" w:eastAsia="es-ES" w:bidi="es-ES"/>
        </w:rPr>
        <w:t xml:space="preserve">; consecuentemente se le asigna el número de dictamen </w:t>
      </w:r>
      <w:proofErr w:type="spellStart"/>
      <w:r w:rsidRPr="001A1F24">
        <w:rPr>
          <w:rFonts w:ascii="Arial" w:eastAsia="Arial" w:hAnsi="Arial" w:cs="Arial"/>
          <w:b/>
          <w:bCs/>
          <w:sz w:val="20"/>
          <w:szCs w:val="20"/>
          <w:lang w:val="es-ES" w:eastAsia="es-ES" w:bidi="es-ES"/>
        </w:rPr>
        <w:t>CGTNNMyCVP</w:t>
      </w:r>
      <w:proofErr w:type="spellEnd"/>
      <w:r w:rsidRPr="001A1F24">
        <w:rPr>
          <w:rFonts w:ascii="Arial" w:eastAsia="Arial" w:hAnsi="Arial" w:cs="Arial"/>
          <w:b/>
          <w:bCs/>
          <w:sz w:val="20"/>
          <w:szCs w:val="20"/>
          <w:lang w:val="es-ES" w:eastAsia="es-ES" w:bidi="es-ES"/>
        </w:rPr>
        <w:t>/101/2025</w:t>
      </w:r>
      <w:r w:rsidRPr="001A1F24">
        <w:rPr>
          <w:rFonts w:ascii="Arial" w:eastAsia="Arial" w:hAnsi="Arial" w:cs="Arial"/>
          <w:sz w:val="20"/>
          <w:szCs w:val="20"/>
          <w:lang w:val="es-ES" w:eastAsia="es-ES" w:bidi="es-ES"/>
        </w:rPr>
        <w:t xml:space="preserve">. </w:t>
      </w:r>
    </w:p>
    <w:p w14:paraId="688D93AE" w14:textId="77777777" w:rsidR="001A1F24" w:rsidRPr="001A1F24" w:rsidRDefault="001A1F24" w:rsidP="001A1F24">
      <w:pPr>
        <w:ind w:left="851" w:right="1087"/>
        <w:jc w:val="both"/>
        <w:rPr>
          <w:rFonts w:ascii="Arial" w:eastAsia="Arial" w:hAnsi="Arial" w:cs="Arial"/>
          <w:sz w:val="20"/>
          <w:szCs w:val="20"/>
          <w:lang w:val="es-ES" w:eastAsia="es-ES" w:bidi="es-ES"/>
        </w:rPr>
      </w:pPr>
    </w:p>
    <w:p w14:paraId="1A67691C" w14:textId="7C0C807B" w:rsidR="001A1F24" w:rsidRPr="001A1F24" w:rsidRDefault="001A1F24" w:rsidP="001A1F24">
      <w:pPr>
        <w:ind w:left="851" w:right="1087"/>
        <w:jc w:val="both"/>
        <w:rPr>
          <w:rFonts w:ascii="Arial" w:hAnsi="Arial" w:cs="Arial"/>
          <w:sz w:val="20"/>
          <w:szCs w:val="20"/>
          <w:lang w:val="es-ES"/>
        </w:rPr>
      </w:pPr>
      <w:r w:rsidRPr="001A1F24">
        <w:rPr>
          <w:rFonts w:ascii="Arial" w:hAnsi="Arial" w:cs="Arial"/>
          <w:b/>
          <w:bCs/>
          <w:sz w:val="20"/>
          <w:szCs w:val="20"/>
          <w:lang w:val="es-ES"/>
        </w:rPr>
        <w:t>B.-</w:t>
      </w:r>
      <w:r w:rsidRPr="001A1F24">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1A1F24">
        <w:rPr>
          <w:rFonts w:ascii="Arial" w:hAnsi="Arial" w:cs="Arial"/>
          <w:b/>
          <w:bCs/>
          <w:sz w:val="20"/>
          <w:szCs w:val="20"/>
          <w:lang w:val="es-ES"/>
        </w:rPr>
        <w:t xml:space="preserve">traspaso”, </w:t>
      </w:r>
      <w:r w:rsidRPr="001A1F24">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1A1F24">
        <w:rPr>
          <w:rFonts w:ascii="Arial" w:eastAsia="Calibri" w:hAnsi="Arial" w:cs="Arial"/>
          <w:sz w:val="20"/>
          <w:szCs w:val="20"/>
          <w:lang w:eastAsia="es-ES"/>
        </w:rPr>
        <w:t>recibos de pago correspondientes a los años 2018, 2019, 2020, 2021, 2022, 2023, 2024 y 2025</w:t>
      </w:r>
      <w:r w:rsidRPr="001A1F24">
        <w:rPr>
          <w:rFonts w:ascii="Arial" w:hAnsi="Arial" w:cs="Arial"/>
          <w:color w:val="000000" w:themeColor="text1"/>
          <w:sz w:val="20"/>
          <w:szCs w:val="20"/>
          <w:lang w:val="es-ES"/>
        </w:rPr>
        <w:t xml:space="preserve">, por </w:t>
      </w:r>
      <w:r w:rsidRPr="001A1F24">
        <w:rPr>
          <w:rFonts w:ascii="Arial" w:hAnsi="Arial" w:cs="Arial"/>
          <w:color w:val="000000" w:themeColor="text1"/>
          <w:sz w:val="20"/>
          <w:szCs w:val="20"/>
          <w:lang w:val="es-ES"/>
        </w:rPr>
        <w:t xml:space="preserve">lo que, se colige que ha tenido la concesión por más de cinco años y con ello, se actualiza la condición requerida para la procedencia de la cesión de derechos. </w:t>
      </w:r>
    </w:p>
    <w:p w14:paraId="0C38040F" w14:textId="77777777" w:rsidR="001A1F24" w:rsidRPr="001A1F24" w:rsidRDefault="001A1F24" w:rsidP="001A1F24">
      <w:pPr>
        <w:pStyle w:val="Textoindependiente"/>
        <w:ind w:left="851" w:right="1087"/>
        <w:rPr>
          <w:rFonts w:ascii="Arial" w:eastAsiaTheme="minorHAnsi" w:hAnsi="Arial" w:cs="Arial"/>
          <w:kern w:val="2"/>
          <w14:ligatures w14:val="standardContextual"/>
        </w:rPr>
      </w:pPr>
    </w:p>
    <w:p w14:paraId="5C005F5B" w14:textId="77777777" w:rsidR="001A1F24" w:rsidRPr="001A1F24" w:rsidRDefault="001A1F24" w:rsidP="001A1F24">
      <w:pPr>
        <w:pStyle w:val="Textoindependiente"/>
        <w:ind w:left="851" w:right="1087"/>
        <w:rPr>
          <w:rFonts w:ascii="Arial" w:eastAsiaTheme="minorHAnsi" w:hAnsi="Arial" w:cs="Arial"/>
          <w:kern w:val="2"/>
          <w14:ligatures w14:val="standardContextual"/>
        </w:rPr>
      </w:pPr>
      <w:r w:rsidRPr="001A1F24">
        <w:rPr>
          <w:rFonts w:ascii="Arial" w:eastAsiaTheme="minorHAnsi" w:hAnsi="Arial" w:cs="Arial"/>
          <w:kern w:val="2"/>
          <w14:ligatures w14:val="standardContextual"/>
        </w:rPr>
        <w:t xml:space="preserve">Es pertinente mencionar que la figura jurídica denominada </w:t>
      </w:r>
      <w:r w:rsidRPr="001A1F24">
        <w:rPr>
          <w:rFonts w:ascii="Arial" w:eastAsiaTheme="minorHAnsi" w:hAnsi="Arial" w:cs="Arial"/>
          <w:b/>
          <w:bCs/>
          <w:kern w:val="2"/>
          <w14:ligatures w14:val="standardContextual"/>
        </w:rPr>
        <w:t>Concesión Administrativa</w:t>
      </w:r>
      <w:r w:rsidRPr="001A1F24">
        <w:rPr>
          <w:rFonts w:ascii="Arial" w:eastAsiaTheme="minorHAnsi" w:hAnsi="Arial" w:cs="Arial"/>
          <w:kern w:val="2"/>
          <w14:ligatures w14:val="standardContextual"/>
        </w:rPr>
        <w:t xml:space="preserve">, se encuentra plasmada en Ley de Planeación, Desarrollo Administrativo y Servicios Públicos Municipales, vigente en el Estado, en los términos siguientes:  </w:t>
      </w:r>
    </w:p>
    <w:p w14:paraId="155710D6" w14:textId="77777777" w:rsidR="001A1F24" w:rsidRPr="001A1F24" w:rsidRDefault="001A1F24" w:rsidP="001A1F24">
      <w:pPr>
        <w:pStyle w:val="Textoindependiente"/>
        <w:ind w:left="851" w:right="339"/>
        <w:rPr>
          <w:rFonts w:ascii="Arial" w:eastAsiaTheme="minorHAnsi" w:hAnsi="Arial" w:cs="Arial"/>
          <w:kern w:val="2"/>
          <w14:ligatures w14:val="standardContextual"/>
        </w:rPr>
      </w:pPr>
    </w:p>
    <w:p w14:paraId="482D8F00" w14:textId="77777777" w:rsidR="001A1F24" w:rsidRPr="001A1F24" w:rsidRDefault="001A1F24" w:rsidP="001A1F24">
      <w:pPr>
        <w:ind w:left="851" w:right="339"/>
        <w:jc w:val="both"/>
        <w:rPr>
          <w:rFonts w:ascii="Arial" w:eastAsia="Arial" w:hAnsi="Arial" w:cs="Arial"/>
          <w:i/>
          <w:sz w:val="20"/>
          <w:szCs w:val="20"/>
          <w:lang w:val="es-ES" w:eastAsia="es-ES" w:bidi="es-ES"/>
        </w:rPr>
      </w:pPr>
      <w:r w:rsidRPr="001A1F24">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6D3C1C1" w14:textId="77777777" w:rsidR="001A1F24" w:rsidRPr="001A1F24" w:rsidRDefault="001A1F24" w:rsidP="001A1F24">
      <w:pPr>
        <w:ind w:left="851" w:right="339"/>
        <w:jc w:val="both"/>
        <w:rPr>
          <w:rFonts w:ascii="Arial" w:eastAsia="Arial" w:hAnsi="Arial" w:cs="Arial"/>
          <w:i/>
          <w:sz w:val="20"/>
          <w:szCs w:val="20"/>
          <w:lang w:val="es-ES" w:eastAsia="es-ES" w:bidi="es-ES"/>
        </w:rPr>
      </w:pPr>
    </w:p>
    <w:p w14:paraId="54BCB8EB" w14:textId="41693EC3" w:rsidR="001A1F24" w:rsidRPr="001A1F24" w:rsidRDefault="001A1F24" w:rsidP="001A1F24">
      <w:pPr>
        <w:pStyle w:val="Textoindependiente"/>
        <w:shd w:val="clear" w:color="auto" w:fill="FFFFFF" w:themeFill="background1"/>
        <w:ind w:left="851" w:right="339"/>
        <w:rPr>
          <w:rFonts w:ascii="Arial" w:hAnsi="Arial" w:cs="Arial"/>
        </w:rPr>
      </w:pPr>
      <w:r w:rsidRPr="001A1F24">
        <w:rPr>
          <w:rFonts w:ascii="Arial" w:hAnsi="Arial" w:cs="Arial"/>
          <w:b/>
          <w:bCs/>
        </w:rPr>
        <w:t>C.-</w:t>
      </w:r>
      <w:r w:rsidRPr="001A1F24">
        <w:rPr>
          <w:rFonts w:ascii="Arial" w:hAnsi="Arial" w:cs="Arial"/>
        </w:rPr>
        <w:t xml:space="preserve"> Del análisis de las documentales presentadas por LA CEDENTE, se deduce que cumple con los requisitos exigidos por el apartado II, de los</w:t>
      </w:r>
      <w:r w:rsidRPr="001A1F24">
        <w:rPr>
          <w:rFonts w:ascii="Arial" w:hAnsi="Arial" w:cs="Arial"/>
          <w:spacing w:val="-29"/>
        </w:rPr>
        <w:t xml:space="preserve"> “</w:t>
      </w:r>
      <w:r w:rsidRPr="001A1F24">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670EE4DD" w14:textId="77777777" w:rsidR="001A1F24" w:rsidRPr="001A1F24" w:rsidRDefault="001A1F24" w:rsidP="001A1F24">
      <w:pPr>
        <w:pStyle w:val="Textoindependiente"/>
        <w:shd w:val="clear" w:color="auto" w:fill="FFFFFF" w:themeFill="background1"/>
        <w:ind w:left="851" w:right="339"/>
        <w:rPr>
          <w:rFonts w:ascii="Arial" w:hAnsi="Arial" w:cs="Arial"/>
        </w:rPr>
      </w:pPr>
    </w:p>
    <w:p w14:paraId="540C889D" w14:textId="7D99989A" w:rsidR="001A1F24" w:rsidRPr="001A1F24" w:rsidRDefault="001A1F24" w:rsidP="001A1F24">
      <w:pPr>
        <w:pStyle w:val="Textoindependiente"/>
        <w:shd w:val="clear" w:color="auto" w:fill="FFFFFF" w:themeFill="background1"/>
        <w:ind w:left="851" w:right="339"/>
        <w:rPr>
          <w:rFonts w:ascii="Arial" w:hAnsi="Arial" w:cs="Arial"/>
          <w:lang w:val="pt-PT"/>
        </w:rPr>
      </w:pPr>
      <w:r w:rsidRPr="001A1F24">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7FE1CDE4" w14:textId="77777777" w:rsidR="001A1F24" w:rsidRPr="001A1F24" w:rsidRDefault="001A1F24" w:rsidP="001A1F24">
      <w:pPr>
        <w:pStyle w:val="Textoindependiente"/>
        <w:shd w:val="clear" w:color="auto" w:fill="FFFFFF" w:themeFill="background1"/>
        <w:ind w:left="851" w:right="339"/>
        <w:rPr>
          <w:rFonts w:ascii="Arial" w:hAnsi="Arial" w:cs="Arial"/>
          <w:b/>
          <w:lang w:val="pt-PT"/>
        </w:rPr>
      </w:pPr>
    </w:p>
    <w:p w14:paraId="14A4A263" w14:textId="08803D04" w:rsidR="001A1F24" w:rsidRPr="001A1F24" w:rsidRDefault="001A1F24" w:rsidP="001A1F24">
      <w:pPr>
        <w:pStyle w:val="Textoindependiente"/>
        <w:shd w:val="clear" w:color="auto" w:fill="FFFFFF" w:themeFill="background1"/>
        <w:ind w:left="851" w:right="339"/>
        <w:rPr>
          <w:rFonts w:ascii="Arial" w:eastAsia="Calibri" w:hAnsi="Arial" w:cs="Arial"/>
          <w:bCs/>
          <w:iCs/>
        </w:rPr>
      </w:pPr>
      <w:r w:rsidRPr="001A1F24">
        <w:rPr>
          <w:rFonts w:ascii="Arial" w:hAnsi="Arial" w:cs="Arial"/>
          <w:b/>
          <w:lang w:val="pt-PT"/>
        </w:rPr>
        <w:t>PRIMERO.-</w:t>
      </w:r>
      <w:r w:rsidRPr="001A1F24">
        <w:rPr>
          <w:rFonts w:ascii="Arial" w:hAnsi="Arial" w:cs="Arial"/>
          <w:lang w:val="pt-PT"/>
        </w:rPr>
        <w:t xml:space="preserve"> </w:t>
      </w:r>
      <w:r w:rsidRPr="001A1F24">
        <w:rPr>
          <w:rFonts w:ascii="Arial" w:hAnsi="Arial" w:cs="Arial"/>
        </w:rPr>
        <w:t xml:space="preserve">La Comisión de Gobierno, de Territorio, Normatividad, Nomenclatura, de Mercados y Comercio en Vía Pública del Municipio de Oaxaca de Juárez, Oaxaca, determina procedente aprobar la </w:t>
      </w:r>
      <w:r w:rsidRPr="001A1F24">
        <w:rPr>
          <w:rFonts w:ascii="Arial" w:hAnsi="Arial" w:cs="Arial"/>
          <w:b/>
        </w:rPr>
        <w:t>cesión de derechos,</w:t>
      </w:r>
      <w:r w:rsidRPr="001A1F24">
        <w:rPr>
          <w:rFonts w:ascii="Arial" w:hAnsi="Arial" w:cs="Arial"/>
        </w:rPr>
        <w:t xml:space="preserve">  que otorga la ciudadana </w:t>
      </w:r>
      <w:r w:rsidRPr="001A1F24">
        <w:rPr>
          <w:rFonts w:ascii="Arial" w:hAnsi="Arial" w:cs="Arial"/>
          <w:b/>
          <w:color w:val="000000"/>
        </w:rPr>
        <w:t>Priscila Hernández Amaya</w:t>
      </w:r>
      <w:r w:rsidRPr="001A1F24">
        <w:rPr>
          <w:rFonts w:ascii="Arial" w:hAnsi="Arial" w:cs="Arial"/>
          <w:b/>
        </w:rPr>
        <w:t xml:space="preserve"> </w:t>
      </w:r>
      <w:r w:rsidRPr="001A1F24">
        <w:rPr>
          <w:rFonts w:ascii="Arial" w:hAnsi="Arial" w:cs="Arial"/>
        </w:rPr>
        <w:t xml:space="preserve">a favor de </w:t>
      </w:r>
      <w:r w:rsidRPr="001A1F24">
        <w:rPr>
          <w:rFonts w:ascii="Arial" w:hAnsi="Arial" w:cs="Arial"/>
        </w:rPr>
        <w:lastRenderedPageBreak/>
        <w:t xml:space="preserve">la ciudadana </w:t>
      </w:r>
      <w:r w:rsidRPr="001A1F24">
        <w:rPr>
          <w:rFonts w:ascii="Arial" w:hAnsi="Arial" w:cs="Arial"/>
          <w:b/>
          <w:bCs/>
          <w:iCs/>
        </w:rPr>
        <w:t>Rosa Morales García</w:t>
      </w:r>
      <w:r w:rsidRPr="001A1F24">
        <w:rPr>
          <w:rFonts w:ascii="Arial" w:hAnsi="Arial" w:cs="Arial"/>
        </w:rPr>
        <w:t xml:space="preserve">, respecto del </w:t>
      </w:r>
      <w:r w:rsidRPr="001A1F24">
        <w:rPr>
          <w:rFonts w:ascii="Arial" w:hAnsi="Arial" w:cs="Arial"/>
          <w:b/>
          <w:bCs/>
        </w:rPr>
        <w:t>puesto tipo caseta número 231 S-1</w:t>
      </w:r>
      <w:r w:rsidRPr="001A1F24">
        <w:rPr>
          <w:rFonts w:ascii="Arial" w:hAnsi="Arial" w:cs="Arial"/>
          <w:color w:val="000000"/>
        </w:rPr>
        <w:t xml:space="preserve">, con número objeto/contrato </w:t>
      </w:r>
      <w:r w:rsidRPr="001A1F24">
        <w:rPr>
          <w:rFonts w:ascii="Arial" w:hAnsi="Arial" w:cs="Arial"/>
          <w:b/>
          <w:color w:val="000000"/>
        </w:rPr>
        <w:t>1050000007144</w:t>
      </w:r>
      <w:r w:rsidRPr="001A1F24">
        <w:rPr>
          <w:rFonts w:ascii="Arial" w:hAnsi="Arial" w:cs="Arial"/>
          <w:color w:val="000000"/>
        </w:rPr>
        <w:t xml:space="preserve">, </w:t>
      </w:r>
      <w:r w:rsidRPr="001A1F24">
        <w:rPr>
          <w:rFonts w:ascii="Arial" w:hAnsi="Arial" w:cs="Arial"/>
        </w:rPr>
        <w:t xml:space="preserve">con giro de </w:t>
      </w:r>
      <w:r w:rsidRPr="001A1F24">
        <w:rPr>
          <w:rFonts w:ascii="Arial" w:hAnsi="Arial" w:cs="Arial"/>
          <w:b/>
          <w:bCs/>
          <w:color w:val="000000"/>
        </w:rPr>
        <w:t>“acuario”</w:t>
      </w:r>
      <w:r w:rsidRPr="001A1F24">
        <w:rPr>
          <w:rFonts w:ascii="Arial" w:hAnsi="Arial" w:cs="Arial"/>
        </w:rPr>
        <w:t xml:space="preserve">, ubicado  en el interior del mercado </w:t>
      </w:r>
      <w:r w:rsidRPr="001A1F24">
        <w:rPr>
          <w:rFonts w:ascii="Arial" w:hAnsi="Arial" w:cs="Arial"/>
          <w:b/>
        </w:rPr>
        <w:t>“Benito Juárez”</w:t>
      </w:r>
      <w:r w:rsidRPr="001A1F24">
        <w:rPr>
          <w:rFonts w:ascii="Arial" w:hAnsi="Arial" w:cs="Arial"/>
        </w:rPr>
        <w:t>, en términos del artículo 13 del Reglamento de los Mercados Públicos de la Ciudad de Oaxaca, vigente al momento de presentar su solicitud.</w:t>
      </w:r>
      <w:r w:rsidRPr="001A1F24">
        <w:rPr>
          <w:rFonts w:ascii="Arial" w:eastAsia="Calibri" w:hAnsi="Arial" w:cs="Arial"/>
          <w:bCs/>
        </w:rPr>
        <w:t xml:space="preserve"> </w:t>
      </w:r>
    </w:p>
    <w:p w14:paraId="0AF65B80" w14:textId="77777777" w:rsidR="001A1F24" w:rsidRPr="001A1F24" w:rsidRDefault="001A1F24" w:rsidP="001A1F24">
      <w:pPr>
        <w:ind w:left="851" w:right="339"/>
        <w:jc w:val="both"/>
        <w:rPr>
          <w:rFonts w:ascii="Arial" w:hAnsi="Arial" w:cs="Arial"/>
          <w:b/>
          <w:bCs/>
          <w:sz w:val="20"/>
          <w:szCs w:val="20"/>
        </w:rPr>
      </w:pPr>
    </w:p>
    <w:p w14:paraId="763AD386" w14:textId="77777777" w:rsidR="001A1F24" w:rsidRDefault="001A1F24" w:rsidP="001A1F24">
      <w:pPr>
        <w:ind w:left="851" w:right="339"/>
        <w:jc w:val="both"/>
        <w:rPr>
          <w:rFonts w:ascii="Arial" w:hAnsi="Arial" w:cs="Arial"/>
          <w:sz w:val="20"/>
          <w:szCs w:val="20"/>
        </w:rPr>
      </w:pPr>
      <w:r w:rsidRPr="001A1F24">
        <w:rPr>
          <w:rFonts w:ascii="Arial" w:hAnsi="Arial" w:cs="Arial"/>
          <w:b/>
          <w:bCs/>
          <w:sz w:val="20"/>
          <w:szCs w:val="20"/>
        </w:rPr>
        <w:t xml:space="preserve">SEGUNDO. – </w:t>
      </w:r>
      <w:r w:rsidRPr="001A1F24">
        <w:rPr>
          <w:rFonts w:ascii="Arial" w:hAnsi="Arial" w:cs="Arial"/>
          <w:sz w:val="20"/>
          <w:szCs w:val="20"/>
        </w:rPr>
        <w:t xml:space="preserve">Notifíquese a la Dirección General de Regulación y Atención a Mercados, el contenido del </w:t>
      </w:r>
    </w:p>
    <w:p w14:paraId="2821056F" w14:textId="79F2E4A7" w:rsidR="001A1F24" w:rsidRPr="001A1F24" w:rsidRDefault="001A1F24" w:rsidP="001A1F24">
      <w:pPr>
        <w:ind w:left="851" w:right="1087"/>
        <w:jc w:val="both"/>
        <w:rPr>
          <w:rFonts w:ascii="Arial" w:hAnsi="Arial" w:cs="Arial"/>
          <w:b/>
          <w:bCs/>
          <w:sz w:val="20"/>
          <w:szCs w:val="20"/>
        </w:rPr>
      </w:pPr>
      <w:r w:rsidRPr="001A1F24">
        <w:rPr>
          <w:rFonts w:ascii="Arial" w:hAnsi="Arial" w:cs="Arial"/>
          <w:sz w:val="20"/>
          <w:szCs w:val="20"/>
        </w:rPr>
        <w:t xml:space="preserve">presente dictamen para los trámites administrativos correspondientes. </w:t>
      </w:r>
    </w:p>
    <w:p w14:paraId="15DA3530" w14:textId="77777777" w:rsidR="001A1F24" w:rsidRPr="001A1F24" w:rsidRDefault="001A1F24" w:rsidP="001A1F24">
      <w:pPr>
        <w:ind w:left="851" w:right="1087"/>
        <w:jc w:val="both"/>
        <w:rPr>
          <w:rFonts w:ascii="Arial" w:hAnsi="Arial" w:cs="Arial"/>
          <w:b/>
          <w:bCs/>
          <w:sz w:val="20"/>
          <w:szCs w:val="20"/>
        </w:rPr>
      </w:pPr>
    </w:p>
    <w:p w14:paraId="6F373F50" w14:textId="1FD82364" w:rsidR="001A1F24" w:rsidRPr="001A1F24" w:rsidRDefault="001A1F24" w:rsidP="001A1F24">
      <w:pPr>
        <w:ind w:left="851" w:right="1087"/>
        <w:jc w:val="both"/>
        <w:rPr>
          <w:rFonts w:ascii="Arial" w:hAnsi="Arial" w:cs="Arial"/>
          <w:b/>
          <w:bCs/>
          <w:sz w:val="20"/>
          <w:szCs w:val="20"/>
        </w:rPr>
      </w:pPr>
      <w:r w:rsidRPr="001A1F24">
        <w:rPr>
          <w:rFonts w:ascii="Arial" w:hAnsi="Arial" w:cs="Arial"/>
          <w:b/>
          <w:bCs/>
          <w:sz w:val="20"/>
          <w:szCs w:val="20"/>
        </w:rPr>
        <w:t xml:space="preserve">TERCERO. – </w:t>
      </w:r>
      <w:r w:rsidRPr="001A1F24">
        <w:rPr>
          <w:rFonts w:ascii="Arial" w:hAnsi="Arial" w:cs="Arial"/>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1A1F24">
        <w:rPr>
          <w:rFonts w:ascii="Arial" w:hAnsi="Arial" w:cs="Arial"/>
          <w:b/>
          <w:sz w:val="20"/>
          <w:szCs w:val="20"/>
        </w:rPr>
        <w:t>CESIÓN DE DERECHOS</w:t>
      </w:r>
      <w:r w:rsidRPr="001A1F24">
        <w:rPr>
          <w:rFonts w:ascii="Arial" w:hAnsi="Arial" w:cs="Arial"/>
          <w:sz w:val="20"/>
          <w:szCs w:val="20"/>
        </w:rPr>
        <w:t xml:space="preserve"> conforme a la tarifa establecida en la Ley de Ingresos vigente.</w:t>
      </w:r>
    </w:p>
    <w:p w14:paraId="3584C7D7" w14:textId="77777777" w:rsidR="001A1F24" w:rsidRPr="001A1F24" w:rsidRDefault="001A1F24" w:rsidP="001A1F24">
      <w:pPr>
        <w:ind w:left="851" w:right="1087"/>
        <w:jc w:val="both"/>
        <w:rPr>
          <w:rFonts w:ascii="Arial" w:hAnsi="Arial" w:cs="Arial"/>
          <w:b/>
          <w:bCs/>
          <w:sz w:val="20"/>
          <w:szCs w:val="20"/>
        </w:rPr>
      </w:pPr>
    </w:p>
    <w:p w14:paraId="41F34C9C" w14:textId="77777777" w:rsidR="001A1F24" w:rsidRPr="001A1F24" w:rsidRDefault="001A1F24" w:rsidP="001A1F24">
      <w:pPr>
        <w:ind w:left="851" w:right="1087"/>
        <w:jc w:val="both"/>
        <w:rPr>
          <w:rFonts w:ascii="Arial" w:hAnsi="Arial" w:cs="Arial"/>
          <w:sz w:val="20"/>
          <w:szCs w:val="20"/>
        </w:rPr>
      </w:pPr>
      <w:r w:rsidRPr="001A1F24">
        <w:rPr>
          <w:rFonts w:ascii="Arial" w:hAnsi="Arial" w:cs="Arial"/>
          <w:b/>
          <w:bCs/>
          <w:sz w:val="20"/>
          <w:szCs w:val="20"/>
        </w:rPr>
        <w:t>CUARTO. –</w:t>
      </w:r>
      <w:r w:rsidRPr="001A1F24">
        <w:rPr>
          <w:rFonts w:ascii="Arial" w:hAnsi="Arial" w:cs="Arial"/>
          <w:sz w:val="20"/>
          <w:szCs w:val="20"/>
        </w:rPr>
        <w:t xml:space="preserve"> Notifíquese a la Dirección de Ingresos de la Tesorería Municipal, el contenido del presente dictamen para los trámites administrativos correspondientes. </w:t>
      </w:r>
    </w:p>
    <w:p w14:paraId="2DCEDDC8" w14:textId="77777777" w:rsidR="001A1F24" w:rsidRPr="001A1F24" w:rsidRDefault="001A1F24" w:rsidP="001A1F24">
      <w:pPr>
        <w:ind w:left="851" w:right="1087"/>
        <w:jc w:val="both"/>
        <w:rPr>
          <w:rFonts w:ascii="Arial" w:hAnsi="Arial" w:cs="Arial"/>
          <w:b/>
          <w:bCs/>
          <w:sz w:val="20"/>
          <w:szCs w:val="20"/>
        </w:rPr>
      </w:pPr>
    </w:p>
    <w:p w14:paraId="741F04B7" w14:textId="41D26874" w:rsidR="001A1F24" w:rsidRPr="001A1F24" w:rsidRDefault="001A1F24" w:rsidP="001A1F24">
      <w:pPr>
        <w:ind w:left="851" w:right="1087"/>
        <w:jc w:val="both"/>
        <w:rPr>
          <w:rFonts w:ascii="Arial" w:hAnsi="Arial" w:cs="Arial"/>
          <w:b/>
          <w:bCs/>
          <w:sz w:val="20"/>
          <w:szCs w:val="20"/>
        </w:rPr>
      </w:pPr>
      <w:r w:rsidRPr="001A1F24">
        <w:rPr>
          <w:rFonts w:ascii="Arial" w:hAnsi="Arial" w:cs="Arial"/>
          <w:b/>
          <w:bCs/>
          <w:sz w:val="20"/>
          <w:szCs w:val="20"/>
        </w:rPr>
        <w:t xml:space="preserve">QUINTO. – </w:t>
      </w:r>
      <w:r w:rsidRPr="001A1F24">
        <w:rPr>
          <w:rFonts w:ascii="Arial" w:hAnsi="Arial" w:cs="Arial"/>
          <w:sz w:val="20"/>
          <w:szCs w:val="20"/>
        </w:rPr>
        <w:t xml:space="preserve">Notifíquese a través de la Dirección General de Regulación y Atención a Mercados a la ciudadana </w:t>
      </w:r>
      <w:r w:rsidRPr="001A1F24">
        <w:rPr>
          <w:rFonts w:ascii="Arial" w:hAnsi="Arial" w:cs="Arial"/>
          <w:b/>
          <w:bCs/>
          <w:iCs/>
          <w:sz w:val="20"/>
          <w:szCs w:val="20"/>
        </w:rPr>
        <w:t>Rosa Morales García</w:t>
      </w:r>
      <w:r w:rsidRPr="001A1F24">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6504D01F" w14:textId="77777777" w:rsidR="001A1F24" w:rsidRPr="001A1F24" w:rsidRDefault="001A1F24" w:rsidP="001A1F24">
      <w:pPr>
        <w:ind w:left="851" w:right="1087"/>
        <w:jc w:val="both"/>
        <w:rPr>
          <w:rFonts w:ascii="Arial" w:hAnsi="Arial" w:cs="Arial"/>
          <w:b/>
          <w:bCs/>
          <w:sz w:val="20"/>
          <w:szCs w:val="20"/>
        </w:rPr>
      </w:pPr>
    </w:p>
    <w:p w14:paraId="04B127FB" w14:textId="3FFDFBAA" w:rsidR="001A1F24" w:rsidRPr="001A1F24" w:rsidRDefault="001A1F24" w:rsidP="001A1F24">
      <w:pPr>
        <w:ind w:left="851" w:right="1087"/>
        <w:jc w:val="both"/>
        <w:rPr>
          <w:rFonts w:ascii="Arial" w:hAnsi="Arial" w:cs="Arial"/>
          <w:b/>
          <w:bCs/>
          <w:sz w:val="20"/>
          <w:szCs w:val="20"/>
        </w:rPr>
      </w:pPr>
      <w:r w:rsidRPr="001A1F24">
        <w:rPr>
          <w:rFonts w:ascii="Arial" w:hAnsi="Arial" w:cs="Arial"/>
          <w:b/>
          <w:bCs/>
          <w:sz w:val="20"/>
          <w:szCs w:val="20"/>
        </w:rPr>
        <w:t xml:space="preserve">SEXTO. – </w:t>
      </w:r>
      <w:r w:rsidRPr="001A1F24">
        <w:rPr>
          <w:rFonts w:ascii="Arial" w:hAnsi="Arial" w:cs="Arial"/>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w:t>
      </w:r>
    </w:p>
    <w:p w14:paraId="1B577F2F" w14:textId="77777777" w:rsidR="001A1F24" w:rsidRPr="001A1F24" w:rsidRDefault="001A1F24" w:rsidP="001A1F24">
      <w:pPr>
        <w:ind w:left="851" w:right="1087"/>
        <w:jc w:val="both"/>
        <w:rPr>
          <w:rFonts w:ascii="Arial" w:hAnsi="Arial" w:cs="Arial"/>
          <w:b/>
          <w:sz w:val="20"/>
          <w:szCs w:val="20"/>
        </w:rPr>
      </w:pPr>
    </w:p>
    <w:p w14:paraId="32D4DA6D" w14:textId="2BF31216" w:rsidR="001A1F24" w:rsidRPr="001A1F24" w:rsidRDefault="001A1F24" w:rsidP="001A1F24">
      <w:pPr>
        <w:ind w:left="851" w:right="1087"/>
        <w:jc w:val="both"/>
        <w:rPr>
          <w:rFonts w:ascii="Arial" w:eastAsia="Arial" w:hAnsi="Arial" w:cs="Arial"/>
          <w:sz w:val="20"/>
          <w:szCs w:val="20"/>
          <w:lang w:val="es-ES" w:eastAsia="es-ES" w:bidi="es-ES"/>
        </w:rPr>
      </w:pPr>
      <w:r w:rsidRPr="001A1F24">
        <w:rPr>
          <w:rFonts w:ascii="Arial" w:hAnsi="Arial" w:cs="Arial"/>
          <w:b/>
          <w:sz w:val="20"/>
          <w:szCs w:val="20"/>
        </w:rPr>
        <w:t xml:space="preserve">SÉPTIMO. – </w:t>
      </w:r>
      <w:r w:rsidRPr="001A1F24">
        <w:rPr>
          <w:rFonts w:ascii="Arial" w:hAnsi="Arial" w:cs="Arial"/>
          <w:sz w:val="20"/>
          <w:szCs w:val="20"/>
        </w:rPr>
        <w:t>Se le hace saber a la concesionaria que es causa de revocación de la concesión, las previstas en el artículo 15 del Reglamento de los</w:t>
      </w:r>
      <w:r w:rsidRPr="001A1F24">
        <w:rPr>
          <w:rFonts w:ascii="Arial" w:hAnsi="Arial" w:cs="Arial"/>
          <w:spacing w:val="-32"/>
          <w:sz w:val="20"/>
          <w:szCs w:val="20"/>
        </w:rPr>
        <w:t xml:space="preserve"> </w:t>
      </w:r>
      <w:r w:rsidRPr="001A1F24">
        <w:rPr>
          <w:rFonts w:ascii="Arial" w:hAnsi="Arial" w:cs="Arial"/>
          <w:sz w:val="20"/>
          <w:szCs w:val="20"/>
        </w:rPr>
        <w:t xml:space="preserve">Mercados Públicos de la Ciudad de Oaxaca, que establecen lo siguiente: </w:t>
      </w:r>
    </w:p>
    <w:p w14:paraId="2709A0FF" w14:textId="77777777" w:rsidR="001A1F24" w:rsidRPr="001A1F24" w:rsidRDefault="001A1F24" w:rsidP="001A1F24">
      <w:pPr>
        <w:ind w:left="851" w:right="1087"/>
        <w:jc w:val="both"/>
        <w:rPr>
          <w:rFonts w:ascii="Arial" w:hAnsi="Arial" w:cs="Arial"/>
          <w:sz w:val="20"/>
          <w:szCs w:val="20"/>
        </w:rPr>
      </w:pPr>
    </w:p>
    <w:p w14:paraId="2ACC676F" w14:textId="77777777" w:rsidR="001A1F24" w:rsidRPr="001A1F24" w:rsidRDefault="001A1F24" w:rsidP="001A1F24">
      <w:pPr>
        <w:ind w:left="851" w:right="1087" w:firstLine="708"/>
        <w:jc w:val="both"/>
        <w:rPr>
          <w:rFonts w:ascii="Arial" w:hAnsi="Arial" w:cs="Arial"/>
          <w:i/>
          <w:iCs/>
          <w:sz w:val="20"/>
          <w:szCs w:val="20"/>
        </w:rPr>
      </w:pPr>
      <w:r w:rsidRPr="001A1F24">
        <w:rPr>
          <w:rFonts w:ascii="Arial" w:hAnsi="Arial" w:cs="Arial"/>
          <w:i/>
          <w:iCs/>
          <w:sz w:val="20"/>
          <w:szCs w:val="20"/>
        </w:rPr>
        <w:t>“…</w:t>
      </w:r>
      <w:r w:rsidRPr="001A1F24">
        <w:rPr>
          <w:rFonts w:ascii="Arial" w:hAnsi="Arial" w:cs="Arial"/>
          <w:b/>
          <w:bCs/>
          <w:i/>
          <w:iCs/>
          <w:sz w:val="20"/>
          <w:szCs w:val="20"/>
        </w:rPr>
        <w:t>ARTÍCULO 15.-</w:t>
      </w:r>
      <w:r w:rsidRPr="001A1F24">
        <w:rPr>
          <w:rFonts w:ascii="Arial" w:hAnsi="Arial" w:cs="Arial"/>
          <w:i/>
          <w:iCs/>
          <w:sz w:val="20"/>
          <w:szCs w:val="20"/>
        </w:rPr>
        <w:t xml:space="preserve"> Son causas para revocar la concesión: </w:t>
      </w:r>
    </w:p>
    <w:p w14:paraId="7EA8CD03" w14:textId="77777777" w:rsidR="001A1F24" w:rsidRPr="001A1F24" w:rsidRDefault="001A1F24" w:rsidP="001A1F24">
      <w:pPr>
        <w:ind w:left="851" w:right="1087"/>
        <w:jc w:val="both"/>
        <w:rPr>
          <w:rFonts w:ascii="Arial" w:hAnsi="Arial" w:cs="Arial"/>
          <w:i/>
          <w:iCs/>
          <w:sz w:val="20"/>
          <w:szCs w:val="20"/>
        </w:rPr>
      </w:pPr>
      <w:r w:rsidRPr="001A1F24">
        <w:rPr>
          <w:rFonts w:ascii="Arial" w:hAnsi="Arial" w:cs="Arial"/>
          <w:i/>
          <w:iCs/>
          <w:sz w:val="20"/>
          <w:szCs w:val="20"/>
        </w:rPr>
        <w:t xml:space="preserve">a) Dejar de pagar el importe de la renta o alquiler por más de 180 días. </w:t>
      </w:r>
    </w:p>
    <w:p w14:paraId="2CCDD511" w14:textId="77777777" w:rsidR="001A1F24" w:rsidRPr="001A1F24" w:rsidRDefault="001A1F24" w:rsidP="001A1F24">
      <w:pPr>
        <w:ind w:left="851" w:right="1087"/>
        <w:jc w:val="both"/>
        <w:rPr>
          <w:rFonts w:ascii="Arial" w:hAnsi="Arial" w:cs="Arial"/>
          <w:i/>
          <w:iCs/>
          <w:sz w:val="20"/>
          <w:szCs w:val="20"/>
        </w:rPr>
      </w:pPr>
      <w:r w:rsidRPr="001A1F24">
        <w:rPr>
          <w:rFonts w:ascii="Arial" w:hAnsi="Arial" w:cs="Arial"/>
          <w:i/>
          <w:iCs/>
          <w:sz w:val="20"/>
          <w:szCs w:val="20"/>
        </w:rPr>
        <w:t xml:space="preserve">b) Dejar de cumplir con las obligaciones que este Reglamento impone. </w:t>
      </w:r>
    </w:p>
    <w:p w14:paraId="6F73B315" w14:textId="77777777" w:rsidR="001A1F24" w:rsidRPr="001A1F24" w:rsidRDefault="001A1F24" w:rsidP="001A1F24">
      <w:pPr>
        <w:ind w:left="851" w:right="1087" w:firstLine="708"/>
        <w:jc w:val="both"/>
        <w:rPr>
          <w:rFonts w:ascii="Arial" w:hAnsi="Arial" w:cs="Arial"/>
          <w:i/>
          <w:iCs/>
          <w:sz w:val="20"/>
          <w:szCs w:val="20"/>
        </w:rPr>
      </w:pPr>
      <w:r w:rsidRPr="001A1F24">
        <w:rPr>
          <w:rFonts w:ascii="Arial" w:hAnsi="Arial" w:cs="Arial"/>
          <w:i/>
          <w:iCs/>
          <w:sz w:val="20"/>
          <w:szCs w:val="20"/>
        </w:rPr>
        <w:t>c) Realizar actos prohibidos por este Reglamento…”</w:t>
      </w:r>
    </w:p>
    <w:p w14:paraId="44AA1887" w14:textId="77777777" w:rsidR="001A1F24" w:rsidRPr="001A1F24" w:rsidRDefault="001A1F24" w:rsidP="001A1F24">
      <w:pPr>
        <w:ind w:left="851" w:right="339"/>
        <w:jc w:val="both"/>
        <w:rPr>
          <w:rFonts w:ascii="Arial" w:hAnsi="Arial" w:cs="Arial"/>
          <w:b/>
          <w:bCs/>
          <w:sz w:val="20"/>
          <w:szCs w:val="20"/>
        </w:rPr>
      </w:pPr>
    </w:p>
    <w:p w14:paraId="4C7BBC19" w14:textId="21B4FB89" w:rsidR="001A1F24" w:rsidRPr="001A1F24" w:rsidRDefault="001A1F24" w:rsidP="001A1F24">
      <w:pPr>
        <w:ind w:left="851" w:right="339"/>
        <w:jc w:val="both"/>
        <w:rPr>
          <w:rFonts w:ascii="Arial" w:hAnsi="Arial" w:cs="Arial"/>
          <w:sz w:val="20"/>
          <w:szCs w:val="20"/>
        </w:rPr>
      </w:pPr>
      <w:r w:rsidRPr="001A1F24">
        <w:rPr>
          <w:rFonts w:ascii="Arial" w:hAnsi="Arial" w:cs="Arial"/>
          <w:b/>
          <w:bCs/>
          <w:sz w:val="20"/>
          <w:szCs w:val="20"/>
        </w:rPr>
        <w:t xml:space="preserve">OCTAVO. – </w:t>
      </w:r>
      <w:r w:rsidRPr="001A1F24">
        <w:rPr>
          <w:rFonts w:ascii="Arial" w:hAnsi="Arial" w:cs="Arial"/>
          <w:sz w:val="20"/>
          <w:szCs w:val="20"/>
        </w:rPr>
        <w:t xml:space="preserve">Se le hace del conocimiento a la ciudadana </w:t>
      </w:r>
      <w:r w:rsidRPr="001A1F24">
        <w:rPr>
          <w:rFonts w:ascii="Arial" w:hAnsi="Arial" w:cs="Arial"/>
          <w:b/>
          <w:bCs/>
          <w:iCs/>
          <w:sz w:val="20"/>
          <w:szCs w:val="20"/>
        </w:rPr>
        <w:t>Rosa Morales García</w:t>
      </w:r>
      <w:r w:rsidRPr="001A1F24">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72269B9" w14:textId="77777777" w:rsidR="001A1F24" w:rsidRPr="001A1F24" w:rsidRDefault="001A1F24" w:rsidP="001A1F24">
      <w:pPr>
        <w:ind w:left="851" w:right="339"/>
        <w:jc w:val="both"/>
        <w:rPr>
          <w:rFonts w:ascii="Arial" w:eastAsia="Calibri" w:hAnsi="Arial" w:cs="Arial"/>
          <w:bCs/>
          <w:iCs/>
          <w:sz w:val="20"/>
          <w:szCs w:val="20"/>
        </w:rPr>
      </w:pPr>
    </w:p>
    <w:p w14:paraId="41EBE8BE" w14:textId="3E3EA577" w:rsidR="001A1F24" w:rsidRPr="001A1F24" w:rsidRDefault="001A1F24" w:rsidP="001A1F24">
      <w:pPr>
        <w:ind w:left="851" w:right="339"/>
        <w:jc w:val="both"/>
        <w:rPr>
          <w:rFonts w:ascii="Arial" w:eastAsia="SimSun" w:hAnsi="Arial" w:cs="Arial"/>
          <w:sz w:val="20"/>
          <w:szCs w:val="20"/>
        </w:rPr>
      </w:pPr>
      <w:r w:rsidRPr="001A1F24">
        <w:rPr>
          <w:rFonts w:ascii="Arial" w:eastAsia="Calibri" w:hAnsi="Arial" w:cs="Arial"/>
          <w:bCs/>
          <w:iCs/>
          <w:sz w:val="20"/>
          <w:szCs w:val="20"/>
        </w:rPr>
        <w:t xml:space="preserve"> </w:t>
      </w:r>
      <w:r w:rsidRPr="001A1F24">
        <w:rPr>
          <w:rFonts w:ascii="Arial" w:eastAsia="Calibri" w:hAnsi="Arial" w:cs="Arial"/>
          <w:b/>
          <w:iCs/>
          <w:sz w:val="20"/>
          <w:szCs w:val="20"/>
        </w:rPr>
        <w:t>NOTIFÍQUESE</w:t>
      </w:r>
      <w:r w:rsidRPr="001A1F24">
        <w:rPr>
          <w:rFonts w:ascii="Arial" w:eastAsia="SimSun" w:hAnsi="Arial" w:cs="Arial"/>
          <w:b/>
          <w:sz w:val="20"/>
          <w:szCs w:val="20"/>
        </w:rPr>
        <w:t xml:space="preserve"> Y CÚMPLASE</w:t>
      </w:r>
      <w:r w:rsidRPr="001A1F24">
        <w:rPr>
          <w:rFonts w:ascii="Arial" w:eastAsia="SimSun" w:hAnsi="Arial" w:cs="Arial"/>
          <w:sz w:val="20"/>
          <w:szCs w:val="20"/>
        </w:rPr>
        <w:t xml:space="preserve">. </w:t>
      </w:r>
    </w:p>
    <w:p w14:paraId="124C9CD0" w14:textId="77777777" w:rsidR="001A1F24" w:rsidRPr="001A1F24" w:rsidRDefault="001A1F24" w:rsidP="001A1F24">
      <w:pPr>
        <w:ind w:left="851" w:right="339"/>
        <w:jc w:val="both"/>
        <w:rPr>
          <w:rFonts w:ascii="Arial" w:hAnsi="Arial" w:cs="Arial"/>
          <w:sz w:val="20"/>
          <w:szCs w:val="20"/>
        </w:rPr>
      </w:pPr>
      <w:r w:rsidRPr="001A1F24">
        <w:rPr>
          <w:rFonts w:ascii="Arial" w:eastAsia="SimSun" w:hAnsi="Arial" w:cs="Arial"/>
          <w:sz w:val="20"/>
          <w:szCs w:val="20"/>
        </w:rPr>
        <w:t xml:space="preserve"> </w:t>
      </w:r>
    </w:p>
    <w:p w14:paraId="3DA6A3F1" w14:textId="045E961C" w:rsidR="001A1F24" w:rsidRPr="001A1F24" w:rsidRDefault="001A1F24" w:rsidP="001A1F24">
      <w:pPr>
        <w:pStyle w:val="Textoindependiente"/>
        <w:ind w:left="851" w:right="339"/>
        <w:rPr>
          <w:rFonts w:ascii="Arial" w:hAnsi="Arial" w:cs="Arial"/>
          <w:b/>
        </w:rPr>
      </w:pPr>
      <w:r w:rsidRPr="001A1F24">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3F5F5041" w14:textId="72D63477" w:rsidR="00B849A0" w:rsidRPr="001020C2" w:rsidRDefault="00B849A0" w:rsidP="001020C2">
      <w:pPr>
        <w:pStyle w:val="Textoindependiente"/>
        <w:ind w:left="1418" w:right="662"/>
        <w:rPr>
          <w:rFonts w:ascii="Arial" w:hAnsi="Arial" w:cs="Arial"/>
          <w:bCs/>
          <w:iCs/>
        </w:rPr>
      </w:pPr>
    </w:p>
    <w:p w14:paraId="1AD413A3" w14:textId="16E2CE91" w:rsidR="00B849A0" w:rsidRPr="001020C2" w:rsidRDefault="00B849A0" w:rsidP="001020C2">
      <w:pPr>
        <w:pStyle w:val="Textoindependiente"/>
        <w:ind w:left="1418" w:right="662"/>
        <w:rPr>
          <w:rFonts w:ascii="Arial" w:hAnsi="Arial" w:cs="Arial"/>
          <w:bCs/>
          <w:iCs/>
        </w:rPr>
      </w:pPr>
    </w:p>
    <w:p w14:paraId="26DD7D59" w14:textId="342883C4" w:rsidR="001A1F24" w:rsidRPr="00EA1FEC" w:rsidRDefault="001A1F24" w:rsidP="001A1F24">
      <w:pPr>
        <w:spacing w:line="223" w:lineRule="exact"/>
        <w:ind w:left="851" w:right="339"/>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1A1E7EB9" w14:textId="77777777" w:rsidR="001A1F24" w:rsidRPr="00EA1FEC" w:rsidRDefault="001A1F24" w:rsidP="001A1F24">
      <w:pPr>
        <w:spacing w:line="223" w:lineRule="exact"/>
        <w:ind w:left="851" w:right="339"/>
        <w:jc w:val="both"/>
        <w:rPr>
          <w:rFonts w:ascii="Arial" w:hAnsi="Arial"/>
          <w:b/>
          <w:sz w:val="20"/>
          <w:szCs w:val="20"/>
        </w:rPr>
      </w:pPr>
    </w:p>
    <w:p w14:paraId="1EF04C50" w14:textId="5FFF6334"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ATENTAMENTE.</w:t>
      </w:r>
    </w:p>
    <w:p w14:paraId="03AC4905" w14:textId="77777777"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037A01E3" w14:textId="0381B9B8"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EL PRESIDENTE MUNICIPAL CONSTITUCIONAL DE OAXACA DE JUÁREZ.</w:t>
      </w:r>
    </w:p>
    <w:p w14:paraId="7AA7165C" w14:textId="77777777"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MTRO. RAYMUNDO CHAGOYA VILLANUEVA.</w:t>
      </w:r>
    </w:p>
    <w:p w14:paraId="7711D0C3" w14:textId="77777777" w:rsidR="001A1F24" w:rsidRPr="00EA1FEC" w:rsidRDefault="001A1F24" w:rsidP="001A1F24">
      <w:pPr>
        <w:spacing w:line="223" w:lineRule="exact"/>
        <w:ind w:left="851" w:right="339"/>
        <w:jc w:val="center"/>
        <w:rPr>
          <w:rFonts w:ascii="Arial" w:hAnsi="Arial"/>
          <w:b/>
          <w:sz w:val="20"/>
          <w:szCs w:val="20"/>
        </w:rPr>
      </w:pPr>
    </w:p>
    <w:p w14:paraId="0182C719" w14:textId="778321ED" w:rsidR="001A1F24" w:rsidRPr="00EA1FEC" w:rsidRDefault="001A1F24" w:rsidP="001A1F24">
      <w:pPr>
        <w:spacing w:line="223" w:lineRule="exact"/>
        <w:ind w:left="851" w:right="339"/>
        <w:jc w:val="center"/>
        <w:rPr>
          <w:rFonts w:ascii="Arial" w:hAnsi="Arial"/>
          <w:b/>
          <w:sz w:val="20"/>
          <w:szCs w:val="20"/>
        </w:rPr>
      </w:pPr>
    </w:p>
    <w:p w14:paraId="111CC01C" w14:textId="77777777"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ATENTAMENTE.</w:t>
      </w:r>
    </w:p>
    <w:p w14:paraId="1702A43A" w14:textId="1101C09A"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“EL RESPETO AL DERECHO AJENO ES LA PAZ”.</w:t>
      </w:r>
    </w:p>
    <w:p w14:paraId="5B6310EF" w14:textId="5F4D1566" w:rsidR="001A1F24" w:rsidRPr="00EA1FEC" w:rsidRDefault="001A1F24" w:rsidP="001A1F24">
      <w:pPr>
        <w:spacing w:line="223" w:lineRule="exact"/>
        <w:ind w:left="851" w:right="339"/>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028D8A71" w14:textId="7EB568C2" w:rsidR="001A1F24" w:rsidRPr="00A62DF4" w:rsidRDefault="001A1F24" w:rsidP="001A1F24">
      <w:pPr>
        <w:pStyle w:val="Textoindependiente"/>
        <w:tabs>
          <w:tab w:val="left" w:pos="4639"/>
        </w:tabs>
        <w:ind w:left="1418" w:right="339"/>
        <w:rPr>
          <w:rFonts w:ascii="Arial" w:hAnsi="Arial" w:cs="Arial"/>
          <w:bCs/>
          <w:iCs/>
        </w:rPr>
      </w:pPr>
      <w:r w:rsidRPr="00DD45EB">
        <w:rPr>
          <w:rFonts w:ascii="Arial" w:hAnsi="Arial"/>
          <w:b/>
          <w:noProof/>
        </w:rPr>
        <w:drawing>
          <wp:anchor distT="0" distB="0" distL="114300" distR="114300" simplePos="0" relativeHeight="251950080" behindDoc="0" locked="0" layoutInCell="1" allowOverlap="0" wp14:anchorId="0B04B22C" wp14:editId="68C398E4">
            <wp:simplePos x="0" y="0"/>
            <wp:positionH relativeFrom="column">
              <wp:posOffset>631713</wp:posOffset>
            </wp:positionH>
            <wp:positionV relativeFrom="page">
              <wp:posOffset>7676041</wp:posOffset>
            </wp:positionV>
            <wp:extent cx="2753995" cy="237490"/>
            <wp:effectExtent l="0" t="0" r="8255" b="0"/>
            <wp:wrapSquare wrapText="bothSides"/>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EA1FEC">
        <w:rPr>
          <w:rFonts w:ascii="Arial" w:hAnsi="Arial"/>
          <w:b/>
        </w:rPr>
        <w:t>MTRO. ALEXANDER PÉREZ</w:t>
      </w:r>
      <w:r>
        <w:rPr>
          <w:rFonts w:ascii="Arial" w:hAnsi="Arial"/>
          <w:b/>
        </w:rPr>
        <w:t xml:space="preserve"> </w:t>
      </w:r>
      <w:r w:rsidRPr="00EA1FEC">
        <w:rPr>
          <w:rFonts w:ascii="Arial" w:hAnsi="Arial"/>
          <w:b/>
        </w:rPr>
        <w:t>CARRERA.</w:t>
      </w:r>
    </w:p>
    <w:p w14:paraId="4B8EB038" w14:textId="284874CB" w:rsidR="00B849A0" w:rsidRPr="001020C2" w:rsidRDefault="00B849A0" w:rsidP="001020C2">
      <w:pPr>
        <w:pStyle w:val="Textoindependiente"/>
        <w:ind w:left="1418" w:right="662"/>
        <w:rPr>
          <w:rFonts w:ascii="Arial" w:hAnsi="Arial" w:cs="Arial"/>
          <w:bCs/>
          <w:iCs/>
        </w:rPr>
      </w:pPr>
    </w:p>
    <w:p w14:paraId="745355E4" w14:textId="77777777" w:rsidR="001A1F24" w:rsidRPr="00C177E8" w:rsidRDefault="001A1F24" w:rsidP="001A1F24">
      <w:pPr>
        <w:spacing w:line="223" w:lineRule="exact"/>
        <w:ind w:left="851" w:right="339"/>
        <w:jc w:val="both"/>
        <w:rPr>
          <w:rFonts w:ascii="Arial" w:hAnsi="Arial" w:cs="Arial"/>
          <w:bCs/>
          <w:sz w:val="20"/>
          <w:szCs w:val="20"/>
        </w:rPr>
      </w:pPr>
      <w:r w:rsidRPr="00C177E8">
        <w:rPr>
          <w:rFonts w:ascii="Arial" w:hAnsi="Arial" w:cs="Arial"/>
          <w:b/>
          <w:sz w:val="20"/>
          <w:szCs w:val="20"/>
        </w:rPr>
        <w:t>MTRO. RAYMUNDO CHAGOYA VILLANUEVA,</w:t>
      </w:r>
      <w:r w:rsidRPr="00C177E8">
        <w:rPr>
          <w:rFonts w:ascii="Arial" w:hAnsi="Arial" w:cs="Arial"/>
          <w:bCs/>
          <w:sz w:val="20"/>
          <w:szCs w:val="20"/>
        </w:rPr>
        <w:t xml:space="preserve"> </w:t>
      </w:r>
      <w:proofErr w:type="gramStart"/>
      <w:r w:rsidRPr="00C177E8">
        <w:rPr>
          <w:rFonts w:ascii="Arial" w:hAnsi="Arial" w:cs="Arial"/>
          <w:bCs/>
          <w:sz w:val="20"/>
          <w:szCs w:val="20"/>
        </w:rPr>
        <w:t>Presidente</w:t>
      </w:r>
      <w:proofErr w:type="gramEnd"/>
      <w:r w:rsidRPr="00C177E8">
        <w:rPr>
          <w:rFonts w:ascii="Arial" w:hAnsi="Arial" w:cs="Arial"/>
          <w:bCs/>
          <w:sz w:val="20"/>
          <w:szCs w:val="20"/>
        </w:rPr>
        <w:t xml:space="preserve"> Municipal Constitucional del Municipio de Oaxaca de Juárez, del Estado Libre y Soberano de Oaxaca, a sus habitantes hace saber:</w:t>
      </w:r>
    </w:p>
    <w:p w14:paraId="3C130164" w14:textId="77777777" w:rsidR="001A1F24" w:rsidRPr="00C177E8" w:rsidRDefault="001A1F24" w:rsidP="001A1F24">
      <w:pPr>
        <w:spacing w:line="223" w:lineRule="exact"/>
        <w:ind w:left="851" w:right="339"/>
        <w:jc w:val="both"/>
        <w:rPr>
          <w:rFonts w:ascii="Arial" w:hAnsi="Arial" w:cs="Arial"/>
          <w:bCs/>
          <w:sz w:val="20"/>
          <w:szCs w:val="20"/>
        </w:rPr>
      </w:pPr>
    </w:p>
    <w:p w14:paraId="02E1C09D" w14:textId="77777777" w:rsidR="001A1F24" w:rsidRDefault="001A1F24" w:rsidP="001A1F24">
      <w:pPr>
        <w:spacing w:line="223" w:lineRule="exact"/>
        <w:ind w:left="851" w:right="339"/>
        <w:jc w:val="both"/>
        <w:rPr>
          <w:rFonts w:ascii="Arial" w:hAnsi="Arial" w:cs="Arial"/>
          <w:bCs/>
          <w:sz w:val="20"/>
          <w:szCs w:val="20"/>
        </w:rPr>
      </w:pPr>
      <w:r w:rsidRPr="00C177E8">
        <w:rPr>
          <w:rFonts w:ascii="Arial" w:hAnsi="Arial" w:cs="Arial"/>
          <w:bCs/>
          <w:sz w:val="20"/>
          <w:szCs w:val="20"/>
        </w:rPr>
        <w:t xml:space="preserve">Que el Honorable Ayuntamiento del Municipio de Oaxaca de Juárez, Oaxaca, en uso de sus </w:t>
      </w:r>
    </w:p>
    <w:p w14:paraId="03502303" w14:textId="77777777" w:rsidR="001A1F24" w:rsidRDefault="001A1F24" w:rsidP="00695F87">
      <w:pPr>
        <w:spacing w:line="223" w:lineRule="exact"/>
        <w:ind w:left="851" w:right="1087"/>
        <w:jc w:val="both"/>
        <w:rPr>
          <w:rFonts w:ascii="Arial" w:hAnsi="Arial" w:cs="Arial"/>
          <w:bCs/>
          <w:sz w:val="20"/>
          <w:szCs w:val="20"/>
        </w:rPr>
      </w:pPr>
    </w:p>
    <w:p w14:paraId="40293305" w14:textId="29A6E947" w:rsidR="001A1F24" w:rsidRPr="00C177E8" w:rsidRDefault="001A1F24" w:rsidP="00695F87">
      <w:pPr>
        <w:spacing w:line="223" w:lineRule="exact"/>
        <w:ind w:left="851" w:right="1087"/>
        <w:jc w:val="both"/>
        <w:rPr>
          <w:rFonts w:ascii="Arial" w:hAnsi="Arial" w:cs="Arial"/>
          <w:bCs/>
          <w:sz w:val="20"/>
          <w:szCs w:val="20"/>
        </w:rPr>
      </w:pPr>
      <w:r w:rsidRPr="00C177E8">
        <w:rPr>
          <w:rFonts w:ascii="Arial" w:hAnsi="Arial" w:cs="Arial"/>
          <w:bCs/>
          <w:sz w:val="20"/>
          <w:szCs w:val="20"/>
        </w:rPr>
        <w:t xml:space="preserve">atribuciones y facultades, con fundamento en lo </w:t>
      </w:r>
    </w:p>
    <w:p w14:paraId="07970A8E" w14:textId="77777777" w:rsidR="001A1F24" w:rsidRPr="00C177E8" w:rsidRDefault="001A1F24" w:rsidP="00695F87">
      <w:pPr>
        <w:spacing w:line="223" w:lineRule="exact"/>
        <w:ind w:left="851" w:right="1087"/>
        <w:jc w:val="both"/>
        <w:rPr>
          <w:rFonts w:ascii="Arial" w:hAnsi="Arial" w:cs="Arial"/>
          <w:bCs/>
          <w:sz w:val="20"/>
          <w:szCs w:val="20"/>
        </w:rPr>
      </w:pPr>
      <w:r w:rsidRPr="00C177E8">
        <w:rPr>
          <w:rFonts w:ascii="Arial" w:hAnsi="Arial" w:cs="Arial"/>
          <w:bCs/>
          <w:sz w:val="20"/>
          <w:szCs w:val="20"/>
        </w:rPr>
        <w:t xml:space="preserve">dispuesto por el artículo 115 de la Constitución Política de los Estados Unidos Mexicanos; artículo 113 de la Constitución Política del Estado Libre y </w:t>
      </w:r>
    </w:p>
    <w:p w14:paraId="487CA4DB" w14:textId="77777777" w:rsidR="001A1F24" w:rsidRPr="00C177E8" w:rsidRDefault="001A1F24" w:rsidP="00695F87">
      <w:pPr>
        <w:spacing w:line="223" w:lineRule="exact"/>
        <w:ind w:left="851" w:right="1087"/>
        <w:jc w:val="both"/>
        <w:rPr>
          <w:rFonts w:ascii="Arial" w:hAnsi="Arial" w:cs="Arial"/>
          <w:bCs/>
          <w:sz w:val="20"/>
          <w:szCs w:val="20"/>
        </w:rPr>
      </w:pPr>
    </w:p>
    <w:p w14:paraId="70CD3308" w14:textId="77777777" w:rsidR="001A1F24" w:rsidRPr="00C177E8" w:rsidRDefault="001A1F24" w:rsidP="00695F87">
      <w:pPr>
        <w:spacing w:line="223" w:lineRule="exact"/>
        <w:ind w:left="851" w:right="1087"/>
        <w:jc w:val="both"/>
        <w:rPr>
          <w:rFonts w:ascii="Arial" w:hAnsi="Arial" w:cs="Arial"/>
          <w:bCs/>
          <w:sz w:val="20"/>
          <w:szCs w:val="20"/>
        </w:rPr>
      </w:pPr>
      <w:r w:rsidRPr="00C177E8">
        <w:rPr>
          <w:rFonts w:ascii="Arial" w:hAnsi="Arial" w:cs="Arial"/>
          <w:bCs/>
          <w:sz w:val="20"/>
          <w:szCs w:val="20"/>
        </w:rPr>
        <w:t xml:space="preserve">Soberano de Oaxaca; artículos 68 fracción VI, 136 y 137 de la Ley Orgánica Municipal del Estado de Oaxaca; artículos 54 fracción IV y 181 fracción </w:t>
      </w:r>
      <w:proofErr w:type="gramStart"/>
      <w:r w:rsidRPr="00C177E8">
        <w:rPr>
          <w:rFonts w:ascii="Arial" w:hAnsi="Arial" w:cs="Arial"/>
          <w:bCs/>
          <w:sz w:val="20"/>
          <w:szCs w:val="20"/>
        </w:rPr>
        <w:t>VIII  del</w:t>
      </w:r>
      <w:proofErr w:type="gramEnd"/>
      <w:r w:rsidRPr="00C177E8">
        <w:rPr>
          <w:rFonts w:ascii="Arial" w:hAnsi="Arial" w:cs="Arial"/>
          <w:bCs/>
          <w:sz w:val="20"/>
          <w:szCs w:val="20"/>
        </w:rPr>
        <w:t xml:space="preserve"> Bando de Policía y Gobierno del Municipio de Oaxaca de Juárez; artículos 3, 4 y 5 del </w:t>
      </w:r>
      <w:proofErr w:type="gramStart"/>
      <w:r w:rsidRPr="00C177E8">
        <w:rPr>
          <w:rFonts w:ascii="Arial" w:hAnsi="Arial" w:cs="Arial"/>
          <w:bCs/>
          <w:sz w:val="20"/>
          <w:szCs w:val="20"/>
        </w:rPr>
        <w:t>Reglamento  de</w:t>
      </w:r>
      <w:proofErr w:type="gramEnd"/>
      <w:r w:rsidRPr="00C177E8">
        <w:rPr>
          <w:rFonts w:ascii="Arial" w:hAnsi="Arial" w:cs="Arial"/>
          <w:bCs/>
          <w:sz w:val="20"/>
          <w:szCs w:val="20"/>
        </w:rPr>
        <w:t xml:space="preserve"> la Gaceta del Municipio de Oaxaca de Juárez; </w:t>
      </w:r>
    </w:p>
    <w:p w14:paraId="0B2BB312" w14:textId="77777777" w:rsidR="001A1F24" w:rsidRPr="00C177E8" w:rsidRDefault="001A1F24" w:rsidP="00695F87">
      <w:pPr>
        <w:spacing w:line="223" w:lineRule="exact"/>
        <w:ind w:left="851" w:right="1087"/>
        <w:jc w:val="both"/>
        <w:rPr>
          <w:rFonts w:ascii="Arial" w:hAnsi="Arial" w:cs="Arial"/>
          <w:bCs/>
          <w:sz w:val="20"/>
          <w:szCs w:val="20"/>
        </w:rPr>
      </w:pPr>
      <w:r w:rsidRPr="00C177E8">
        <w:rPr>
          <w:rFonts w:ascii="Arial" w:hAnsi="Arial" w:cs="Arial"/>
          <w:bCs/>
          <w:sz w:val="20"/>
          <w:szCs w:val="20"/>
        </w:rPr>
        <w:t>en Sesión Ordinaria de Cabildo de fecha diecisiete de septiembre de dos mil veinticinco, tuvo a bien aprobar el siguiente:</w:t>
      </w:r>
    </w:p>
    <w:p w14:paraId="26816214" w14:textId="4501E1D2" w:rsidR="001A1F24" w:rsidRPr="00C177E8" w:rsidRDefault="001A1F24" w:rsidP="00695F87">
      <w:pPr>
        <w:pStyle w:val="NormalWeb"/>
        <w:tabs>
          <w:tab w:val="left" w:pos="5387"/>
        </w:tabs>
        <w:ind w:left="851" w:right="1087"/>
        <w:jc w:val="center"/>
        <w:rPr>
          <w:rFonts w:ascii="Arial" w:hAnsi="Arial" w:cs="Arial"/>
          <w:b/>
          <w:bCs/>
          <w:sz w:val="20"/>
          <w:szCs w:val="20"/>
        </w:rPr>
      </w:pPr>
      <w:r w:rsidRPr="00C177E8">
        <w:rPr>
          <w:rStyle w:val="Textoennegrita"/>
          <w:rFonts w:ascii="Arial" w:eastAsiaTheme="majorEastAsia" w:hAnsi="Arial" w:cs="Arial"/>
          <w:sz w:val="20"/>
          <w:szCs w:val="20"/>
        </w:rPr>
        <w:t xml:space="preserve">DICTAMEN </w:t>
      </w:r>
      <w:proofErr w:type="spellStart"/>
      <w:r w:rsidRPr="00C177E8">
        <w:rPr>
          <w:rFonts w:ascii="Arial" w:hAnsi="Arial" w:cs="Arial"/>
          <w:b/>
          <w:bCs/>
          <w:sz w:val="20"/>
          <w:szCs w:val="20"/>
        </w:rPr>
        <w:t>CGTNNMyCVP</w:t>
      </w:r>
      <w:proofErr w:type="spellEnd"/>
      <w:r w:rsidRPr="00C177E8">
        <w:rPr>
          <w:rFonts w:ascii="Arial" w:hAnsi="Arial" w:cs="Arial"/>
          <w:b/>
          <w:bCs/>
          <w:sz w:val="20"/>
          <w:szCs w:val="20"/>
        </w:rPr>
        <w:t>/</w:t>
      </w:r>
      <w:r>
        <w:rPr>
          <w:rFonts w:ascii="Arial" w:hAnsi="Arial" w:cs="Arial"/>
          <w:b/>
          <w:bCs/>
          <w:sz w:val="20"/>
          <w:szCs w:val="20"/>
        </w:rPr>
        <w:t>102</w:t>
      </w:r>
      <w:r w:rsidRPr="00C177E8">
        <w:rPr>
          <w:rFonts w:ascii="Arial" w:hAnsi="Arial" w:cs="Arial"/>
          <w:b/>
          <w:bCs/>
          <w:sz w:val="20"/>
          <w:szCs w:val="20"/>
        </w:rPr>
        <w:t>/2025</w:t>
      </w:r>
    </w:p>
    <w:p w14:paraId="4C9C5702" w14:textId="7DD2F84A" w:rsidR="001A1F24" w:rsidRDefault="001A1F24" w:rsidP="00695F87">
      <w:pPr>
        <w:pStyle w:val="Textoindependiente"/>
        <w:ind w:left="284" w:right="339"/>
        <w:jc w:val="center"/>
        <w:rPr>
          <w:rFonts w:ascii="Arial" w:hAnsi="Arial" w:cs="Arial"/>
          <w:b/>
        </w:rPr>
      </w:pPr>
      <w:r w:rsidRPr="00C177E8">
        <w:rPr>
          <w:rFonts w:ascii="Arial" w:hAnsi="Arial" w:cs="Arial"/>
          <w:b/>
        </w:rPr>
        <w:t>CONSIDERANDOS</w:t>
      </w:r>
    </w:p>
    <w:p w14:paraId="218C318F" w14:textId="1A560C66" w:rsidR="00695F87" w:rsidRDefault="00695F87" w:rsidP="001A1F24">
      <w:pPr>
        <w:pStyle w:val="Textoindependiente"/>
        <w:ind w:left="851" w:right="339"/>
        <w:jc w:val="center"/>
        <w:rPr>
          <w:rFonts w:ascii="Arial" w:hAnsi="Arial" w:cs="Arial"/>
          <w:b/>
        </w:rPr>
      </w:pPr>
    </w:p>
    <w:p w14:paraId="77862807" w14:textId="12C5B3C9" w:rsidR="00695F87" w:rsidRPr="00695F87" w:rsidRDefault="00695F87" w:rsidP="00695F87">
      <w:pPr>
        <w:ind w:left="851" w:right="1087"/>
        <w:jc w:val="both"/>
        <w:rPr>
          <w:rFonts w:ascii="Arial" w:eastAsia="Arial" w:hAnsi="Arial" w:cs="Arial"/>
          <w:sz w:val="20"/>
          <w:szCs w:val="20"/>
          <w:lang w:val="es-ES" w:eastAsia="es-ES" w:bidi="es-ES"/>
        </w:rPr>
      </w:pPr>
      <w:r w:rsidRPr="00695F87">
        <w:rPr>
          <w:rFonts w:ascii="Arial" w:eastAsia="Arial" w:hAnsi="Arial" w:cs="Arial"/>
          <w:b/>
          <w:sz w:val="20"/>
          <w:szCs w:val="20"/>
          <w:lang w:val="es-ES" w:eastAsia="es-ES" w:bidi="es-ES"/>
        </w:rPr>
        <w:t xml:space="preserve">A.- </w:t>
      </w:r>
      <w:r w:rsidRPr="00695F87">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95F87">
        <w:rPr>
          <w:rFonts w:ascii="Arial" w:hAnsi="Arial" w:cs="Arial"/>
          <w:sz w:val="20"/>
          <w:szCs w:val="20"/>
          <w:lang w:val="es-ES_tradnl"/>
        </w:rPr>
        <w:t xml:space="preserve">, </w:t>
      </w:r>
      <w:r w:rsidRPr="00695F8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695F87">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695F87">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695F87">
        <w:rPr>
          <w:rFonts w:ascii="Arial" w:hAnsi="Arial" w:cs="Arial"/>
          <w:b/>
          <w:bCs/>
          <w:i/>
          <w:iCs/>
          <w:sz w:val="20"/>
          <w:szCs w:val="20"/>
          <w:lang w:val="es-ES"/>
        </w:rPr>
        <w:t xml:space="preserve">” </w:t>
      </w:r>
      <w:r w:rsidRPr="00695F87">
        <w:rPr>
          <w:rFonts w:ascii="Arial" w:hAnsi="Arial" w:cs="Arial"/>
          <w:bCs/>
          <w:iCs/>
          <w:sz w:val="20"/>
          <w:szCs w:val="20"/>
          <w:lang w:val="es-ES"/>
        </w:rPr>
        <w:t>vigente también hasta el 20 de mayo de 2025</w:t>
      </w:r>
      <w:r w:rsidRPr="00695F87">
        <w:rPr>
          <w:rFonts w:ascii="Arial" w:eastAsia="Arial" w:hAnsi="Arial" w:cs="Arial"/>
          <w:sz w:val="20"/>
          <w:szCs w:val="20"/>
          <w:lang w:val="es-ES" w:eastAsia="es-ES" w:bidi="es-ES"/>
        </w:rPr>
        <w:t xml:space="preserve">; consecuentemente se le asigna el número de dictamen </w:t>
      </w:r>
      <w:proofErr w:type="spellStart"/>
      <w:r w:rsidRPr="00695F87">
        <w:rPr>
          <w:rFonts w:ascii="Arial" w:eastAsia="Arial" w:hAnsi="Arial" w:cs="Arial"/>
          <w:b/>
          <w:bCs/>
          <w:sz w:val="20"/>
          <w:szCs w:val="20"/>
          <w:lang w:val="es-ES" w:eastAsia="es-ES" w:bidi="es-ES"/>
        </w:rPr>
        <w:t>CGTNNMyCVP</w:t>
      </w:r>
      <w:proofErr w:type="spellEnd"/>
      <w:r w:rsidRPr="00695F87">
        <w:rPr>
          <w:rFonts w:ascii="Arial" w:eastAsia="Arial" w:hAnsi="Arial" w:cs="Arial"/>
          <w:b/>
          <w:bCs/>
          <w:sz w:val="20"/>
          <w:szCs w:val="20"/>
          <w:lang w:val="es-ES" w:eastAsia="es-ES" w:bidi="es-ES"/>
        </w:rPr>
        <w:t>/102/2025</w:t>
      </w:r>
      <w:r w:rsidRPr="00695F87">
        <w:rPr>
          <w:rFonts w:ascii="Arial" w:eastAsia="Arial" w:hAnsi="Arial" w:cs="Arial"/>
          <w:sz w:val="20"/>
          <w:szCs w:val="20"/>
          <w:lang w:val="es-ES" w:eastAsia="es-ES" w:bidi="es-ES"/>
        </w:rPr>
        <w:t xml:space="preserve">. </w:t>
      </w:r>
    </w:p>
    <w:p w14:paraId="70BA8814" w14:textId="5C82D56D" w:rsidR="00695F87" w:rsidRDefault="00695F87" w:rsidP="00695F87">
      <w:pPr>
        <w:ind w:left="851" w:right="1087"/>
        <w:jc w:val="both"/>
        <w:rPr>
          <w:rFonts w:ascii="Arial" w:eastAsia="Arial" w:hAnsi="Arial" w:cs="Arial"/>
          <w:sz w:val="20"/>
          <w:szCs w:val="20"/>
          <w:lang w:val="es-ES" w:eastAsia="es-ES" w:bidi="es-ES"/>
        </w:rPr>
      </w:pPr>
    </w:p>
    <w:p w14:paraId="2242AB30" w14:textId="72AE1C30" w:rsidR="00695F87" w:rsidRDefault="00695F87" w:rsidP="00695F87">
      <w:pPr>
        <w:ind w:left="851" w:right="1087"/>
        <w:jc w:val="both"/>
        <w:rPr>
          <w:rFonts w:ascii="Arial" w:eastAsia="Arial" w:hAnsi="Arial" w:cs="Arial"/>
          <w:sz w:val="20"/>
          <w:szCs w:val="20"/>
          <w:lang w:val="es-ES" w:eastAsia="es-ES" w:bidi="es-ES"/>
        </w:rPr>
      </w:pPr>
    </w:p>
    <w:p w14:paraId="1C7C4FC8" w14:textId="77777777" w:rsidR="00695F87" w:rsidRPr="00695F87" w:rsidRDefault="00695F87" w:rsidP="00695F87">
      <w:pPr>
        <w:ind w:left="851" w:right="1087"/>
        <w:jc w:val="both"/>
        <w:rPr>
          <w:rFonts w:ascii="Arial" w:eastAsia="Arial" w:hAnsi="Arial" w:cs="Arial"/>
          <w:sz w:val="20"/>
          <w:szCs w:val="20"/>
          <w:lang w:val="es-ES" w:eastAsia="es-ES" w:bidi="es-ES"/>
        </w:rPr>
      </w:pPr>
    </w:p>
    <w:p w14:paraId="3F036B11" w14:textId="458EF465" w:rsidR="00695F87" w:rsidRPr="00695F87" w:rsidRDefault="00695F87" w:rsidP="00695F87">
      <w:pPr>
        <w:ind w:left="851" w:right="339"/>
        <w:jc w:val="both"/>
        <w:rPr>
          <w:rFonts w:ascii="Arial" w:eastAsiaTheme="minorHAnsi" w:hAnsi="Arial" w:cs="Arial"/>
          <w:kern w:val="2"/>
          <w:sz w:val="20"/>
          <w:szCs w:val="20"/>
          <w:lang w:val="es-ES"/>
          <w14:ligatures w14:val="standardContextual"/>
        </w:rPr>
      </w:pPr>
      <w:r w:rsidRPr="00695F87">
        <w:rPr>
          <w:rFonts w:ascii="Arial" w:hAnsi="Arial" w:cs="Arial"/>
          <w:b/>
          <w:bCs/>
          <w:sz w:val="20"/>
          <w:szCs w:val="20"/>
          <w:lang w:val="es-ES"/>
        </w:rPr>
        <w:t>B.-</w:t>
      </w:r>
      <w:r w:rsidRPr="00695F87">
        <w:rPr>
          <w:rFonts w:ascii="Arial" w:hAnsi="Arial" w:cs="Arial"/>
          <w:sz w:val="20"/>
          <w:szCs w:val="20"/>
          <w:lang w:val="es-ES"/>
        </w:rPr>
        <w:t xml:space="preserve"> De la lectura de los diversos preceptos legales citados </w:t>
      </w:r>
      <w:r w:rsidRPr="00695F87">
        <w:rPr>
          <w:rFonts w:ascii="Arial" w:hAnsi="Arial" w:cs="Arial"/>
          <w:sz w:val="20"/>
          <w:szCs w:val="20"/>
          <w:lang w:val="es-ES"/>
        </w:rPr>
        <w:lastRenderedPageBreak/>
        <w:t>en el párrafo anterior, el artículo 13, del Reglamento de los Mercados Públicos de la Ciudad de Oaxaca de Juárez, Oaxaca, prevé la figura de “</w:t>
      </w:r>
      <w:r w:rsidRPr="00695F87">
        <w:rPr>
          <w:rFonts w:ascii="Arial" w:hAnsi="Arial" w:cs="Arial"/>
          <w:b/>
          <w:bCs/>
          <w:sz w:val="20"/>
          <w:szCs w:val="20"/>
          <w:lang w:val="es-ES"/>
        </w:rPr>
        <w:t xml:space="preserve">traspaso”, </w:t>
      </w:r>
      <w:r w:rsidRPr="00695F87">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695F87">
        <w:rPr>
          <w:rFonts w:ascii="Arial" w:eastAsia="Calibri" w:hAnsi="Arial" w:cs="Arial"/>
          <w:sz w:val="20"/>
          <w:szCs w:val="20"/>
          <w:lang w:eastAsia="es-ES"/>
        </w:rPr>
        <w:t>recibos de pago correspondientes a los años 2017, 2018, 2019, 2020, 2021, 2022, 2023, 2024 y 2025</w:t>
      </w:r>
      <w:r w:rsidRPr="00695F87">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012F3223" w14:textId="77777777" w:rsidR="00695F87" w:rsidRPr="00695F87" w:rsidRDefault="00695F87" w:rsidP="00695F87">
      <w:pPr>
        <w:pStyle w:val="Textoindependiente"/>
        <w:ind w:left="851" w:right="339"/>
        <w:rPr>
          <w:rFonts w:ascii="Arial" w:eastAsiaTheme="minorHAnsi" w:hAnsi="Arial" w:cs="Arial"/>
          <w:lang w:val="es-ES"/>
        </w:rPr>
      </w:pPr>
    </w:p>
    <w:p w14:paraId="0AA31CB8" w14:textId="77777777" w:rsidR="00695F87" w:rsidRPr="00695F87" w:rsidRDefault="00695F87" w:rsidP="00695F87">
      <w:pPr>
        <w:pStyle w:val="Textoindependiente"/>
        <w:ind w:left="851" w:right="339"/>
        <w:rPr>
          <w:rFonts w:ascii="Arial" w:eastAsiaTheme="minorHAnsi" w:hAnsi="Arial" w:cs="Arial"/>
        </w:rPr>
      </w:pPr>
      <w:r w:rsidRPr="00695F87">
        <w:rPr>
          <w:rFonts w:ascii="Arial" w:eastAsiaTheme="minorHAnsi" w:hAnsi="Arial" w:cs="Arial"/>
        </w:rPr>
        <w:t xml:space="preserve">Es pertinente mencionar que la figura jurídica denominada </w:t>
      </w:r>
      <w:r w:rsidRPr="00695F87">
        <w:rPr>
          <w:rFonts w:ascii="Arial" w:eastAsiaTheme="minorHAnsi" w:hAnsi="Arial" w:cs="Arial"/>
          <w:b/>
          <w:bCs/>
        </w:rPr>
        <w:t>Concesión Administrativa</w:t>
      </w:r>
      <w:r w:rsidRPr="00695F87">
        <w:rPr>
          <w:rFonts w:ascii="Arial" w:eastAsiaTheme="minorHAnsi" w:hAnsi="Arial" w:cs="Arial"/>
        </w:rPr>
        <w:t xml:space="preserve">, se encuentra plasmada en Ley de Planeación, Desarrollo Administrativo y Servicios Públicos Municipales, vigente en el Estado, en los términos siguientes:  </w:t>
      </w:r>
    </w:p>
    <w:p w14:paraId="2E917492" w14:textId="77777777" w:rsidR="00695F87" w:rsidRPr="00695F87" w:rsidRDefault="00695F87" w:rsidP="00695F87">
      <w:pPr>
        <w:pStyle w:val="Textoindependiente"/>
        <w:ind w:left="851" w:right="339"/>
        <w:rPr>
          <w:rFonts w:ascii="Arial" w:eastAsiaTheme="minorHAnsi" w:hAnsi="Arial" w:cs="Arial"/>
        </w:rPr>
      </w:pPr>
    </w:p>
    <w:p w14:paraId="1D31CD16" w14:textId="77777777" w:rsidR="00695F87" w:rsidRPr="00695F87" w:rsidRDefault="00695F87" w:rsidP="00695F87">
      <w:pPr>
        <w:ind w:left="851" w:right="339"/>
        <w:jc w:val="both"/>
        <w:rPr>
          <w:rFonts w:ascii="Arial" w:eastAsia="Arial" w:hAnsi="Arial" w:cs="Arial"/>
          <w:i/>
          <w:sz w:val="20"/>
          <w:szCs w:val="20"/>
          <w:lang w:val="es-ES" w:eastAsia="es-ES" w:bidi="es-ES"/>
        </w:rPr>
      </w:pPr>
      <w:r w:rsidRPr="00695F87">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A957E21" w14:textId="77777777" w:rsidR="00695F87" w:rsidRPr="00695F87" w:rsidRDefault="00695F87" w:rsidP="00695F87">
      <w:pPr>
        <w:ind w:left="851" w:right="339"/>
        <w:jc w:val="both"/>
        <w:rPr>
          <w:rFonts w:ascii="Arial" w:eastAsia="Arial" w:hAnsi="Arial" w:cs="Arial"/>
          <w:i/>
          <w:sz w:val="20"/>
          <w:szCs w:val="20"/>
          <w:lang w:val="es-ES" w:eastAsia="es-ES" w:bidi="es-ES"/>
        </w:rPr>
      </w:pPr>
    </w:p>
    <w:p w14:paraId="74146B80" w14:textId="1842A062" w:rsidR="00695F87" w:rsidRPr="00695F87" w:rsidRDefault="00695F87" w:rsidP="00695F87">
      <w:pPr>
        <w:pStyle w:val="Textoindependiente"/>
        <w:shd w:val="clear" w:color="auto" w:fill="FFFFFF" w:themeFill="background1"/>
        <w:ind w:left="851" w:right="339"/>
        <w:rPr>
          <w:rFonts w:ascii="Arial" w:eastAsia="Arial" w:hAnsi="Arial" w:cs="Arial"/>
          <w:lang w:val="es-ES" w:eastAsia="es-ES" w:bidi="es-ES"/>
        </w:rPr>
      </w:pPr>
      <w:r w:rsidRPr="00695F87">
        <w:rPr>
          <w:rFonts w:ascii="Arial" w:hAnsi="Arial" w:cs="Arial"/>
          <w:b/>
          <w:bCs/>
        </w:rPr>
        <w:t>C.-</w:t>
      </w:r>
      <w:r w:rsidRPr="00695F87">
        <w:rPr>
          <w:rFonts w:ascii="Arial" w:hAnsi="Arial" w:cs="Arial"/>
        </w:rPr>
        <w:t xml:space="preserve"> Del análisis de las documentales presentadas por “LA CESIONARIA”, se deduce que cumple con los requisitos exigidos por el apartado II, de los</w:t>
      </w:r>
      <w:r w:rsidRPr="00695F87">
        <w:rPr>
          <w:rFonts w:ascii="Arial" w:hAnsi="Arial" w:cs="Arial"/>
          <w:spacing w:val="-29"/>
        </w:rPr>
        <w:t xml:space="preserve"> “</w:t>
      </w:r>
      <w:r w:rsidRPr="00695F87">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4E6CF5D6" w14:textId="77777777" w:rsidR="00695F87" w:rsidRPr="00695F87" w:rsidRDefault="00695F87" w:rsidP="00695F87">
      <w:pPr>
        <w:pStyle w:val="Textoindependiente"/>
        <w:shd w:val="clear" w:color="auto" w:fill="FFFFFF" w:themeFill="background1"/>
        <w:ind w:left="851" w:right="1087"/>
        <w:rPr>
          <w:rFonts w:ascii="Arial" w:hAnsi="Arial" w:cs="Arial"/>
        </w:rPr>
      </w:pPr>
    </w:p>
    <w:p w14:paraId="114DD155" w14:textId="77777777" w:rsidR="00695F87" w:rsidRDefault="00695F87" w:rsidP="00695F87">
      <w:pPr>
        <w:pStyle w:val="Textoindependiente"/>
        <w:shd w:val="clear" w:color="auto" w:fill="FFFFFF" w:themeFill="background1"/>
        <w:ind w:left="851" w:right="339"/>
        <w:rPr>
          <w:rFonts w:ascii="Arial" w:hAnsi="Arial" w:cs="Arial"/>
        </w:rPr>
      </w:pPr>
      <w:r w:rsidRPr="00695F87">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w:t>
      </w:r>
      <w:r w:rsidRPr="00695F87">
        <w:rPr>
          <w:rFonts w:ascii="Arial" w:hAnsi="Arial" w:cs="Arial"/>
        </w:rPr>
        <w:t xml:space="preserve">Municipio de Oaxaca de Juárez, artículos 12 inciso b), 13 y 23 del Reglamento de los Mercados Públicos de la Ciudad de Oaxaca, vigente hasta el 20 de mayo de 2025; esta Comisión de Gobierno de Territorio, Normatividad, Nomenclatura, de </w:t>
      </w:r>
    </w:p>
    <w:p w14:paraId="451FFD5D" w14:textId="55BB663B" w:rsidR="00695F87" w:rsidRPr="00695F87" w:rsidRDefault="00695F87" w:rsidP="00695F87">
      <w:pPr>
        <w:pStyle w:val="Textoindependiente"/>
        <w:shd w:val="clear" w:color="auto" w:fill="FFFFFF" w:themeFill="background1"/>
        <w:ind w:left="851" w:right="1087"/>
        <w:rPr>
          <w:rFonts w:ascii="Arial" w:hAnsi="Arial" w:cs="Arial"/>
        </w:rPr>
      </w:pPr>
      <w:r w:rsidRPr="00695F87">
        <w:rPr>
          <w:rFonts w:ascii="Arial" w:hAnsi="Arial" w:cs="Arial"/>
        </w:rPr>
        <w:t xml:space="preserve">Mercados y Comercio </w:t>
      </w:r>
      <w:proofErr w:type="gramStart"/>
      <w:r w:rsidRPr="00695F87">
        <w:rPr>
          <w:rFonts w:ascii="Arial" w:hAnsi="Arial" w:cs="Arial"/>
        </w:rPr>
        <w:t>en  Vía</w:t>
      </w:r>
      <w:proofErr w:type="gramEnd"/>
      <w:r w:rsidRPr="00695F87">
        <w:rPr>
          <w:rFonts w:ascii="Arial" w:hAnsi="Arial" w:cs="Arial"/>
        </w:rPr>
        <w:t xml:space="preserve"> Pública del Municipio de Oaxaca de Juárez, emite el siguiente: </w:t>
      </w:r>
    </w:p>
    <w:p w14:paraId="2F25FD3D" w14:textId="77777777" w:rsidR="00695F87" w:rsidRPr="00695F87" w:rsidRDefault="00695F87" w:rsidP="00695F87">
      <w:pPr>
        <w:pStyle w:val="Textoindependiente"/>
        <w:shd w:val="clear" w:color="auto" w:fill="FFFFFF" w:themeFill="background1"/>
        <w:ind w:left="851" w:right="1087"/>
        <w:rPr>
          <w:rFonts w:ascii="Arial" w:hAnsi="Arial" w:cs="Arial"/>
          <w:b/>
          <w:lang w:val="pt-PT"/>
        </w:rPr>
      </w:pPr>
    </w:p>
    <w:p w14:paraId="7747C4D4" w14:textId="716472EE" w:rsidR="00695F87" w:rsidRPr="00695F87" w:rsidRDefault="00695F87" w:rsidP="00695F87">
      <w:pPr>
        <w:pStyle w:val="Textoindependiente"/>
        <w:shd w:val="clear" w:color="auto" w:fill="FFFFFF" w:themeFill="background1"/>
        <w:ind w:left="851" w:right="1087"/>
        <w:jc w:val="center"/>
        <w:rPr>
          <w:rFonts w:ascii="Arial" w:hAnsi="Arial" w:cs="Arial"/>
          <w:lang w:val="pt-PT"/>
        </w:rPr>
      </w:pPr>
      <w:r w:rsidRPr="00695F87">
        <w:rPr>
          <w:rFonts w:ascii="Arial" w:hAnsi="Arial" w:cs="Arial"/>
          <w:b/>
          <w:lang w:val="pt-PT"/>
        </w:rPr>
        <w:t>DICTAMEN</w:t>
      </w:r>
    </w:p>
    <w:p w14:paraId="1756F660" w14:textId="77777777" w:rsidR="00695F87" w:rsidRPr="00695F87" w:rsidRDefault="00695F87" w:rsidP="00695F87">
      <w:pPr>
        <w:pStyle w:val="Textoindependiente"/>
        <w:shd w:val="clear" w:color="auto" w:fill="FFFFFF" w:themeFill="background1"/>
        <w:ind w:left="851" w:right="1087"/>
        <w:rPr>
          <w:rFonts w:ascii="Arial" w:hAnsi="Arial" w:cs="Arial"/>
          <w:b/>
          <w:lang w:val="pt-PT"/>
        </w:rPr>
      </w:pPr>
    </w:p>
    <w:p w14:paraId="7E367000" w14:textId="0CC923BF" w:rsidR="00695F87" w:rsidRPr="00695F87" w:rsidRDefault="00695F87" w:rsidP="00695F87">
      <w:pPr>
        <w:pStyle w:val="Textoindependiente"/>
        <w:shd w:val="clear" w:color="auto" w:fill="FFFFFF" w:themeFill="background1"/>
        <w:ind w:left="851" w:right="1087"/>
        <w:rPr>
          <w:rFonts w:ascii="Arial" w:eastAsia="Calibri" w:hAnsi="Arial" w:cs="Arial"/>
          <w:bCs/>
          <w:iCs/>
          <w:lang w:val="es-ES"/>
        </w:rPr>
      </w:pPr>
      <w:r w:rsidRPr="00695F87">
        <w:rPr>
          <w:rFonts w:ascii="Arial" w:hAnsi="Arial" w:cs="Arial"/>
          <w:b/>
          <w:lang w:val="pt-PT"/>
        </w:rPr>
        <w:t>PRIMERO.-</w:t>
      </w:r>
      <w:r w:rsidRPr="00695F87">
        <w:rPr>
          <w:rFonts w:ascii="Arial" w:hAnsi="Arial" w:cs="Arial"/>
          <w:lang w:val="pt-PT"/>
        </w:rPr>
        <w:t xml:space="preserve"> </w:t>
      </w:r>
      <w:r w:rsidRPr="00695F87">
        <w:rPr>
          <w:rFonts w:ascii="Arial" w:hAnsi="Arial" w:cs="Arial"/>
        </w:rPr>
        <w:t xml:space="preserve">La Comisión de Gobierno, de Territorio, Normatividad, Nomenclatura, de Mercados y Comercio en Vía Pública del Municipio de Oaxaca de Juárez, Oaxaca, determina procedente aprobar la </w:t>
      </w:r>
      <w:r w:rsidRPr="00695F87">
        <w:rPr>
          <w:rFonts w:ascii="Arial" w:hAnsi="Arial" w:cs="Arial"/>
          <w:b/>
        </w:rPr>
        <w:t>cesión de derechos,</w:t>
      </w:r>
      <w:r w:rsidRPr="00695F87">
        <w:rPr>
          <w:rFonts w:ascii="Arial" w:hAnsi="Arial" w:cs="Arial"/>
        </w:rPr>
        <w:t xml:space="preserve">  que otorga la ciudadana </w:t>
      </w:r>
      <w:r w:rsidRPr="00695F87">
        <w:rPr>
          <w:rFonts w:ascii="Arial" w:hAnsi="Arial" w:cs="Arial"/>
          <w:b/>
        </w:rPr>
        <w:t xml:space="preserve">Rosario Rubí Avendaño Sánchez </w:t>
      </w:r>
      <w:r w:rsidRPr="00695F87">
        <w:rPr>
          <w:rFonts w:ascii="Arial" w:hAnsi="Arial" w:cs="Arial"/>
        </w:rPr>
        <w:t xml:space="preserve">a favor de la ciudadana </w:t>
      </w:r>
      <w:r w:rsidRPr="00695F87">
        <w:rPr>
          <w:rFonts w:ascii="Arial" w:hAnsi="Arial" w:cs="Arial"/>
          <w:b/>
          <w:bCs/>
          <w:iCs/>
        </w:rPr>
        <w:t>Karla Ivette Agüero Jiménez</w:t>
      </w:r>
      <w:r w:rsidRPr="00695F87">
        <w:rPr>
          <w:rFonts w:ascii="Arial" w:hAnsi="Arial" w:cs="Arial"/>
        </w:rPr>
        <w:t xml:space="preserve">, respecto del </w:t>
      </w:r>
      <w:r w:rsidRPr="00695F87">
        <w:rPr>
          <w:rFonts w:ascii="Arial" w:hAnsi="Arial" w:cs="Arial"/>
          <w:b/>
          <w:bCs/>
        </w:rPr>
        <w:t xml:space="preserve">puesto fijo tipo caseta </w:t>
      </w:r>
      <w:r w:rsidRPr="00695F87">
        <w:rPr>
          <w:rFonts w:ascii="Arial" w:hAnsi="Arial" w:cs="Arial"/>
          <w:bCs/>
        </w:rPr>
        <w:t>número</w:t>
      </w:r>
      <w:r w:rsidRPr="00695F87">
        <w:rPr>
          <w:rFonts w:ascii="Arial" w:hAnsi="Arial" w:cs="Arial"/>
          <w:b/>
          <w:bCs/>
        </w:rPr>
        <w:t xml:space="preserve"> 13 Zona II</w:t>
      </w:r>
      <w:r w:rsidRPr="00695F87">
        <w:rPr>
          <w:rFonts w:ascii="Arial" w:hAnsi="Arial" w:cs="Arial"/>
        </w:rPr>
        <w:t xml:space="preserve">, con número objeto/contrato </w:t>
      </w:r>
      <w:r w:rsidRPr="00695F87">
        <w:rPr>
          <w:rFonts w:ascii="Arial" w:hAnsi="Arial" w:cs="Arial"/>
          <w:b/>
        </w:rPr>
        <w:t>1050000000139</w:t>
      </w:r>
      <w:r w:rsidRPr="00695F87">
        <w:rPr>
          <w:rFonts w:ascii="Arial" w:hAnsi="Arial" w:cs="Arial"/>
        </w:rPr>
        <w:t xml:space="preserve">, con giro de </w:t>
      </w:r>
      <w:r w:rsidRPr="00695F87">
        <w:rPr>
          <w:rFonts w:ascii="Arial" w:hAnsi="Arial" w:cs="Arial"/>
          <w:b/>
          <w:bCs/>
        </w:rPr>
        <w:t>“maletas, petacas y similares”</w:t>
      </w:r>
      <w:r w:rsidRPr="00695F87">
        <w:rPr>
          <w:rFonts w:ascii="Arial" w:hAnsi="Arial" w:cs="Arial"/>
        </w:rPr>
        <w:t xml:space="preserve">, ubicado  en el interior del mercado </w:t>
      </w:r>
      <w:r w:rsidRPr="00695F87">
        <w:rPr>
          <w:rFonts w:ascii="Arial" w:hAnsi="Arial" w:cs="Arial"/>
          <w:b/>
        </w:rPr>
        <w:t>“Sánchez Pascuas”</w:t>
      </w:r>
      <w:r w:rsidRPr="00695F87">
        <w:rPr>
          <w:rFonts w:ascii="Arial" w:hAnsi="Arial" w:cs="Arial"/>
        </w:rPr>
        <w:t>, en términos del artículo 13 del Reglamento de los Mercados Públicos de la Ciudad de Oaxaca, vigente al momento de presentar su solicitud.</w:t>
      </w:r>
      <w:r w:rsidRPr="00695F87">
        <w:rPr>
          <w:rFonts w:ascii="Arial" w:eastAsia="Calibri" w:hAnsi="Arial" w:cs="Arial"/>
          <w:bCs/>
        </w:rPr>
        <w:t xml:space="preserve"> </w:t>
      </w:r>
    </w:p>
    <w:p w14:paraId="0973B9DF" w14:textId="77777777" w:rsidR="00695F87" w:rsidRPr="00695F87" w:rsidRDefault="00695F87" w:rsidP="00695F87">
      <w:pPr>
        <w:ind w:left="851" w:right="1087"/>
        <w:jc w:val="both"/>
        <w:rPr>
          <w:rFonts w:ascii="Arial" w:eastAsiaTheme="minorHAnsi" w:hAnsi="Arial" w:cs="Arial"/>
          <w:b/>
          <w:bCs/>
          <w:sz w:val="20"/>
          <w:szCs w:val="20"/>
        </w:rPr>
      </w:pPr>
    </w:p>
    <w:p w14:paraId="37AE5BE1" w14:textId="1B6CFFD3" w:rsidR="00695F87" w:rsidRPr="00695F87" w:rsidRDefault="00695F87" w:rsidP="00695F87">
      <w:pPr>
        <w:ind w:left="851" w:right="1087"/>
        <w:jc w:val="both"/>
        <w:rPr>
          <w:rFonts w:ascii="Arial" w:hAnsi="Arial" w:cs="Arial"/>
          <w:b/>
          <w:bCs/>
          <w:sz w:val="20"/>
          <w:szCs w:val="20"/>
        </w:rPr>
      </w:pPr>
      <w:r w:rsidRPr="00695F87">
        <w:rPr>
          <w:rFonts w:ascii="Arial" w:hAnsi="Arial" w:cs="Arial"/>
          <w:b/>
          <w:bCs/>
          <w:sz w:val="20"/>
          <w:szCs w:val="20"/>
        </w:rPr>
        <w:t xml:space="preserve">SEGUNDO. – </w:t>
      </w:r>
      <w:r w:rsidRPr="00695F87">
        <w:rPr>
          <w:rFonts w:ascii="Arial" w:hAnsi="Arial" w:cs="Arial"/>
          <w:sz w:val="20"/>
          <w:szCs w:val="20"/>
        </w:rPr>
        <w:t xml:space="preserve">Notifíquese a la Dirección General de Regulación y Atención a Mercados, el contenido del presente dictamen para los trámites administrativos correspondientes. </w:t>
      </w:r>
    </w:p>
    <w:p w14:paraId="3707A599" w14:textId="77777777" w:rsidR="00695F87" w:rsidRPr="00695F87" w:rsidRDefault="00695F87" w:rsidP="00695F87">
      <w:pPr>
        <w:ind w:left="851" w:right="1087"/>
        <w:jc w:val="both"/>
        <w:rPr>
          <w:rFonts w:ascii="Arial" w:hAnsi="Arial" w:cs="Arial"/>
          <w:b/>
          <w:bCs/>
          <w:sz w:val="20"/>
          <w:szCs w:val="20"/>
        </w:rPr>
      </w:pPr>
    </w:p>
    <w:p w14:paraId="3B68B6C6" w14:textId="52C1070B" w:rsidR="00695F87" w:rsidRPr="00695F87" w:rsidRDefault="00695F87" w:rsidP="00695F87">
      <w:pPr>
        <w:ind w:left="851" w:right="1087"/>
        <w:jc w:val="both"/>
        <w:rPr>
          <w:rFonts w:ascii="Arial" w:hAnsi="Arial" w:cs="Arial"/>
          <w:b/>
          <w:bCs/>
          <w:sz w:val="20"/>
          <w:szCs w:val="20"/>
        </w:rPr>
      </w:pPr>
      <w:r w:rsidRPr="00695F87">
        <w:rPr>
          <w:rFonts w:ascii="Arial" w:hAnsi="Arial" w:cs="Arial"/>
          <w:b/>
          <w:bCs/>
          <w:sz w:val="20"/>
          <w:szCs w:val="20"/>
        </w:rPr>
        <w:t xml:space="preserve">TERCERO. – </w:t>
      </w:r>
      <w:r w:rsidRPr="00695F87">
        <w:rPr>
          <w:rFonts w:ascii="Arial" w:hAnsi="Arial" w:cs="Arial"/>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695F87">
        <w:rPr>
          <w:rFonts w:ascii="Arial" w:hAnsi="Arial" w:cs="Arial"/>
          <w:b/>
          <w:sz w:val="20"/>
          <w:szCs w:val="20"/>
        </w:rPr>
        <w:t>CESIÓN DE DERECHOS</w:t>
      </w:r>
      <w:r w:rsidRPr="00695F87">
        <w:rPr>
          <w:rFonts w:ascii="Arial" w:hAnsi="Arial" w:cs="Arial"/>
          <w:sz w:val="20"/>
          <w:szCs w:val="20"/>
        </w:rPr>
        <w:t xml:space="preserve"> conforme a la tarifa establecida en la Ley de Ingresos vigente. </w:t>
      </w:r>
    </w:p>
    <w:p w14:paraId="3B389BC1" w14:textId="77777777" w:rsidR="00695F87" w:rsidRPr="00695F87" w:rsidRDefault="00695F87" w:rsidP="00695F87">
      <w:pPr>
        <w:ind w:left="851" w:right="1087"/>
        <w:jc w:val="both"/>
        <w:rPr>
          <w:rFonts w:ascii="Arial" w:hAnsi="Arial" w:cs="Arial"/>
          <w:b/>
          <w:bCs/>
          <w:sz w:val="20"/>
          <w:szCs w:val="20"/>
        </w:rPr>
      </w:pPr>
    </w:p>
    <w:p w14:paraId="05BBFC14" w14:textId="77777777" w:rsidR="00695F87" w:rsidRPr="00695F87" w:rsidRDefault="00695F87" w:rsidP="00695F87">
      <w:pPr>
        <w:ind w:left="851" w:right="1087"/>
        <w:jc w:val="both"/>
        <w:rPr>
          <w:rFonts w:ascii="Arial" w:hAnsi="Arial" w:cs="Arial"/>
          <w:sz w:val="20"/>
          <w:szCs w:val="20"/>
        </w:rPr>
      </w:pPr>
      <w:r w:rsidRPr="00695F87">
        <w:rPr>
          <w:rFonts w:ascii="Arial" w:hAnsi="Arial" w:cs="Arial"/>
          <w:b/>
          <w:bCs/>
          <w:sz w:val="20"/>
          <w:szCs w:val="20"/>
        </w:rPr>
        <w:t>CUARTO. –</w:t>
      </w:r>
      <w:r w:rsidRPr="00695F87">
        <w:rPr>
          <w:rFonts w:ascii="Arial" w:hAnsi="Arial" w:cs="Arial"/>
          <w:sz w:val="20"/>
          <w:szCs w:val="20"/>
        </w:rPr>
        <w:t xml:space="preserve"> Notifíquese a la Dirección de Ingresos de la Tesorería Municipal, el contenido del presente dictamen para los trámites administrativos correspondientes. </w:t>
      </w:r>
    </w:p>
    <w:p w14:paraId="17C25140" w14:textId="77777777" w:rsidR="00695F87" w:rsidRPr="00695F87" w:rsidRDefault="00695F87" w:rsidP="00695F87">
      <w:pPr>
        <w:ind w:left="851" w:right="1087"/>
        <w:jc w:val="both"/>
        <w:rPr>
          <w:rFonts w:ascii="Arial" w:hAnsi="Arial" w:cs="Arial"/>
          <w:b/>
          <w:bCs/>
          <w:sz w:val="20"/>
          <w:szCs w:val="20"/>
        </w:rPr>
      </w:pPr>
    </w:p>
    <w:p w14:paraId="14B3D0C1" w14:textId="403B5D24" w:rsidR="00695F87" w:rsidRPr="00695F87" w:rsidRDefault="00695F87" w:rsidP="00695F87">
      <w:pPr>
        <w:ind w:left="851" w:right="1087"/>
        <w:jc w:val="both"/>
        <w:rPr>
          <w:rFonts w:ascii="Arial" w:hAnsi="Arial" w:cs="Arial"/>
          <w:b/>
          <w:bCs/>
          <w:sz w:val="20"/>
          <w:szCs w:val="20"/>
        </w:rPr>
      </w:pPr>
      <w:r w:rsidRPr="00695F87">
        <w:rPr>
          <w:rFonts w:ascii="Arial" w:hAnsi="Arial" w:cs="Arial"/>
          <w:b/>
          <w:bCs/>
          <w:sz w:val="20"/>
          <w:szCs w:val="20"/>
        </w:rPr>
        <w:t xml:space="preserve">QUINTO. – </w:t>
      </w:r>
      <w:r w:rsidRPr="00695F87">
        <w:rPr>
          <w:rFonts w:ascii="Arial" w:hAnsi="Arial" w:cs="Arial"/>
          <w:sz w:val="20"/>
          <w:szCs w:val="20"/>
        </w:rPr>
        <w:t xml:space="preserve">Notifíquese a través de la Dirección General de Regulación y Atención a Mercados a la ciudadana </w:t>
      </w:r>
      <w:r w:rsidRPr="00695F87">
        <w:rPr>
          <w:rFonts w:ascii="Arial" w:hAnsi="Arial" w:cs="Arial"/>
          <w:b/>
          <w:bCs/>
          <w:iCs/>
          <w:sz w:val="20"/>
          <w:szCs w:val="20"/>
        </w:rPr>
        <w:t>Karla Ivette Agüero Jiménez</w:t>
      </w:r>
      <w:r w:rsidRPr="00695F87">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515C410C" w14:textId="77777777" w:rsidR="00695F87" w:rsidRPr="00695F87" w:rsidRDefault="00695F87" w:rsidP="00695F87">
      <w:pPr>
        <w:ind w:left="851" w:right="1087"/>
        <w:jc w:val="both"/>
        <w:rPr>
          <w:rFonts w:ascii="Arial" w:hAnsi="Arial" w:cs="Arial"/>
          <w:b/>
          <w:bCs/>
          <w:sz w:val="20"/>
          <w:szCs w:val="20"/>
        </w:rPr>
      </w:pPr>
    </w:p>
    <w:p w14:paraId="3D8C076A" w14:textId="77777777" w:rsidR="00695F87" w:rsidRDefault="00695F87" w:rsidP="00695F87">
      <w:pPr>
        <w:tabs>
          <w:tab w:val="left" w:pos="5245"/>
        </w:tabs>
        <w:ind w:left="851" w:right="1087"/>
        <w:jc w:val="both"/>
        <w:rPr>
          <w:rFonts w:ascii="Arial" w:hAnsi="Arial" w:cs="Arial"/>
          <w:sz w:val="20"/>
          <w:szCs w:val="20"/>
        </w:rPr>
      </w:pPr>
      <w:r w:rsidRPr="00695F87">
        <w:rPr>
          <w:rFonts w:ascii="Arial" w:hAnsi="Arial" w:cs="Arial"/>
          <w:b/>
          <w:bCs/>
          <w:sz w:val="20"/>
          <w:szCs w:val="20"/>
        </w:rPr>
        <w:t xml:space="preserve">SEXTO. – </w:t>
      </w:r>
      <w:r w:rsidRPr="00695F87">
        <w:rPr>
          <w:rFonts w:ascii="Arial" w:hAnsi="Arial" w:cs="Arial"/>
          <w:sz w:val="20"/>
          <w:szCs w:val="20"/>
        </w:rPr>
        <w:t xml:space="preserve">El Honorable Ayuntamiento de Oaxaca de Juárez, a través de la Dirección de mercados del Municipio de Oaxaca de Juárez, supervisará que la </w:t>
      </w:r>
    </w:p>
    <w:p w14:paraId="5B384765" w14:textId="1C244B35" w:rsidR="00695F87" w:rsidRPr="00695F87" w:rsidRDefault="00695F87" w:rsidP="00695F87">
      <w:pPr>
        <w:tabs>
          <w:tab w:val="left" w:pos="5245"/>
        </w:tabs>
        <w:ind w:left="851" w:right="339"/>
        <w:jc w:val="both"/>
        <w:rPr>
          <w:rFonts w:ascii="Arial" w:hAnsi="Arial" w:cs="Arial"/>
          <w:b/>
          <w:bCs/>
          <w:sz w:val="20"/>
          <w:szCs w:val="20"/>
        </w:rPr>
      </w:pPr>
      <w:r w:rsidRPr="00695F87">
        <w:rPr>
          <w:rFonts w:ascii="Arial" w:hAnsi="Arial" w:cs="Arial"/>
          <w:sz w:val="20"/>
          <w:szCs w:val="20"/>
        </w:rPr>
        <w:t xml:space="preserve">concesionaria se apegue a las normas establecidas, de tal modo que, se garantice la generalidad, suficiencia, regularidad y seguridad del servicio. </w:t>
      </w:r>
    </w:p>
    <w:p w14:paraId="1917C5F6" w14:textId="77777777" w:rsidR="00695F87" w:rsidRPr="00695F87" w:rsidRDefault="00695F87" w:rsidP="00695F87">
      <w:pPr>
        <w:ind w:left="851" w:right="339"/>
        <w:jc w:val="both"/>
        <w:rPr>
          <w:rFonts w:ascii="Arial" w:hAnsi="Arial" w:cs="Arial"/>
          <w:b/>
          <w:sz w:val="20"/>
          <w:szCs w:val="20"/>
        </w:rPr>
      </w:pPr>
    </w:p>
    <w:p w14:paraId="1280EEF4" w14:textId="6E1086A8" w:rsidR="00695F87" w:rsidRPr="00695F87" w:rsidRDefault="00695F87" w:rsidP="00695F87">
      <w:pPr>
        <w:ind w:left="851" w:right="339"/>
        <w:jc w:val="both"/>
        <w:rPr>
          <w:rFonts w:ascii="Arial" w:hAnsi="Arial" w:cs="Arial"/>
          <w:sz w:val="20"/>
          <w:szCs w:val="20"/>
        </w:rPr>
      </w:pPr>
      <w:r w:rsidRPr="00695F87">
        <w:rPr>
          <w:rFonts w:ascii="Arial" w:hAnsi="Arial" w:cs="Arial"/>
          <w:b/>
          <w:sz w:val="20"/>
          <w:szCs w:val="20"/>
        </w:rPr>
        <w:t xml:space="preserve">SÉPTIMO. – </w:t>
      </w:r>
      <w:r w:rsidRPr="00695F87">
        <w:rPr>
          <w:rFonts w:ascii="Arial" w:hAnsi="Arial" w:cs="Arial"/>
          <w:sz w:val="20"/>
          <w:szCs w:val="20"/>
        </w:rPr>
        <w:t>Se le hace saber a la concesionaria que es causa de revocación de la concesión, las previstas en el artículo 15 del Reglamento de los</w:t>
      </w:r>
      <w:r w:rsidRPr="00695F87">
        <w:rPr>
          <w:rFonts w:ascii="Arial" w:hAnsi="Arial" w:cs="Arial"/>
          <w:spacing w:val="-32"/>
          <w:sz w:val="20"/>
          <w:szCs w:val="20"/>
        </w:rPr>
        <w:t xml:space="preserve"> </w:t>
      </w:r>
      <w:r w:rsidRPr="00695F87">
        <w:rPr>
          <w:rFonts w:ascii="Arial" w:hAnsi="Arial" w:cs="Arial"/>
          <w:sz w:val="20"/>
          <w:szCs w:val="20"/>
        </w:rPr>
        <w:t xml:space="preserve">Mercados Públicos de la Ciudad de Oaxaca, que establecen lo siguiente: </w:t>
      </w:r>
    </w:p>
    <w:p w14:paraId="0B0AC6C8" w14:textId="77777777" w:rsidR="00695F87" w:rsidRPr="00695F87" w:rsidRDefault="00695F87" w:rsidP="00695F87">
      <w:pPr>
        <w:ind w:left="851" w:right="339"/>
        <w:jc w:val="both"/>
        <w:rPr>
          <w:rFonts w:ascii="Arial" w:hAnsi="Arial" w:cs="Arial"/>
          <w:sz w:val="20"/>
          <w:szCs w:val="20"/>
        </w:rPr>
      </w:pPr>
    </w:p>
    <w:p w14:paraId="775BCCFF" w14:textId="77777777" w:rsidR="00695F87" w:rsidRPr="00695F87" w:rsidRDefault="00695F87" w:rsidP="00695F87">
      <w:pPr>
        <w:ind w:left="851" w:right="339" w:firstLine="708"/>
        <w:jc w:val="both"/>
        <w:rPr>
          <w:rFonts w:ascii="Arial" w:hAnsi="Arial" w:cs="Arial"/>
          <w:i/>
          <w:iCs/>
          <w:sz w:val="20"/>
          <w:szCs w:val="20"/>
        </w:rPr>
      </w:pPr>
      <w:r w:rsidRPr="00695F87">
        <w:rPr>
          <w:rFonts w:ascii="Arial" w:hAnsi="Arial" w:cs="Arial"/>
          <w:i/>
          <w:iCs/>
          <w:sz w:val="20"/>
          <w:szCs w:val="20"/>
        </w:rPr>
        <w:t>“…</w:t>
      </w:r>
      <w:r w:rsidRPr="00695F87">
        <w:rPr>
          <w:rFonts w:ascii="Arial" w:hAnsi="Arial" w:cs="Arial"/>
          <w:b/>
          <w:bCs/>
          <w:i/>
          <w:iCs/>
          <w:sz w:val="20"/>
          <w:szCs w:val="20"/>
        </w:rPr>
        <w:t>ARTÍCULO 15.-</w:t>
      </w:r>
      <w:r w:rsidRPr="00695F87">
        <w:rPr>
          <w:rFonts w:ascii="Arial" w:hAnsi="Arial" w:cs="Arial"/>
          <w:i/>
          <w:iCs/>
          <w:sz w:val="20"/>
          <w:szCs w:val="20"/>
        </w:rPr>
        <w:t xml:space="preserve"> Son causas para revocar la concesión: </w:t>
      </w:r>
    </w:p>
    <w:p w14:paraId="17D441FC" w14:textId="77777777" w:rsidR="00695F87" w:rsidRPr="00695F87" w:rsidRDefault="00695F87" w:rsidP="00695F87">
      <w:pPr>
        <w:ind w:left="851" w:right="339"/>
        <w:jc w:val="both"/>
        <w:rPr>
          <w:rFonts w:ascii="Arial" w:hAnsi="Arial" w:cs="Arial"/>
          <w:i/>
          <w:iCs/>
          <w:sz w:val="20"/>
          <w:szCs w:val="20"/>
        </w:rPr>
      </w:pPr>
      <w:r w:rsidRPr="00695F87">
        <w:rPr>
          <w:rFonts w:ascii="Arial" w:hAnsi="Arial" w:cs="Arial"/>
          <w:i/>
          <w:iCs/>
          <w:sz w:val="20"/>
          <w:szCs w:val="20"/>
        </w:rPr>
        <w:t xml:space="preserve">a) Dejar de pagar el importe de la renta o alquiler por más de 180 días. </w:t>
      </w:r>
    </w:p>
    <w:p w14:paraId="44F41107" w14:textId="77777777" w:rsidR="00695F87" w:rsidRPr="00695F87" w:rsidRDefault="00695F87" w:rsidP="00695F87">
      <w:pPr>
        <w:ind w:left="851" w:right="339"/>
        <w:jc w:val="both"/>
        <w:rPr>
          <w:rFonts w:ascii="Arial" w:hAnsi="Arial" w:cs="Arial"/>
          <w:i/>
          <w:iCs/>
          <w:sz w:val="20"/>
          <w:szCs w:val="20"/>
        </w:rPr>
      </w:pPr>
      <w:r w:rsidRPr="00695F87">
        <w:rPr>
          <w:rFonts w:ascii="Arial" w:hAnsi="Arial" w:cs="Arial"/>
          <w:i/>
          <w:iCs/>
          <w:sz w:val="20"/>
          <w:szCs w:val="20"/>
        </w:rPr>
        <w:t xml:space="preserve">b) Dejar de cumplir con las obligaciones que este Reglamento impone. </w:t>
      </w:r>
    </w:p>
    <w:p w14:paraId="623E0106" w14:textId="77777777" w:rsidR="00695F87" w:rsidRPr="00695F87" w:rsidRDefault="00695F87" w:rsidP="00695F87">
      <w:pPr>
        <w:ind w:left="851" w:right="339" w:firstLine="708"/>
        <w:jc w:val="both"/>
        <w:rPr>
          <w:rFonts w:ascii="Arial" w:hAnsi="Arial" w:cs="Arial"/>
          <w:i/>
          <w:iCs/>
          <w:sz w:val="20"/>
          <w:szCs w:val="20"/>
        </w:rPr>
      </w:pPr>
      <w:r w:rsidRPr="00695F87">
        <w:rPr>
          <w:rFonts w:ascii="Arial" w:hAnsi="Arial" w:cs="Arial"/>
          <w:i/>
          <w:iCs/>
          <w:sz w:val="20"/>
          <w:szCs w:val="20"/>
        </w:rPr>
        <w:t>c) Realizar actos prohibidos por este Reglamento…”</w:t>
      </w:r>
    </w:p>
    <w:p w14:paraId="7FBA27F4" w14:textId="77777777" w:rsidR="00695F87" w:rsidRPr="00695F87" w:rsidRDefault="00695F87" w:rsidP="00695F87">
      <w:pPr>
        <w:ind w:left="851" w:right="339"/>
        <w:jc w:val="both"/>
        <w:rPr>
          <w:rFonts w:ascii="Arial" w:hAnsi="Arial" w:cs="Arial"/>
          <w:b/>
          <w:bCs/>
          <w:sz w:val="20"/>
          <w:szCs w:val="20"/>
        </w:rPr>
      </w:pPr>
    </w:p>
    <w:p w14:paraId="239BC79C" w14:textId="29E8CE93" w:rsidR="00695F87" w:rsidRPr="00695F87" w:rsidRDefault="00695F87" w:rsidP="00C80216">
      <w:pPr>
        <w:tabs>
          <w:tab w:val="left" w:pos="5387"/>
        </w:tabs>
        <w:ind w:left="851" w:right="1087"/>
        <w:jc w:val="both"/>
        <w:rPr>
          <w:rFonts w:ascii="Arial" w:hAnsi="Arial" w:cs="Arial"/>
          <w:b/>
          <w:bCs/>
          <w:sz w:val="20"/>
          <w:szCs w:val="20"/>
        </w:rPr>
      </w:pPr>
      <w:r w:rsidRPr="00695F87">
        <w:rPr>
          <w:rFonts w:ascii="Arial" w:hAnsi="Arial" w:cs="Arial"/>
          <w:b/>
          <w:bCs/>
          <w:sz w:val="20"/>
          <w:szCs w:val="20"/>
        </w:rPr>
        <w:t xml:space="preserve">OCTAVO. – </w:t>
      </w:r>
      <w:r w:rsidRPr="00695F87">
        <w:rPr>
          <w:rFonts w:ascii="Arial" w:hAnsi="Arial" w:cs="Arial"/>
          <w:sz w:val="20"/>
          <w:szCs w:val="20"/>
        </w:rPr>
        <w:t xml:space="preserve">Se le hace del conocimiento a la ciudadana </w:t>
      </w:r>
      <w:r w:rsidRPr="00695F87">
        <w:rPr>
          <w:rFonts w:ascii="Arial" w:hAnsi="Arial" w:cs="Arial"/>
          <w:b/>
          <w:bCs/>
          <w:iCs/>
          <w:sz w:val="20"/>
          <w:szCs w:val="20"/>
        </w:rPr>
        <w:t>Karla Ivette Agüero Jiménez</w:t>
      </w:r>
      <w:r w:rsidRPr="00695F87">
        <w:rPr>
          <w:rFonts w:ascii="Arial" w:hAnsi="Arial" w:cs="Arial"/>
          <w:sz w:val="20"/>
          <w:szCs w:val="20"/>
        </w:rPr>
        <w:t xml:space="preserve">, que toda información que refiera a datos personales, se considera confidencial, en términos de los artículos </w:t>
      </w:r>
      <w:r w:rsidRPr="00695F87">
        <w:rPr>
          <w:rFonts w:ascii="Arial" w:hAnsi="Arial" w:cs="Arial"/>
          <w:sz w:val="20"/>
          <w:szCs w:val="20"/>
        </w:rPr>
        <w:t>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A456AD7" w14:textId="77777777" w:rsidR="00695F87" w:rsidRPr="00695F87" w:rsidRDefault="00695F87" w:rsidP="00C80216">
      <w:pPr>
        <w:tabs>
          <w:tab w:val="left" w:pos="5387"/>
        </w:tabs>
        <w:ind w:left="851" w:right="1087"/>
        <w:jc w:val="both"/>
        <w:rPr>
          <w:rFonts w:ascii="Arial" w:eastAsia="Calibri" w:hAnsi="Arial" w:cs="Arial"/>
          <w:bCs/>
          <w:iCs/>
          <w:sz w:val="20"/>
          <w:szCs w:val="20"/>
        </w:rPr>
      </w:pPr>
    </w:p>
    <w:p w14:paraId="2BCDD6A8" w14:textId="266550D5" w:rsidR="00695F87" w:rsidRPr="00695F87" w:rsidRDefault="00695F87" w:rsidP="00C80216">
      <w:pPr>
        <w:tabs>
          <w:tab w:val="left" w:pos="5387"/>
        </w:tabs>
        <w:ind w:left="851" w:right="1087"/>
        <w:jc w:val="both"/>
        <w:rPr>
          <w:rFonts w:ascii="Arial" w:eastAsia="SimSun" w:hAnsi="Arial" w:cs="Arial"/>
          <w:sz w:val="20"/>
          <w:szCs w:val="20"/>
        </w:rPr>
      </w:pPr>
      <w:r w:rsidRPr="00695F87">
        <w:rPr>
          <w:rFonts w:ascii="Arial" w:eastAsia="Calibri" w:hAnsi="Arial" w:cs="Arial"/>
          <w:b/>
          <w:iCs/>
          <w:sz w:val="20"/>
          <w:szCs w:val="20"/>
        </w:rPr>
        <w:t>NOTIFÍQUESE</w:t>
      </w:r>
      <w:r w:rsidRPr="00695F87">
        <w:rPr>
          <w:rFonts w:ascii="Arial" w:eastAsia="SimSun" w:hAnsi="Arial" w:cs="Arial"/>
          <w:b/>
          <w:sz w:val="20"/>
          <w:szCs w:val="20"/>
        </w:rPr>
        <w:t xml:space="preserve"> Y CÚMPLASE</w:t>
      </w:r>
      <w:r w:rsidRPr="00695F87">
        <w:rPr>
          <w:rFonts w:ascii="Arial" w:eastAsia="SimSun" w:hAnsi="Arial" w:cs="Arial"/>
          <w:sz w:val="20"/>
          <w:szCs w:val="20"/>
        </w:rPr>
        <w:t xml:space="preserve">. </w:t>
      </w:r>
    </w:p>
    <w:p w14:paraId="17DACCC1" w14:textId="77777777" w:rsidR="00695F87" w:rsidRPr="00695F87" w:rsidRDefault="00695F87" w:rsidP="00C80216">
      <w:pPr>
        <w:tabs>
          <w:tab w:val="left" w:pos="5387"/>
        </w:tabs>
        <w:ind w:left="851" w:right="1087"/>
        <w:jc w:val="both"/>
        <w:rPr>
          <w:rFonts w:ascii="Arial" w:eastAsiaTheme="minorHAnsi" w:hAnsi="Arial" w:cs="Arial"/>
          <w:sz w:val="20"/>
          <w:szCs w:val="20"/>
        </w:rPr>
      </w:pPr>
    </w:p>
    <w:p w14:paraId="16561776" w14:textId="3BC6D8B8" w:rsidR="00B849A0" w:rsidRPr="00695F87" w:rsidRDefault="00695F87" w:rsidP="00C80216">
      <w:pPr>
        <w:pStyle w:val="Textoindependiente"/>
        <w:tabs>
          <w:tab w:val="left" w:pos="5387"/>
        </w:tabs>
        <w:ind w:left="851" w:right="1087"/>
        <w:rPr>
          <w:rFonts w:ascii="Arial" w:hAnsi="Arial" w:cs="Arial"/>
          <w:b/>
        </w:rPr>
      </w:pPr>
      <w:r w:rsidRPr="00695F87">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3B1CF54D" w14:textId="60FB6F00" w:rsidR="00B849A0" w:rsidRPr="00695F87" w:rsidRDefault="00B849A0" w:rsidP="00C80216">
      <w:pPr>
        <w:pStyle w:val="Textoindependiente"/>
        <w:tabs>
          <w:tab w:val="left" w:pos="5387"/>
        </w:tabs>
        <w:ind w:left="851" w:right="1087"/>
        <w:rPr>
          <w:rFonts w:ascii="Arial" w:hAnsi="Arial" w:cs="Arial"/>
          <w:bCs/>
          <w:iCs/>
        </w:rPr>
      </w:pPr>
    </w:p>
    <w:p w14:paraId="6508FF6C" w14:textId="77777777" w:rsidR="00695F87" w:rsidRPr="00EA1FEC" w:rsidRDefault="00695F87" w:rsidP="00C80216">
      <w:pPr>
        <w:tabs>
          <w:tab w:val="left" w:pos="5387"/>
        </w:tabs>
        <w:spacing w:line="223" w:lineRule="exact"/>
        <w:ind w:left="851" w:right="1087"/>
        <w:jc w:val="both"/>
        <w:rPr>
          <w:rFonts w:ascii="Arial" w:hAnsi="Arial"/>
          <w:b/>
          <w:sz w:val="20"/>
          <w:szCs w:val="20"/>
        </w:rPr>
      </w:pPr>
      <w:r w:rsidRPr="00EA1FEC">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 xml:space="preserve">DIECISIETE </w:t>
      </w:r>
      <w:r w:rsidRPr="00EA1FEC">
        <w:rPr>
          <w:rFonts w:ascii="Arial" w:hAnsi="Arial"/>
          <w:b/>
          <w:sz w:val="20"/>
          <w:szCs w:val="20"/>
        </w:rPr>
        <w:t xml:space="preserve">DE </w:t>
      </w:r>
      <w:r>
        <w:rPr>
          <w:rFonts w:ascii="Arial" w:hAnsi="Arial"/>
          <w:b/>
          <w:sz w:val="20"/>
          <w:szCs w:val="20"/>
        </w:rPr>
        <w:t xml:space="preserve">SEPTIEMBRE </w:t>
      </w:r>
      <w:r w:rsidRPr="00EA1FEC">
        <w:rPr>
          <w:rFonts w:ascii="Arial" w:hAnsi="Arial"/>
          <w:b/>
          <w:sz w:val="20"/>
          <w:szCs w:val="20"/>
        </w:rPr>
        <w:t>DEL AÑO DOS MIL VEINTICINCO.</w:t>
      </w:r>
    </w:p>
    <w:p w14:paraId="253BCB05" w14:textId="3EBD8976" w:rsidR="00695F87" w:rsidRPr="00EA1FEC" w:rsidRDefault="00695F87" w:rsidP="00C80216">
      <w:pPr>
        <w:tabs>
          <w:tab w:val="left" w:pos="5387"/>
        </w:tabs>
        <w:spacing w:line="223" w:lineRule="exact"/>
        <w:ind w:left="851" w:right="1087"/>
        <w:jc w:val="both"/>
        <w:rPr>
          <w:rFonts w:ascii="Arial" w:hAnsi="Arial"/>
          <w:b/>
          <w:sz w:val="20"/>
          <w:szCs w:val="20"/>
        </w:rPr>
      </w:pPr>
    </w:p>
    <w:p w14:paraId="01E8512B" w14:textId="499174F3"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ATENTAMENTE.</w:t>
      </w:r>
    </w:p>
    <w:p w14:paraId="487E83A3" w14:textId="4AA79183"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388CD3B8" w14:textId="25DF68F1"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EL PRESIDENTE MUNICIPAL CONSTITUCIONAL DE OAXACA DE JUÁREZ.</w:t>
      </w:r>
    </w:p>
    <w:p w14:paraId="0DA2F99C" w14:textId="6B6B3554"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MTRO. RAYMUNDO CHAGOYA VILLANUEVA.</w:t>
      </w:r>
    </w:p>
    <w:p w14:paraId="404E9F40" w14:textId="77777777" w:rsidR="00695F87" w:rsidRPr="00EA1FEC" w:rsidRDefault="00695F87" w:rsidP="00C80216">
      <w:pPr>
        <w:tabs>
          <w:tab w:val="left" w:pos="5387"/>
        </w:tabs>
        <w:spacing w:line="223" w:lineRule="exact"/>
        <w:ind w:left="851" w:right="1087"/>
        <w:jc w:val="center"/>
        <w:rPr>
          <w:rFonts w:ascii="Arial" w:hAnsi="Arial"/>
          <w:b/>
          <w:sz w:val="20"/>
          <w:szCs w:val="20"/>
        </w:rPr>
      </w:pPr>
    </w:p>
    <w:p w14:paraId="23404254" w14:textId="7FE1BAFE" w:rsidR="00695F87" w:rsidRPr="00EA1FEC" w:rsidRDefault="00695F87" w:rsidP="00C80216">
      <w:pPr>
        <w:tabs>
          <w:tab w:val="left" w:pos="5387"/>
        </w:tabs>
        <w:spacing w:line="223" w:lineRule="exact"/>
        <w:ind w:left="851" w:right="1087"/>
        <w:jc w:val="center"/>
        <w:rPr>
          <w:rFonts w:ascii="Arial" w:hAnsi="Arial"/>
          <w:b/>
          <w:sz w:val="20"/>
          <w:szCs w:val="20"/>
        </w:rPr>
      </w:pPr>
    </w:p>
    <w:p w14:paraId="733D4F74" w14:textId="4A28C141"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ATENTAMENTE.</w:t>
      </w:r>
    </w:p>
    <w:p w14:paraId="121E0529" w14:textId="63DB5CA2"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“EL RESPETO AL DERECHO AJENO ES LA PAZ”.</w:t>
      </w:r>
    </w:p>
    <w:p w14:paraId="24B8BEA7" w14:textId="5288BEBC" w:rsidR="00695F87" w:rsidRPr="00EA1FEC" w:rsidRDefault="00695F87" w:rsidP="00C80216">
      <w:pPr>
        <w:tabs>
          <w:tab w:val="left" w:pos="5387"/>
        </w:tabs>
        <w:spacing w:line="223" w:lineRule="exact"/>
        <w:ind w:left="851" w:right="1087"/>
        <w:jc w:val="center"/>
        <w:rPr>
          <w:rFonts w:ascii="Arial" w:hAnsi="Arial"/>
          <w:b/>
          <w:sz w:val="20"/>
          <w:szCs w:val="20"/>
        </w:rPr>
      </w:pPr>
      <w:r w:rsidRPr="00EA1FEC">
        <w:rPr>
          <w:rFonts w:ascii="Arial" w:hAnsi="Arial"/>
          <w:b/>
          <w:sz w:val="20"/>
          <w:szCs w:val="20"/>
        </w:rPr>
        <w:t>EL SECRETARIO MUNICIPAL DE OAXACA D</w:t>
      </w:r>
      <w:r>
        <w:rPr>
          <w:rFonts w:ascii="Arial" w:hAnsi="Arial"/>
          <w:b/>
          <w:sz w:val="20"/>
          <w:szCs w:val="20"/>
        </w:rPr>
        <w:t xml:space="preserve">E </w:t>
      </w:r>
      <w:r w:rsidRPr="00EA1FEC">
        <w:rPr>
          <w:rFonts w:ascii="Arial" w:hAnsi="Arial"/>
          <w:b/>
          <w:sz w:val="20"/>
          <w:szCs w:val="20"/>
        </w:rPr>
        <w:t>JUÁREZ.</w:t>
      </w:r>
    </w:p>
    <w:p w14:paraId="5E76CE74" w14:textId="20F96886" w:rsidR="00695F87" w:rsidRPr="00A62DF4" w:rsidRDefault="00695F87" w:rsidP="00C80216">
      <w:pPr>
        <w:pStyle w:val="Textoindependiente"/>
        <w:tabs>
          <w:tab w:val="left" w:pos="4639"/>
          <w:tab w:val="left" w:pos="5387"/>
        </w:tabs>
        <w:ind w:left="1418" w:right="1087"/>
        <w:rPr>
          <w:rFonts w:ascii="Arial" w:hAnsi="Arial" w:cs="Arial"/>
          <w:bCs/>
          <w:iCs/>
        </w:rPr>
      </w:pPr>
      <w:r w:rsidRPr="00EA1FEC">
        <w:rPr>
          <w:rFonts w:ascii="Arial" w:hAnsi="Arial"/>
          <w:b/>
        </w:rPr>
        <w:t>MTRO. ALEXANDER PÉREZ</w:t>
      </w:r>
      <w:r>
        <w:rPr>
          <w:rFonts w:ascii="Arial" w:hAnsi="Arial"/>
          <w:b/>
        </w:rPr>
        <w:t xml:space="preserve"> </w:t>
      </w:r>
      <w:r w:rsidRPr="00EA1FEC">
        <w:rPr>
          <w:rFonts w:ascii="Arial" w:hAnsi="Arial"/>
          <w:b/>
        </w:rPr>
        <w:t>CARRERA.</w:t>
      </w:r>
    </w:p>
    <w:p w14:paraId="7B053FC0" w14:textId="5EA19B6D" w:rsidR="00B849A0" w:rsidRDefault="00C80216" w:rsidP="009D4769">
      <w:pPr>
        <w:pStyle w:val="Textoindependiente"/>
        <w:ind w:left="0" w:right="662"/>
        <w:rPr>
          <w:rFonts w:ascii="Arial" w:hAnsi="Arial" w:cs="Arial"/>
          <w:bCs/>
          <w:iCs/>
        </w:rPr>
      </w:pPr>
      <w:r w:rsidRPr="00DD45EB">
        <w:rPr>
          <w:rFonts w:ascii="Arial" w:hAnsi="Arial"/>
          <w:b/>
          <w:noProof/>
        </w:rPr>
        <w:drawing>
          <wp:anchor distT="0" distB="0" distL="114300" distR="114300" simplePos="0" relativeHeight="251952128" behindDoc="0" locked="0" layoutInCell="1" allowOverlap="0" wp14:anchorId="0EDB246A" wp14:editId="4EF57B5D">
            <wp:simplePos x="0" y="0"/>
            <wp:positionH relativeFrom="column">
              <wp:posOffset>615315</wp:posOffset>
            </wp:positionH>
            <wp:positionV relativeFrom="page">
              <wp:posOffset>8166100</wp:posOffset>
            </wp:positionV>
            <wp:extent cx="2753995" cy="237490"/>
            <wp:effectExtent l="0" t="0" r="8255" b="0"/>
            <wp:wrapSquare wrapText="bothSides"/>
            <wp:docPr id="92"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6CDA7C7B" w14:textId="767797A5" w:rsidR="009D4769" w:rsidRDefault="009D4769" w:rsidP="009D4769">
      <w:pPr>
        <w:pStyle w:val="Textoindependiente"/>
        <w:ind w:left="0" w:right="662"/>
        <w:rPr>
          <w:rFonts w:ascii="Arial" w:hAnsi="Arial" w:cs="Arial"/>
          <w:bCs/>
          <w:iCs/>
        </w:rPr>
      </w:pPr>
    </w:p>
    <w:p w14:paraId="3F6ABABC" w14:textId="3A8A7C5F" w:rsidR="00C80216" w:rsidRDefault="00C80216" w:rsidP="009D4769">
      <w:pPr>
        <w:pStyle w:val="Textoindependiente"/>
        <w:ind w:left="0" w:right="662"/>
        <w:rPr>
          <w:rFonts w:ascii="Arial" w:hAnsi="Arial" w:cs="Arial"/>
          <w:bCs/>
          <w:iCs/>
        </w:rPr>
      </w:pPr>
    </w:p>
    <w:p w14:paraId="6DD21D54" w14:textId="77777777" w:rsidR="00C80216" w:rsidRPr="001020C2" w:rsidRDefault="00C80216" w:rsidP="009D4769">
      <w:pPr>
        <w:pStyle w:val="Textoindependiente"/>
        <w:ind w:left="0" w:right="662"/>
        <w:rPr>
          <w:rFonts w:ascii="Arial" w:hAnsi="Arial" w:cs="Arial"/>
          <w:bCs/>
          <w:iCs/>
        </w:rPr>
      </w:pPr>
    </w:p>
    <w:p w14:paraId="3592D7BC" w14:textId="77777777" w:rsidR="006B526B" w:rsidRPr="00C177E8" w:rsidRDefault="006B526B" w:rsidP="006B526B">
      <w:pPr>
        <w:spacing w:line="223" w:lineRule="exact"/>
        <w:ind w:left="851" w:right="1087"/>
        <w:jc w:val="both"/>
        <w:rPr>
          <w:rFonts w:ascii="Arial" w:hAnsi="Arial" w:cs="Arial"/>
          <w:bCs/>
          <w:sz w:val="20"/>
          <w:szCs w:val="20"/>
        </w:rPr>
      </w:pPr>
      <w:r w:rsidRPr="00C177E8">
        <w:rPr>
          <w:rFonts w:ascii="Arial" w:hAnsi="Arial" w:cs="Arial"/>
          <w:b/>
          <w:sz w:val="20"/>
          <w:szCs w:val="20"/>
        </w:rPr>
        <w:lastRenderedPageBreak/>
        <w:t>MTRO. RAYMUNDO CHAGOYA VILLANUEVA,</w:t>
      </w:r>
      <w:r w:rsidRPr="00C177E8">
        <w:rPr>
          <w:rFonts w:ascii="Arial" w:hAnsi="Arial" w:cs="Arial"/>
          <w:bCs/>
          <w:sz w:val="20"/>
          <w:szCs w:val="20"/>
        </w:rPr>
        <w:t xml:space="preserve"> </w:t>
      </w:r>
      <w:proofErr w:type="gramStart"/>
      <w:r w:rsidRPr="00C177E8">
        <w:rPr>
          <w:rFonts w:ascii="Arial" w:hAnsi="Arial" w:cs="Arial"/>
          <w:bCs/>
          <w:sz w:val="20"/>
          <w:szCs w:val="20"/>
        </w:rPr>
        <w:t>Presidente</w:t>
      </w:r>
      <w:proofErr w:type="gramEnd"/>
      <w:r w:rsidRPr="00C177E8">
        <w:rPr>
          <w:rFonts w:ascii="Arial" w:hAnsi="Arial" w:cs="Arial"/>
          <w:bCs/>
          <w:sz w:val="20"/>
          <w:szCs w:val="20"/>
        </w:rPr>
        <w:t xml:space="preserve"> Municipal Constitucional del Municipio de Oaxaca de Juárez, del Estado Libre y Soberano de Oaxaca, a sus habitantes hace saber:</w:t>
      </w:r>
    </w:p>
    <w:p w14:paraId="5D6B075C" w14:textId="77777777" w:rsidR="006B526B" w:rsidRPr="00C177E8" w:rsidRDefault="006B526B" w:rsidP="009E588B">
      <w:pPr>
        <w:spacing w:line="223" w:lineRule="exact"/>
        <w:ind w:left="709" w:right="1087"/>
        <w:jc w:val="both"/>
        <w:rPr>
          <w:rFonts w:ascii="Arial" w:hAnsi="Arial" w:cs="Arial"/>
          <w:bCs/>
          <w:sz w:val="20"/>
          <w:szCs w:val="20"/>
        </w:rPr>
      </w:pPr>
    </w:p>
    <w:p w14:paraId="6E0639DF" w14:textId="77777777" w:rsidR="006B526B" w:rsidRPr="00C177E8" w:rsidRDefault="006B526B" w:rsidP="006B526B">
      <w:pPr>
        <w:spacing w:line="223" w:lineRule="exact"/>
        <w:ind w:left="851" w:right="1087"/>
        <w:jc w:val="both"/>
        <w:rPr>
          <w:rFonts w:ascii="Arial" w:hAnsi="Arial" w:cs="Arial"/>
          <w:bCs/>
          <w:sz w:val="20"/>
          <w:szCs w:val="20"/>
        </w:rPr>
      </w:pPr>
      <w:r w:rsidRPr="00C177E8">
        <w:rPr>
          <w:rFonts w:ascii="Arial" w:hAnsi="Arial" w:cs="Arial"/>
          <w:bCs/>
          <w:sz w:val="20"/>
          <w:szCs w:val="20"/>
        </w:rPr>
        <w:t xml:space="preserve">Que el Honorable Ayuntamiento del Municipio de Oaxaca de Juárez, Oaxaca, en uso de sus atribuciones y facultades, con fundamento en lo </w:t>
      </w:r>
    </w:p>
    <w:p w14:paraId="7FE71DF6" w14:textId="77777777" w:rsidR="006B526B" w:rsidRPr="00C177E8" w:rsidRDefault="006B526B" w:rsidP="006B526B">
      <w:pPr>
        <w:spacing w:line="223" w:lineRule="exact"/>
        <w:ind w:left="851" w:right="1087"/>
        <w:jc w:val="both"/>
        <w:rPr>
          <w:rFonts w:ascii="Arial" w:hAnsi="Arial" w:cs="Arial"/>
          <w:bCs/>
          <w:sz w:val="20"/>
          <w:szCs w:val="20"/>
        </w:rPr>
      </w:pPr>
      <w:r w:rsidRPr="00C177E8">
        <w:rPr>
          <w:rFonts w:ascii="Arial" w:hAnsi="Arial" w:cs="Arial"/>
          <w:bCs/>
          <w:sz w:val="20"/>
          <w:szCs w:val="20"/>
        </w:rPr>
        <w:t xml:space="preserve">dispuesto por el artículo 115 de la Constitución Política de los Estados Unidos Mexicanos; artículo 113 de la Constitución Política del Estado Libre y </w:t>
      </w:r>
    </w:p>
    <w:p w14:paraId="6075739B" w14:textId="77777777" w:rsidR="006B526B" w:rsidRPr="00C177E8" w:rsidRDefault="006B526B" w:rsidP="006B526B">
      <w:pPr>
        <w:spacing w:line="223" w:lineRule="exact"/>
        <w:ind w:left="851" w:right="1087"/>
        <w:jc w:val="both"/>
        <w:rPr>
          <w:rFonts w:ascii="Arial" w:hAnsi="Arial" w:cs="Arial"/>
          <w:bCs/>
          <w:sz w:val="20"/>
          <w:szCs w:val="20"/>
        </w:rPr>
      </w:pPr>
    </w:p>
    <w:p w14:paraId="14E0EA49" w14:textId="77777777" w:rsidR="006B526B" w:rsidRPr="00C177E8" w:rsidRDefault="006B526B" w:rsidP="006B526B">
      <w:pPr>
        <w:spacing w:line="223" w:lineRule="exact"/>
        <w:ind w:left="851" w:right="1087"/>
        <w:jc w:val="both"/>
        <w:rPr>
          <w:rFonts w:ascii="Arial" w:hAnsi="Arial" w:cs="Arial"/>
          <w:bCs/>
          <w:sz w:val="20"/>
          <w:szCs w:val="20"/>
        </w:rPr>
      </w:pPr>
      <w:r w:rsidRPr="00C177E8">
        <w:rPr>
          <w:rFonts w:ascii="Arial" w:hAnsi="Arial" w:cs="Arial"/>
          <w:bCs/>
          <w:sz w:val="20"/>
          <w:szCs w:val="20"/>
        </w:rPr>
        <w:t xml:space="preserve">Soberano de Oaxaca; artículos 68 fracción VI, 136 y 137 de la Ley Orgánica Municipal del Estado de Oaxaca; artículos 54 fracción IV y 181 fracción </w:t>
      </w:r>
      <w:proofErr w:type="gramStart"/>
      <w:r w:rsidRPr="00C177E8">
        <w:rPr>
          <w:rFonts w:ascii="Arial" w:hAnsi="Arial" w:cs="Arial"/>
          <w:bCs/>
          <w:sz w:val="20"/>
          <w:szCs w:val="20"/>
        </w:rPr>
        <w:t>VIII  del</w:t>
      </w:r>
      <w:proofErr w:type="gramEnd"/>
      <w:r w:rsidRPr="00C177E8">
        <w:rPr>
          <w:rFonts w:ascii="Arial" w:hAnsi="Arial" w:cs="Arial"/>
          <w:bCs/>
          <w:sz w:val="20"/>
          <w:szCs w:val="20"/>
        </w:rPr>
        <w:t xml:space="preserve"> Bando de Policía y Gobierno del Municipio de Oaxaca de Juárez; artículos 3, 4 y 5 del </w:t>
      </w:r>
      <w:proofErr w:type="gramStart"/>
      <w:r w:rsidRPr="00C177E8">
        <w:rPr>
          <w:rFonts w:ascii="Arial" w:hAnsi="Arial" w:cs="Arial"/>
          <w:bCs/>
          <w:sz w:val="20"/>
          <w:szCs w:val="20"/>
        </w:rPr>
        <w:t>Reglamento  de</w:t>
      </w:r>
      <w:proofErr w:type="gramEnd"/>
      <w:r w:rsidRPr="00C177E8">
        <w:rPr>
          <w:rFonts w:ascii="Arial" w:hAnsi="Arial" w:cs="Arial"/>
          <w:bCs/>
          <w:sz w:val="20"/>
          <w:szCs w:val="20"/>
        </w:rPr>
        <w:t xml:space="preserve"> la Gaceta del Municipio de Oaxaca de Juárez; </w:t>
      </w:r>
    </w:p>
    <w:p w14:paraId="1388B85B" w14:textId="77777777" w:rsidR="006B526B" w:rsidRPr="00C177E8" w:rsidRDefault="006B526B" w:rsidP="006B526B">
      <w:pPr>
        <w:spacing w:line="223" w:lineRule="exact"/>
        <w:ind w:left="851" w:right="1087"/>
        <w:jc w:val="both"/>
        <w:rPr>
          <w:rFonts w:ascii="Arial" w:hAnsi="Arial" w:cs="Arial"/>
          <w:bCs/>
          <w:sz w:val="20"/>
          <w:szCs w:val="20"/>
        </w:rPr>
      </w:pPr>
      <w:r w:rsidRPr="00C177E8">
        <w:rPr>
          <w:rFonts w:ascii="Arial" w:hAnsi="Arial" w:cs="Arial"/>
          <w:bCs/>
          <w:sz w:val="20"/>
          <w:szCs w:val="20"/>
        </w:rPr>
        <w:t>en Sesión Ordinaria de Cabildo de fecha diecisiete de septiembre de dos mil veinticinco, tuvo a bien aprobar el siguiente:</w:t>
      </w:r>
    </w:p>
    <w:p w14:paraId="7F15399F" w14:textId="20E6275C" w:rsidR="006B526B" w:rsidRPr="00C177E8" w:rsidRDefault="006B526B" w:rsidP="006B526B">
      <w:pPr>
        <w:pStyle w:val="NormalWeb"/>
        <w:tabs>
          <w:tab w:val="left" w:pos="5387"/>
        </w:tabs>
        <w:ind w:left="1560" w:right="1087"/>
        <w:jc w:val="both"/>
        <w:rPr>
          <w:rFonts w:ascii="Arial" w:hAnsi="Arial" w:cs="Arial"/>
          <w:b/>
          <w:bCs/>
          <w:sz w:val="20"/>
          <w:szCs w:val="20"/>
        </w:rPr>
      </w:pPr>
      <w:r w:rsidRPr="00C177E8">
        <w:rPr>
          <w:rStyle w:val="Textoennegrita"/>
          <w:rFonts w:ascii="Arial" w:eastAsiaTheme="majorEastAsia" w:hAnsi="Arial" w:cs="Arial"/>
          <w:sz w:val="20"/>
          <w:szCs w:val="20"/>
        </w:rPr>
        <w:t xml:space="preserve">DICTAMEN </w:t>
      </w:r>
      <w:proofErr w:type="spellStart"/>
      <w:r w:rsidRPr="00C177E8">
        <w:rPr>
          <w:rFonts w:ascii="Arial" w:hAnsi="Arial" w:cs="Arial"/>
          <w:b/>
          <w:bCs/>
          <w:sz w:val="20"/>
          <w:szCs w:val="20"/>
        </w:rPr>
        <w:t>CGTNNMyCVP</w:t>
      </w:r>
      <w:proofErr w:type="spellEnd"/>
      <w:r w:rsidRPr="00C177E8">
        <w:rPr>
          <w:rFonts w:ascii="Arial" w:hAnsi="Arial" w:cs="Arial"/>
          <w:b/>
          <w:bCs/>
          <w:sz w:val="20"/>
          <w:szCs w:val="20"/>
        </w:rPr>
        <w:t>/</w:t>
      </w:r>
      <w:r>
        <w:rPr>
          <w:rFonts w:ascii="Arial" w:hAnsi="Arial" w:cs="Arial"/>
          <w:b/>
          <w:bCs/>
          <w:sz w:val="20"/>
          <w:szCs w:val="20"/>
        </w:rPr>
        <w:t>106</w:t>
      </w:r>
      <w:r w:rsidRPr="00C177E8">
        <w:rPr>
          <w:rFonts w:ascii="Arial" w:hAnsi="Arial" w:cs="Arial"/>
          <w:b/>
          <w:bCs/>
          <w:sz w:val="20"/>
          <w:szCs w:val="20"/>
        </w:rPr>
        <w:t>/2025</w:t>
      </w:r>
    </w:p>
    <w:p w14:paraId="7AC15287" w14:textId="67A0370C" w:rsidR="009E588B" w:rsidRPr="009E588B" w:rsidRDefault="009E588B" w:rsidP="009E588B">
      <w:pPr>
        <w:pStyle w:val="Textoindependiente"/>
        <w:ind w:left="284" w:right="339"/>
        <w:jc w:val="center"/>
        <w:rPr>
          <w:rFonts w:ascii="Arial" w:hAnsi="Arial" w:cs="Arial"/>
          <w:b/>
        </w:rPr>
      </w:pPr>
      <w:r w:rsidRPr="00C177E8">
        <w:rPr>
          <w:rFonts w:ascii="Arial" w:hAnsi="Arial" w:cs="Arial"/>
          <w:b/>
        </w:rPr>
        <w:t>CONSIDERANDOS</w:t>
      </w:r>
    </w:p>
    <w:p w14:paraId="3F428567" w14:textId="67A0370C" w:rsidR="009E588B" w:rsidRPr="009E588B" w:rsidRDefault="009E588B" w:rsidP="009E588B">
      <w:pPr>
        <w:ind w:left="851" w:right="1087"/>
        <w:jc w:val="both"/>
        <w:rPr>
          <w:rFonts w:ascii="Arial" w:hAnsi="Arial" w:cs="Arial"/>
          <w:bCs/>
          <w:sz w:val="20"/>
          <w:szCs w:val="20"/>
        </w:rPr>
      </w:pPr>
      <w:r w:rsidRPr="009E588B">
        <w:rPr>
          <w:rFonts w:ascii="Arial" w:hAnsi="Arial" w:cs="Arial"/>
          <w:b/>
          <w:sz w:val="20"/>
          <w:szCs w:val="20"/>
        </w:rPr>
        <w:t>PRIMERO.</w:t>
      </w:r>
      <w:r w:rsidRPr="009E588B">
        <w:rPr>
          <w:rFonts w:ascii="Arial" w:hAnsi="Arial" w:cs="Arial"/>
          <w:bCs/>
          <w:sz w:val="20"/>
          <w:szCs w:val="20"/>
        </w:rPr>
        <w:t xml:space="preserve"> De conformidad con los artículos 1, 2, 4 párrafo catorce, 115 fracciones I, II, III y IV de la Constitución Política de los Estados Unidos Mexicanos; 1, 2, 12 párrafo veintinueve, 113 fracciones I, II, III y IV de la Constitución Política del Estado Libre y Soberano de Oaxaca; artículo 7, y 8,de la Ley de Hacienda Municipal del Estado de Oaxaca; así como los artículos 1, 2, 3, 4, 19, 20, 21, 23, y 49 fracciones I, III, LIII y LVIII, del Bando de Policía y Gobierno del Municipio de Oaxaca de Juárez, se desprende lo siguiente:</w:t>
      </w:r>
    </w:p>
    <w:p w14:paraId="76048CD8" w14:textId="77777777" w:rsidR="009E588B" w:rsidRPr="009E588B" w:rsidRDefault="009E588B" w:rsidP="009E588B">
      <w:pPr>
        <w:ind w:left="851" w:right="1087"/>
        <w:jc w:val="both"/>
        <w:rPr>
          <w:rFonts w:ascii="Arial" w:hAnsi="Arial" w:cs="Arial"/>
          <w:bCs/>
          <w:sz w:val="20"/>
          <w:szCs w:val="20"/>
        </w:rPr>
      </w:pPr>
    </w:p>
    <w:p w14:paraId="31395C0F" w14:textId="40F486A6" w:rsidR="009E588B" w:rsidRPr="009E588B" w:rsidRDefault="009E588B" w:rsidP="009E588B">
      <w:pPr>
        <w:ind w:left="851" w:right="1087"/>
        <w:jc w:val="both"/>
        <w:rPr>
          <w:rFonts w:ascii="Arial" w:hAnsi="Arial" w:cs="Arial"/>
          <w:bCs/>
          <w:sz w:val="20"/>
          <w:szCs w:val="20"/>
        </w:rPr>
      </w:pPr>
      <w:r w:rsidRPr="009E588B">
        <w:rPr>
          <w:rFonts w:ascii="Arial" w:hAnsi="Arial" w:cs="Arial"/>
          <w:bCs/>
          <w:sz w:val="20"/>
          <w:szCs w:val="20"/>
        </w:rPr>
        <w:t xml:space="preserve">El Municipio de Oaxaca de Juárez, Oaxaca, constituye un orden de gobierno </w:t>
      </w:r>
      <w:r w:rsidRPr="009E588B">
        <w:rPr>
          <w:rFonts w:ascii="Arial" w:hAnsi="Arial" w:cs="Arial"/>
          <w:bCs/>
          <w:sz w:val="20"/>
          <w:szCs w:val="20"/>
        </w:rPr>
        <w:t>con personalidad jurídica, territorio y patrimonio propios, regido por un Ayuntamiento que ejerce su autonomía conforme al marco constitucional y legal aplicable. Su administración se rige por principios de legalidad, responsabilidad y autonomía en su régimen interior, contando con capacidad económica propia y con la facultad de ejercer libremente la administración de su hacienda pública.</w:t>
      </w:r>
    </w:p>
    <w:p w14:paraId="2AD49A77"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El Ayuntamiento tiene la atribución de aprobar, conforme a las leyes en materia municipal, el bando de policía y buen gobierno, así como los reglamentos y disposiciones administrativas de observancia general que regulen la organización y funcionamiento de la administración pública municipal. Asimismo, puede establecer los procedimientos, funciones y servicios públicos de su competencia, promoviendo la participación ciudadana y vecinal en los asuntos del gobierno local.</w:t>
      </w:r>
    </w:p>
    <w:p w14:paraId="39369F6C" w14:textId="77777777" w:rsidR="009E588B" w:rsidRPr="009E588B" w:rsidRDefault="009E588B" w:rsidP="009E588B">
      <w:pPr>
        <w:ind w:left="851" w:right="339"/>
        <w:jc w:val="both"/>
        <w:rPr>
          <w:rFonts w:ascii="Arial" w:hAnsi="Arial" w:cs="Arial"/>
          <w:bCs/>
          <w:sz w:val="20"/>
          <w:szCs w:val="20"/>
        </w:rPr>
      </w:pPr>
    </w:p>
    <w:p w14:paraId="7F8EC40D"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El marco Constitucional reconoce que el Municipio libre es la cédula básica de la organización política del país, dotado de autonomía para administrar libremente su hacienda, lo que incluye la recaudación de ingresos derivados de los bienes inmuebles situados en su territorio. Para ejercer estas atribuciones con eficiencia y transparencia, es indispensable contar con un sistema catastral actualizado, confiable y alineado con los principios de legalidad, equidad y proporcionalidad tributaria. </w:t>
      </w:r>
    </w:p>
    <w:p w14:paraId="2304346A" w14:textId="77777777" w:rsidR="009E588B" w:rsidRPr="009E588B" w:rsidRDefault="009E588B" w:rsidP="009E588B">
      <w:pPr>
        <w:ind w:left="851" w:right="339"/>
        <w:jc w:val="both"/>
        <w:rPr>
          <w:rFonts w:ascii="Arial" w:hAnsi="Arial" w:cs="Arial"/>
          <w:bCs/>
          <w:sz w:val="20"/>
          <w:szCs w:val="20"/>
        </w:rPr>
      </w:pPr>
    </w:p>
    <w:p w14:paraId="735B8C90"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En los Estados Unidos Mexicanos, el Catastro constituye un instrumento técnico, jurídico y fiscal de carácter público que fortalece la hacienda municipal y garantiza la planeación del desarrollo urbano, y la justicia tributaria. Su relevancia se encuentra sustentada en la Constitución, dado que, se reconoce a los municipios la facultad para formular los valores catastrales de los inmuebles y proponer las tablas correspondientes, como base esencial del impuesto predial. </w:t>
      </w:r>
    </w:p>
    <w:p w14:paraId="1A2C6A26" w14:textId="77777777" w:rsidR="009E588B" w:rsidRPr="009E588B" w:rsidRDefault="009E588B" w:rsidP="009E588B">
      <w:pPr>
        <w:ind w:left="851" w:right="339"/>
        <w:jc w:val="both"/>
        <w:rPr>
          <w:rFonts w:ascii="Arial" w:hAnsi="Arial" w:cs="Arial"/>
          <w:bCs/>
          <w:sz w:val="20"/>
          <w:szCs w:val="20"/>
        </w:rPr>
      </w:pPr>
    </w:p>
    <w:p w14:paraId="34F0F4C5"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Además, el Catastro Municipal es un instrumento técnico-administrativo fundamental para la gestión del territorio, el cobro del impuesto predial, la planeación urbana y el ordenamiento del desarrollo urbano. </w:t>
      </w:r>
    </w:p>
    <w:p w14:paraId="1AEAEF8D" w14:textId="77777777" w:rsidR="009E588B" w:rsidRPr="009E588B" w:rsidRDefault="009E588B" w:rsidP="009E588B">
      <w:pPr>
        <w:ind w:left="851" w:right="339"/>
        <w:jc w:val="both"/>
        <w:rPr>
          <w:rFonts w:ascii="Arial" w:hAnsi="Arial" w:cs="Arial"/>
          <w:bCs/>
          <w:sz w:val="20"/>
          <w:szCs w:val="20"/>
        </w:rPr>
      </w:pPr>
    </w:p>
    <w:p w14:paraId="41F4C0BA"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Asimismo, es una fuente estratégica de información territorial que alimenta políticas públicas, permite identificar </w:t>
      </w:r>
      <w:r w:rsidRPr="009E588B">
        <w:rPr>
          <w:rFonts w:ascii="Arial" w:hAnsi="Arial" w:cs="Arial"/>
          <w:bCs/>
          <w:sz w:val="20"/>
          <w:szCs w:val="20"/>
        </w:rPr>
        <w:lastRenderedPageBreak/>
        <w:t>patrones de desarrollo urbano, facilita la gestión del suelo, y contribuye a reducir la informalidad y el rezago registral.</w:t>
      </w:r>
    </w:p>
    <w:p w14:paraId="65926481" w14:textId="77777777" w:rsidR="009E588B" w:rsidRPr="009E588B" w:rsidRDefault="009E588B" w:rsidP="009E588B">
      <w:pPr>
        <w:ind w:left="851" w:right="339"/>
        <w:jc w:val="both"/>
        <w:rPr>
          <w:rFonts w:ascii="Arial" w:hAnsi="Arial" w:cs="Arial"/>
          <w:bCs/>
          <w:sz w:val="20"/>
          <w:szCs w:val="20"/>
        </w:rPr>
      </w:pPr>
    </w:p>
    <w:p w14:paraId="3C2686E6"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En otras palabras, el Catastro es un sistema de información territorial para usos múltiples, estructurado por los registros, documentales, gráficos y alfanuméricos que contienen la información cuantitativa y cualitativa de los bienes inmuebles ubicados en el territorio del Municipio de Oaxaca de Juárez. </w:t>
      </w:r>
    </w:p>
    <w:p w14:paraId="2D11FDD2" w14:textId="77777777" w:rsidR="009E588B" w:rsidRPr="009E588B" w:rsidRDefault="009E588B" w:rsidP="009E588B">
      <w:pPr>
        <w:ind w:left="851" w:right="339"/>
        <w:jc w:val="both"/>
        <w:rPr>
          <w:rFonts w:ascii="Arial" w:hAnsi="Arial" w:cs="Arial"/>
          <w:bCs/>
          <w:sz w:val="20"/>
          <w:szCs w:val="20"/>
        </w:rPr>
      </w:pPr>
    </w:p>
    <w:p w14:paraId="11C42B53" w14:textId="77777777" w:rsid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De ahí que, es evidente que dicho ente fiscal, tiene un papel fundamental en la gestión territorial y en la administración pública, debido a su multifuncionalidad y a su capacidad para satisfacer </w:t>
      </w:r>
    </w:p>
    <w:p w14:paraId="26433A15" w14:textId="7FDE648B" w:rsidR="009E588B" w:rsidRPr="009E588B" w:rsidRDefault="009E588B" w:rsidP="009E588B">
      <w:pPr>
        <w:tabs>
          <w:tab w:val="left" w:pos="5103"/>
        </w:tabs>
        <w:ind w:left="851" w:right="1087"/>
        <w:jc w:val="both"/>
        <w:rPr>
          <w:rFonts w:ascii="Arial" w:hAnsi="Arial" w:cs="Arial"/>
          <w:bCs/>
          <w:sz w:val="20"/>
          <w:szCs w:val="20"/>
        </w:rPr>
      </w:pPr>
      <w:r w:rsidRPr="009E588B">
        <w:rPr>
          <w:rFonts w:ascii="Arial" w:hAnsi="Arial" w:cs="Arial"/>
          <w:bCs/>
          <w:sz w:val="20"/>
          <w:szCs w:val="20"/>
        </w:rPr>
        <w:t>diversas necesidades. Este sistema no solo permite la identificación y localización de bienes inmuebles, sino que también se utiliza para fines fiscales, jurídicos, administrativos, geográficos, estadísticos, socioeconómicos y de planeación, entre otros. La importancia de un catastro eficiente radica en su capacidad para proporcionar información precisa y actualizada sobre propiedades.</w:t>
      </w:r>
    </w:p>
    <w:p w14:paraId="7C17F478" w14:textId="77777777" w:rsidR="009E588B" w:rsidRPr="009E588B" w:rsidRDefault="009E588B" w:rsidP="009E588B">
      <w:pPr>
        <w:tabs>
          <w:tab w:val="left" w:pos="5103"/>
        </w:tabs>
        <w:ind w:left="851" w:right="1087"/>
        <w:jc w:val="both"/>
        <w:rPr>
          <w:rFonts w:ascii="Arial" w:hAnsi="Arial" w:cs="Arial"/>
          <w:bCs/>
          <w:sz w:val="20"/>
          <w:szCs w:val="20"/>
        </w:rPr>
      </w:pPr>
    </w:p>
    <w:p w14:paraId="3E0A8C51" w14:textId="77777777" w:rsidR="009E588B" w:rsidRPr="009E588B" w:rsidRDefault="009E588B" w:rsidP="009E588B">
      <w:pPr>
        <w:tabs>
          <w:tab w:val="left" w:pos="5103"/>
        </w:tabs>
        <w:ind w:left="851" w:right="1087"/>
        <w:jc w:val="both"/>
        <w:rPr>
          <w:rFonts w:ascii="Arial" w:hAnsi="Arial" w:cs="Arial"/>
          <w:bCs/>
          <w:sz w:val="20"/>
          <w:szCs w:val="20"/>
        </w:rPr>
      </w:pPr>
      <w:r w:rsidRPr="009E588B">
        <w:rPr>
          <w:rFonts w:ascii="Arial" w:hAnsi="Arial" w:cs="Arial"/>
          <w:bCs/>
          <w:sz w:val="20"/>
          <w:szCs w:val="20"/>
        </w:rPr>
        <w:t>Por ello, el desarrollo del Catastro en México depende de la disponibilidad y actualización constante de datos catastrales, que incluyen información sobre la propiedad, la ubicación, las características físicas de los predios e identificación de los propietarios y poseedores. Datos que son esenciales para asegurar que cumpla los objetivos de recaudación fiscal, planificación urbana, distribución de recursos y diseño e implementación de políticas públicas.  </w:t>
      </w:r>
    </w:p>
    <w:p w14:paraId="35B5C87B" w14:textId="77777777" w:rsidR="009E588B" w:rsidRPr="009E588B" w:rsidRDefault="009E588B" w:rsidP="009E588B">
      <w:pPr>
        <w:tabs>
          <w:tab w:val="left" w:pos="5103"/>
        </w:tabs>
        <w:ind w:left="851" w:right="1087"/>
        <w:jc w:val="both"/>
        <w:rPr>
          <w:rFonts w:ascii="Arial" w:hAnsi="Arial" w:cs="Arial"/>
          <w:bCs/>
          <w:sz w:val="20"/>
          <w:szCs w:val="20"/>
        </w:rPr>
      </w:pPr>
    </w:p>
    <w:p w14:paraId="19D8F459" w14:textId="30B3DD01" w:rsidR="009E588B" w:rsidRPr="009E588B" w:rsidRDefault="009E588B" w:rsidP="009E588B">
      <w:pPr>
        <w:tabs>
          <w:tab w:val="left" w:pos="5103"/>
        </w:tabs>
        <w:ind w:left="851" w:right="1087"/>
        <w:jc w:val="both"/>
        <w:rPr>
          <w:rFonts w:ascii="Arial" w:hAnsi="Arial" w:cs="Arial"/>
          <w:bCs/>
          <w:sz w:val="20"/>
          <w:szCs w:val="20"/>
        </w:rPr>
      </w:pPr>
      <w:r w:rsidRPr="009E588B">
        <w:rPr>
          <w:rFonts w:ascii="Arial" w:hAnsi="Arial" w:cs="Arial"/>
          <w:bCs/>
          <w:sz w:val="20"/>
          <w:szCs w:val="20"/>
        </w:rPr>
        <w:t xml:space="preserve">Ante ello, es dable considerar que, el Municipio tiene la obligación de implementar políticas gubernamentales de mejora regulatoria para el perfeccionamiento de las regulaciones y la </w:t>
      </w:r>
      <w:r w:rsidRPr="009E588B">
        <w:rPr>
          <w:rFonts w:ascii="Arial" w:hAnsi="Arial" w:cs="Arial"/>
          <w:bCs/>
          <w:sz w:val="20"/>
          <w:szCs w:val="20"/>
        </w:rPr>
        <w:t>simplificación de los trámites y servicios, buscando en todo momento la mejora integral, continua y permanente de las regulaciones municipales.</w:t>
      </w:r>
    </w:p>
    <w:p w14:paraId="3322AFC2" w14:textId="3FD8E908" w:rsidR="009E588B" w:rsidRDefault="009E588B" w:rsidP="009E588B">
      <w:pPr>
        <w:tabs>
          <w:tab w:val="left" w:pos="5103"/>
        </w:tabs>
        <w:ind w:left="851" w:right="1087"/>
        <w:jc w:val="both"/>
        <w:rPr>
          <w:rFonts w:ascii="Arial" w:hAnsi="Arial" w:cs="Arial"/>
          <w:bCs/>
          <w:sz w:val="20"/>
          <w:szCs w:val="20"/>
        </w:rPr>
      </w:pPr>
    </w:p>
    <w:p w14:paraId="7F70A5C1" w14:textId="77777777" w:rsidR="00C80216" w:rsidRPr="009E588B" w:rsidRDefault="00C80216" w:rsidP="009E588B">
      <w:pPr>
        <w:tabs>
          <w:tab w:val="left" w:pos="5103"/>
        </w:tabs>
        <w:ind w:left="851" w:right="1087"/>
        <w:jc w:val="both"/>
        <w:rPr>
          <w:rFonts w:ascii="Arial" w:hAnsi="Arial" w:cs="Arial"/>
          <w:bCs/>
          <w:sz w:val="20"/>
          <w:szCs w:val="20"/>
        </w:rPr>
      </w:pPr>
    </w:p>
    <w:p w14:paraId="54BD6C82" w14:textId="77777777" w:rsidR="009E588B" w:rsidRPr="009E588B" w:rsidRDefault="009E588B" w:rsidP="009E588B">
      <w:pPr>
        <w:tabs>
          <w:tab w:val="left" w:pos="5103"/>
        </w:tabs>
        <w:ind w:left="851" w:right="1087"/>
        <w:jc w:val="both"/>
        <w:rPr>
          <w:rFonts w:ascii="Arial" w:hAnsi="Arial" w:cs="Arial"/>
          <w:bCs/>
          <w:sz w:val="20"/>
          <w:szCs w:val="20"/>
        </w:rPr>
      </w:pPr>
      <w:r w:rsidRPr="009E588B">
        <w:rPr>
          <w:rFonts w:ascii="Arial" w:hAnsi="Arial" w:cs="Arial"/>
          <w:bCs/>
          <w:sz w:val="20"/>
          <w:szCs w:val="20"/>
        </w:rPr>
        <w:t xml:space="preserve">La mejora regulatoria, es una política gubernamental que consiste en la generación de normas claras, de trámites y servicios simplificados, así como de instituciones eficaces para su creación y aplicación, que se orienten a obtener el mayor valor posible de los recursos disponibles y del óptimo funcionamiento de las actividades comerciales, industriales, productivas, de servicios y de desarrollo humano de la sociedad en su conjunto. </w:t>
      </w:r>
    </w:p>
    <w:p w14:paraId="01F89890" w14:textId="77777777" w:rsidR="009E588B" w:rsidRPr="009E588B" w:rsidRDefault="009E588B" w:rsidP="009E588B">
      <w:pPr>
        <w:tabs>
          <w:tab w:val="left" w:pos="5103"/>
        </w:tabs>
        <w:ind w:left="851" w:right="1087"/>
        <w:jc w:val="both"/>
        <w:rPr>
          <w:rFonts w:ascii="Arial" w:hAnsi="Arial" w:cs="Arial"/>
          <w:bCs/>
          <w:sz w:val="20"/>
          <w:szCs w:val="20"/>
        </w:rPr>
      </w:pPr>
    </w:p>
    <w:p w14:paraId="39017DEA" w14:textId="77777777" w:rsidR="009E588B" w:rsidRPr="009E588B" w:rsidRDefault="009E588B" w:rsidP="009E588B">
      <w:pPr>
        <w:tabs>
          <w:tab w:val="left" w:pos="5103"/>
        </w:tabs>
        <w:ind w:left="851" w:right="1087"/>
        <w:jc w:val="both"/>
        <w:rPr>
          <w:rFonts w:ascii="Arial" w:hAnsi="Arial" w:cs="Arial"/>
          <w:bCs/>
          <w:sz w:val="20"/>
          <w:szCs w:val="20"/>
        </w:rPr>
      </w:pPr>
      <w:r w:rsidRPr="009E588B">
        <w:rPr>
          <w:rFonts w:ascii="Arial" w:hAnsi="Arial" w:cs="Arial"/>
          <w:bCs/>
          <w:sz w:val="20"/>
          <w:szCs w:val="20"/>
        </w:rPr>
        <w:t xml:space="preserve">Estimado lo </w:t>
      </w:r>
      <w:proofErr w:type="gramStart"/>
      <w:r w:rsidRPr="009E588B">
        <w:rPr>
          <w:rFonts w:ascii="Arial" w:hAnsi="Arial" w:cs="Arial"/>
          <w:bCs/>
          <w:sz w:val="20"/>
          <w:szCs w:val="20"/>
        </w:rPr>
        <w:t>anterior,  se</w:t>
      </w:r>
      <w:proofErr w:type="gramEnd"/>
      <w:r w:rsidRPr="009E588B">
        <w:rPr>
          <w:rFonts w:ascii="Arial" w:hAnsi="Arial" w:cs="Arial"/>
          <w:bCs/>
          <w:sz w:val="20"/>
          <w:szCs w:val="20"/>
        </w:rPr>
        <w:t xml:space="preserve"> advierte que el Reglamento Catastral vigente en el Municipio de Oaxaca de Juárez ha quedado rezagado respecto a las nuevas necesidades tecnológicas, sociales, jurídicas y administrativas que exige una gestión pública moderna y eficiente.</w:t>
      </w:r>
    </w:p>
    <w:p w14:paraId="09485D4B" w14:textId="77777777" w:rsidR="009E588B" w:rsidRPr="009E588B" w:rsidRDefault="009E588B" w:rsidP="009E588B">
      <w:pPr>
        <w:tabs>
          <w:tab w:val="left" w:pos="5103"/>
        </w:tabs>
        <w:ind w:left="851" w:right="1087"/>
        <w:jc w:val="both"/>
        <w:rPr>
          <w:rFonts w:ascii="Arial" w:hAnsi="Arial" w:cs="Arial"/>
          <w:bCs/>
          <w:sz w:val="20"/>
          <w:szCs w:val="20"/>
        </w:rPr>
      </w:pPr>
    </w:p>
    <w:p w14:paraId="04D3B88D" w14:textId="663BB1D8" w:rsidR="00EA44C2" w:rsidRDefault="009E588B" w:rsidP="00C80216">
      <w:pPr>
        <w:tabs>
          <w:tab w:val="left" w:pos="5103"/>
        </w:tabs>
        <w:ind w:left="851" w:right="1087"/>
        <w:jc w:val="both"/>
        <w:rPr>
          <w:rFonts w:ascii="Arial" w:hAnsi="Arial" w:cs="Arial"/>
          <w:bCs/>
          <w:sz w:val="20"/>
          <w:szCs w:val="20"/>
        </w:rPr>
      </w:pPr>
      <w:r w:rsidRPr="009E588B">
        <w:rPr>
          <w:rFonts w:ascii="Arial" w:hAnsi="Arial" w:cs="Arial"/>
          <w:bCs/>
          <w:sz w:val="20"/>
          <w:szCs w:val="20"/>
        </w:rPr>
        <w:t xml:space="preserve">El fortalecimiento normativo del catastro no solo responde a una necesidad técnica o administrativa, sino que constituye una obligación constitucional orientada a garantizar la eficiencia hacendaria, la sostenibilidad urbana y la transparencia gubernamental en beneficio del interés público y del desarrollo municipal. </w:t>
      </w:r>
    </w:p>
    <w:p w14:paraId="5FAF01A9" w14:textId="57DF922D" w:rsidR="00EA44C2" w:rsidRDefault="00EA44C2" w:rsidP="009E588B">
      <w:pPr>
        <w:ind w:left="851" w:right="339"/>
        <w:jc w:val="both"/>
        <w:rPr>
          <w:rFonts w:ascii="Arial" w:hAnsi="Arial" w:cs="Arial"/>
          <w:bCs/>
          <w:sz w:val="20"/>
          <w:szCs w:val="20"/>
        </w:rPr>
      </w:pPr>
    </w:p>
    <w:p w14:paraId="36F7A3C3" w14:textId="77777777" w:rsidR="00EA44C2" w:rsidRPr="009E588B" w:rsidRDefault="00EA44C2" w:rsidP="009E588B">
      <w:pPr>
        <w:ind w:left="851" w:right="339"/>
        <w:jc w:val="both"/>
        <w:rPr>
          <w:rFonts w:ascii="Arial" w:hAnsi="Arial" w:cs="Arial"/>
          <w:bCs/>
          <w:sz w:val="20"/>
          <w:szCs w:val="20"/>
        </w:rPr>
      </w:pPr>
    </w:p>
    <w:p w14:paraId="2BF3DCD2" w14:textId="1B22AB99" w:rsidR="009E588B" w:rsidRDefault="009E588B" w:rsidP="00C80216">
      <w:pPr>
        <w:ind w:left="851" w:right="1087"/>
        <w:jc w:val="both"/>
        <w:rPr>
          <w:rFonts w:ascii="Arial" w:hAnsi="Arial" w:cs="Arial"/>
          <w:bCs/>
          <w:sz w:val="20"/>
          <w:szCs w:val="20"/>
        </w:rPr>
      </w:pPr>
      <w:r w:rsidRPr="00EA44C2">
        <w:rPr>
          <w:rFonts w:ascii="Arial" w:hAnsi="Arial" w:cs="Arial"/>
          <w:b/>
          <w:sz w:val="20"/>
          <w:szCs w:val="20"/>
        </w:rPr>
        <w:t>SEGUNDO.-</w:t>
      </w:r>
      <w:r w:rsidRPr="009E588B">
        <w:rPr>
          <w:rFonts w:ascii="Arial" w:hAnsi="Arial" w:cs="Arial"/>
          <w:bCs/>
          <w:sz w:val="20"/>
          <w:szCs w:val="20"/>
        </w:rPr>
        <w:t xml:space="preserve"> Que esta Comisión de Gobierno de Territorio, Normatividad, Nomenclatura, de Mercados y Comercio en Vía Pública del Municipio de Oaxaca de Juárez, es competente para estudiar, examinar, dictaminar y proponer al Honorable Ayuntamiento las normas tendientes a mejorar la Administración Pública Municipal, en términos de lo dispuesto por los artículos 115 fracción II, párrafo segundo de la Constitución Política de los Estados Unidos Mexicanos; 113, fracción I, párrafo décimo tercero de la Constitución Política del Estado Libre y Soberano de Oaxaca; artículos 54, 55 fracciones III y VIII de la Ley Orgánica Municipal del Estado de </w:t>
      </w:r>
      <w:r w:rsidRPr="009E588B">
        <w:rPr>
          <w:rFonts w:ascii="Arial" w:hAnsi="Arial" w:cs="Arial"/>
          <w:bCs/>
          <w:sz w:val="20"/>
          <w:szCs w:val="20"/>
        </w:rPr>
        <w:lastRenderedPageBreak/>
        <w:t>Oaxaca; así como de los artículos 61, 62, 63 fracción III, 68 y 77 fracciones XII y XIV, del Bando de Policía y Gobierno del Municipio de Oaxaca de Juárez.</w:t>
      </w:r>
    </w:p>
    <w:p w14:paraId="456B409A" w14:textId="77777777" w:rsidR="009E588B" w:rsidRPr="009E588B" w:rsidRDefault="009E588B" w:rsidP="009E588B">
      <w:pPr>
        <w:ind w:left="851" w:right="339"/>
        <w:jc w:val="both"/>
        <w:rPr>
          <w:rFonts w:ascii="Arial" w:hAnsi="Arial" w:cs="Arial"/>
          <w:bCs/>
          <w:sz w:val="20"/>
          <w:szCs w:val="20"/>
        </w:rPr>
      </w:pPr>
    </w:p>
    <w:p w14:paraId="3E9A2565" w14:textId="77777777" w:rsidR="009E588B" w:rsidRPr="009E588B" w:rsidRDefault="009E588B" w:rsidP="009E588B">
      <w:pPr>
        <w:ind w:left="851" w:right="339"/>
        <w:jc w:val="both"/>
        <w:rPr>
          <w:rFonts w:ascii="Arial" w:hAnsi="Arial" w:cs="Arial"/>
          <w:bCs/>
          <w:sz w:val="20"/>
          <w:szCs w:val="20"/>
        </w:rPr>
      </w:pPr>
      <w:proofErr w:type="gramStart"/>
      <w:r w:rsidRPr="00EA44C2">
        <w:rPr>
          <w:rFonts w:ascii="Arial" w:hAnsi="Arial" w:cs="Arial"/>
          <w:b/>
          <w:sz w:val="20"/>
          <w:szCs w:val="20"/>
        </w:rPr>
        <w:t>TERCERO.-</w:t>
      </w:r>
      <w:proofErr w:type="gramEnd"/>
      <w:r w:rsidRPr="009E588B">
        <w:rPr>
          <w:rFonts w:ascii="Arial" w:hAnsi="Arial" w:cs="Arial"/>
          <w:bCs/>
          <w:sz w:val="20"/>
          <w:szCs w:val="20"/>
        </w:rPr>
        <w:t xml:space="preserve"> La reforma tiene por objeto modernizar la operación del Catastro Municipal, incorporando principios de eficiencia, transparencia, objetividad y justicia tributaria.</w:t>
      </w:r>
    </w:p>
    <w:p w14:paraId="3A99582D" w14:textId="77777777" w:rsidR="009E588B" w:rsidRPr="009E588B" w:rsidRDefault="009E588B" w:rsidP="009E588B">
      <w:pPr>
        <w:ind w:left="851" w:right="339"/>
        <w:jc w:val="both"/>
        <w:rPr>
          <w:rFonts w:ascii="Arial" w:hAnsi="Arial" w:cs="Arial"/>
          <w:bCs/>
          <w:sz w:val="20"/>
          <w:szCs w:val="20"/>
        </w:rPr>
      </w:pPr>
    </w:p>
    <w:p w14:paraId="27D890F0"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La reforma propuesta tiene como objetivos principales:</w:t>
      </w:r>
    </w:p>
    <w:p w14:paraId="3A3D11D1" w14:textId="77777777" w:rsidR="009E588B" w:rsidRPr="009E588B" w:rsidRDefault="009E588B" w:rsidP="009E588B">
      <w:pPr>
        <w:ind w:left="851" w:right="339"/>
        <w:jc w:val="both"/>
        <w:rPr>
          <w:rFonts w:ascii="Arial" w:hAnsi="Arial" w:cs="Arial"/>
          <w:bCs/>
          <w:sz w:val="20"/>
          <w:szCs w:val="20"/>
        </w:rPr>
      </w:pPr>
    </w:p>
    <w:p w14:paraId="53E15578"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Definir y esclarecer las atribuciones de manera correcta de los departamentos que integran la Unidad de Catastro. </w:t>
      </w:r>
    </w:p>
    <w:p w14:paraId="0698AE92" w14:textId="77777777" w:rsidR="009E588B" w:rsidRPr="009E588B" w:rsidRDefault="009E588B" w:rsidP="009E588B">
      <w:pPr>
        <w:ind w:left="851" w:right="339"/>
        <w:jc w:val="both"/>
        <w:rPr>
          <w:rFonts w:ascii="Arial" w:hAnsi="Arial" w:cs="Arial"/>
          <w:bCs/>
          <w:sz w:val="20"/>
          <w:szCs w:val="20"/>
        </w:rPr>
      </w:pPr>
    </w:p>
    <w:p w14:paraId="2A6DBF94"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 xml:space="preserve">Agilizar y atender de forma eficiente los procesos administrativos en seguimiento de las solicitudes en materia de Registro </w:t>
      </w:r>
      <w:proofErr w:type="spellStart"/>
      <w:r w:rsidRPr="009E588B">
        <w:rPr>
          <w:rFonts w:ascii="Arial" w:hAnsi="Arial" w:cs="Arial"/>
          <w:bCs/>
          <w:sz w:val="20"/>
          <w:szCs w:val="20"/>
        </w:rPr>
        <w:t>Castrastral</w:t>
      </w:r>
      <w:proofErr w:type="spellEnd"/>
      <w:r w:rsidRPr="009E588B">
        <w:rPr>
          <w:rFonts w:ascii="Arial" w:hAnsi="Arial" w:cs="Arial"/>
          <w:bCs/>
          <w:sz w:val="20"/>
          <w:szCs w:val="20"/>
        </w:rPr>
        <w:t xml:space="preserve"> Municipal.</w:t>
      </w:r>
    </w:p>
    <w:p w14:paraId="4F5B4E82" w14:textId="77777777" w:rsidR="009E588B" w:rsidRPr="009E588B" w:rsidRDefault="009E588B" w:rsidP="009E588B">
      <w:pPr>
        <w:ind w:left="851" w:right="339"/>
        <w:jc w:val="both"/>
        <w:rPr>
          <w:rFonts w:ascii="Arial" w:hAnsi="Arial" w:cs="Arial"/>
          <w:bCs/>
          <w:sz w:val="20"/>
          <w:szCs w:val="20"/>
        </w:rPr>
      </w:pPr>
    </w:p>
    <w:p w14:paraId="7CDF9E79"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Fomentar la justicia tributaria, asegurando que los valores catastrales reflejen adecuadamente las características del mercado y las condiciones urbanas de cada zona.</w:t>
      </w:r>
    </w:p>
    <w:p w14:paraId="29CF9293" w14:textId="77777777" w:rsidR="009E588B" w:rsidRPr="009E588B" w:rsidRDefault="009E588B" w:rsidP="009E588B">
      <w:pPr>
        <w:ind w:left="851" w:right="339"/>
        <w:jc w:val="both"/>
        <w:rPr>
          <w:rFonts w:ascii="Arial" w:hAnsi="Arial" w:cs="Arial"/>
          <w:bCs/>
          <w:sz w:val="20"/>
          <w:szCs w:val="20"/>
        </w:rPr>
      </w:pPr>
    </w:p>
    <w:p w14:paraId="1B36ECBE" w14:textId="77777777" w:rsidR="009E588B" w:rsidRPr="009E588B" w:rsidRDefault="009E588B" w:rsidP="009E588B">
      <w:pPr>
        <w:ind w:left="851" w:right="339"/>
        <w:jc w:val="both"/>
        <w:rPr>
          <w:rFonts w:ascii="Arial" w:hAnsi="Arial" w:cs="Arial"/>
          <w:bCs/>
          <w:sz w:val="20"/>
          <w:szCs w:val="20"/>
        </w:rPr>
      </w:pPr>
      <w:r w:rsidRPr="009E588B">
        <w:rPr>
          <w:rFonts w:ascii="Arial" w:hAnsi="Arial" w:cs="Arial"/>
          <w:bCs/>
          <w:sz w:val="20"/>
          <w:szCs w:val="20"/>
        </w:rPr>
        <w:t>La reducción de los tiempos en trámites administrativos y el establecimiento de plazos máximos de respuesta contribuyen positivamente no solo a la modernización de los catastros, sino también a mejorar la experiencia de las personas usuarias al realizar gestiones ante las distintas dependencias del Gobierno. Esto se traduce en procedimientos más ágiles y eficientes, que garantizan un acceso oportuno a los trámites y servicios ofrecidos por las autoridades competentes.</w:t>
      </w:r>
    </w:p>
    <w:p w14:paraId="2524F89C" w14:textId="77777777" w:rsidR="009E588B" w:rsidRPr="009E588B" w:rsidRDefault="009E588B" w:rsidP="009E588B">
      <w:pPr>
        <w:ind w:left="851" w:right="339"/>
        <w:jc w:val="both"/>
        <w:rPr>
          <w:rFonts w:ascii="Arial" w:hAnsi="Arial" w:cs="Arial"/>
          <w:bCs/>
          <w:sz w:val="20"/>
          <w:szCs w:val="20"/>
        </w:rPr>
      </w:pPr>
    </w:p>
    <w:p w14:paraId="16624C5F" w14:textId="77777777" w:rsidR="009E588B" w:rsidRPr="009E588B" w:rsidRDefault="009E588B" w:rsidP="009E588B">
      <w:pPr>
        <w:ind w:left="851" w:right="339"/>
        <w:jc w:val="both"/>
        <w:rPr>
          <w:rFonts w:ascii="Arial" w:hAnsi="Arial" w:cs="Arial"/>
          <w:bCs/>
          <w:sz w:val="20"/>
          <w:szCs w:val="20"/>
        </w:rPr>
      </w:pPr>
      <w:proofErr w:type="gramStart"/>
      <w:r w:rsidRPr="00EA44C2">
        <w:rPr>
          <w:rFonts w:ascii="Arial" w:hAnsi="Arial" w:cs="Arial"/>
          <w:b/>
          <w:sz w:val="20"/>
          <w:szCs w:val="20"/>
        </w:rPr>
        <w:t>CUARTO.-</w:t>
      </w:r>
      <w:proofErr w:type="gramEnd"/>
      <w:r w:rsidRPr="009E588B">
        <w:rPr>
          <w:rFonts w:ascii="Arial" w:hAnsi="Arial" w:cs="Arial"/>
          <w:bCs/>
          <w:sz w:val="20"/>
          <w:szCs w:val="20"/>
        </w:rPr>
        <w:t xml:space="preserve"> En este contexto, se estima necesario actualizar y fortalecer el marco normativo aplicable, mediante una reforma integral al Reglamento Catastral del Municipio de Oaxaca de Juárez, Oaxaca, con el propósito de: </w:t>
      </w:r>
    </w:p>
    <w:p w14:paraId="541887DE" w14:textId="53E930F6" w:rsidR="009E588B" w:rsidRDefault="009E588B" w:rsidP="00C80216">
      <w:pPr>
        <w:ind w:right="339"/>
        <w:jc w:val="both"/>
        <w:rPr>
          <w:rFonts w:ascii="Arial" w:hAnsi="Arial" w:cs="Arial"/>
          <w:bCs/>
          <w:sz w:val="20"/>
          <w:szCs w:val="20"/>
        </w:rPr>
      </w:pPr>
    </w:p>
    <w:p w14:paraId="3408361E" w14:textId="77777777" w:rsidR="00C80216" w:rsidRDefault="00C80216" w:rsidP="00C80216">
      <w:pPr>
        <w:ind w:right="339"/>
        <w:jc w:val="both"/>
        <w:rPr>
          <w:rFonts w:ascii="Arial" w:hAnsi="Arial" w:cs="Arial"/>
          <w:bCs/>
          <w:sz w:val="20"/>
          <w:szCs w:val="20"/>
        </w:rPr>
      </w:pPr>
    </w:p>
    <w:p w14:paraId="4E970444" w14:textId="77777777" w:rsidR="00EA44C2" w:rsidRPr="009E588B" w:rsidRDefault="00EA44C2" w:rsidP="009E588B">
      <w:pPr>
        <w:ind w:left="851" w:right="339"/>
        <w:jc w:val="both"/>
        <w:rPr>
          <w:rFonts w:ascii="Arial" w:hAnsi="Arial" w:cs="Arial"/>
          <w:bCs/>
          <w:sz w:val="20"/>
          <w:szCs w:val="20"/>
        </w:rPr>
      </w:pPr>
    </w:p>
    <w:p w14:paraId="4C2121B2" w14:textId="77777777" w:rsidR="009E588B" w:rsidRPr="009E588B" w:rsidRDefault="009E588B" w:rsidP="00EA44C2">
      <w:pPr>
        <w:ind w:left="851" w:right="1087"/>
        <w:jc w:val="both"/>
        <w:rPr>
          <w:rFonts w:ascii="Arial" w:hAnsi="Arial" w:cs="Arial"/>
          <w:bCs/>
          <w:sz w:val="20"/>
          <w:szCs w:val="20"/>
        </w:rPr>
      </w:pPr>
      <w:r w:rsidRPr="009E588B">
        <w:rPr>
          <w:rFonts w:ascii="Arial" w:hAnsi="Arial" w:cs="Arial"/>
          <w:bCs/>
          <w:sz w:val="20"/>
          <w:szCs w:val="20"/>
        </w:rPr>
        <w:t xml:space="preserve">Adicional y actualizar conceptos técnicos necesarios para la interpretación adecuada del Reglamento. </w:t>
      </w:r>
    </w:p>
    <w:p w14:paraId="2E167F89" w14:textId="77777777" w:rsidR="009E588B" w:rsidRPr="009E588B" w:rsidRDefault="009E588B" w:rsidP="00EA44C2">
      <w:pPr>
        <w:ind w:left="851" w:right="1087"/>
        <w:jc w:val="both"/>
        <w:rPr>
          <w:rFonts w:ascii="Arial" w:hAnsi="Arial" w:cs="Arial"/>
          <w:bCs/>
          <w:sz w:val="20"/>
          <w:szCs w:val="20"/>
        </w:rPr>
      </w:pPr>
    </w:p>
    <w:p w14:paraId="30276464" w14:textId="77777777" w:rsidR="009E588B" w:rsidRPr="00EA44C2" w:rsidRDefault="009E588B" w:rsidP="003E25B8">
      <w:pPr>
        <w:pStyle w:val="Prrafodelista"/>
        <w:numPr>
          <w:ilvl w:val="0"/>
          <w:numId w:val="2"/>
        </w:numPr>
        <w:ind w:right="1087"/>
        <w:rPr>
          <w:rFonts w:ascii="Arial" w:hAnsi="Arial" w:cs="Arial"/>
          <w:bCs/>
          <w:sz w:val="20"/>
          <w:szCs w:val="20"/>
        </w:rPr>
      </w:pPr>
      <w:r w:rsidRPr="00EA44C2">
        <w:rPr>
          <w:rFonts w:ascii="Arial" w:hAnsi="Arial" w:cs="Arial"/>
          <w:bCs/>
          <w:sz w:val="20"/>
          <w:szCs w:val="20"/>
        </w:rPr>
        <w:t xml:space="preserve">Reducir los plazos de tiempo en relación al seguimiento de trámites administrativos. </w:t>
      </w:r>
    </w:p>
    <w:p w14:paraId="72431DF3" w14:textId="77777777" w:rsidR="009E588B" w:rsidRPr="009E588B" w:rsidRDefault="009E588B" w:rsidP="00EA44C2">
      <w:pPr>
        <w:ind w:left="851" w:right="1087"/>
        <w:jc w:val="both"/>
        <w:rPr>
          <w:rFonts w:ascii="Arial" w:hAnsi="Arial" w:cs="Arial"/>
          <w:bCs/>
          <w:sz w:val="20"/>
          <w:szCs w:val="20"/>
        </w:rPr>
      </w:pPr>
    </w:p>
    <w:p w14:paraId="13E0FA60" w14:textId="77777777" w:rsidR="009E588B" w:rsidRPr="00EA44C2" w:rsidRDefault="009E588B" w:rsidP="003E25B8">
      <w:pPr>
        <w:pStyle w:val="Prrafodelista"/>
        <w:numPr>
          <w:ilvl w:val="0"/>
          <w:numId w:val="2"/>
        </w:numPr>
        <w:ind w:right="1087"/>
        <w:rPr>
          <w:rFonts w:ascii="Arial" w:hAnsi="Arial" w:cs="Arial"/>
          <w:bCs/>
          <w:sz w:val="20"/>
          <w:szCs w:val="20"/>
        </w:rPr>
      </w:pPr>
      <w:r w:rsidRPr="00EA44C2">
        <w:rPr>
          <w:rFonts w:ascii="Arial" w:hAnsi="Arial" w:cs="Arial"/>
          <w:bCs/>
          <w:sz w:val="20"/>
          <w:szCs w:val="20"/>
        </w:rPr>
        <w:t xml:space="preserve">Mejorar la gestión administrativa. </w:t>
      </w:r>
    </w:p>
    <w:p w14:paraId="38F1FB88" w14:textId="77777777" w:rsidR="009E588B" w:rsidRPr="009E588B" w:rsidRDefault="009E588B" w:rsidP="00EA44C2">
      <w:pPr>
        <w:ind w:left="851" w:right="1087"/>
        <w:jc w:val="both"/>
        <w:rPr>
          <w:rFonts w:ascii="Arial" w:hAnsi="Arial" w:cs="Arial"/>
          <w:bCs/>
          <w:sz w:val="20"/>
          <w:szCs w:val="20"/>
        </w:rPr>
      </w:pPr>
    </w:p>
    <w:p w14:paraId="364B7543" w14:textId="77777777" w:rsidR="009E588B" w:rsidRPr="00EA44C2" w:rsidRDefault="009E588B" w:rsidP="003E25B8">
      <w:pPr>
        <w:pStyle w:val="Prrafodelista"/>
        <w:numPr>
          <w:ilvl w:val="0"/>
          <w:numId w:val="2"/>
        </w:numPr>
        <w:ind w:right="1087"/>
        <w:rPr>
          <w:rFonts w:ascii="Arial" w:hAnsi="Arial" w:cs="Arial"/>
          <w:bCs/>
          <w:sz w:val="20"/>
          <w:szCs w:val="20"/>
        </w:rPr>
      </w:pPr>
      <w:r w:rsidRPr="00EA44C2">
        <w:rPr>
          <w:rFonts w:ascii="Arial" w:hAnsi="Arial" w:cs="Arial"/>
          <w:bCs/>
          <w:sz w:val="20"/>
          <w:szCs w:val="20"/>
        </w:rPr>
        <w:t xml:space="preserve">Puntualizar las facultades de la Unidad de Catastro. </w:t>
      </w:r>
    </w:p>
    <w:p w14:paraId="07DE518D" w14:textId="77777777" w:rsidR="009E588B" w:rsidRPr="009E588B" w:rsidRDefault="009E588B" w:rsidP="00EA44C2">
      <w:pPr>
        <w:ind w:left="851" w:right="1087"/>
        <w:jc w:val="both"/>
        <w:rPr>
          <w:rFonts w:ascii="Arial" w:hAnsi="Arial" w:cs="Arial"/>
          <w:bCs/>
          <w:sz w:val="20"/>
          <w:szCs w:val="20"/>
        </w:rPr>
      </w:pPr>
    </w:p>
    <w:p w14:paraId="76EB4943" w14:textId="77777777" w:rsidR="009E588B" w:rsidRPr="00EA44C2" w:rsidRDefault="009E588B" w:rsidP="003E25B8">
      <w:pPr>
        <w:pStyle w:val="Prrafodelista"/>
        <w:numPr>
          <w:ilvl w:val="0"/>
          <w:numId w:val="2"/>
        </w:numPr>
        <w:ind w:right="1087"/>
        <w:rPr>
          <w:rFonts w:ascii="Arial" w:hAnsi="Arial" w:cs="Arial"/>
          <w:bCs/>
          <w:sz w:val="20"/>
          <w:szCs w:val="20"/>
        </w:rPr>
      </w:pPr>
      <w:r w:rsidRPr="00EA44C2">
        <w:rPr>
          <w:rFonts w:ascii="Arial" w:hAnsi="Arial" w:cs="Arial"/>
          <w:bCs/>
          <w:sz w:val="20"/>
          <w:szCs w:val="20"/>
        </w:rPr>
        <w:t>Adecuar la redacción con perspectiva de género.</w:t>
      </w:r>
    </w:p>
    <w:p w14:paraId="3B6694A3" w14:textId="77777777" w:rsidR="009E588B" w:rsidRPr="009E588B" w:rsidRDefault="009E588B" w:rsidP="00EA44C2">
      <w:pPr>
        <w:ind w:left="851" w:right="1087"/>
        <w:jc w:val="both"/>
        <w:rPr>
          <w:rFonts w:ascii="Arial" w:hAnsi="Arial" w:cs="Arial"/>
          <w:bCs/>
          <w:sz w:val="20"/>
          <w:szCs w:val="20"/>
        </w:rPr>
      </w:pPr>
    </w:p>
    <w:p w14:paraId="69611072" w14:textId="77777777" w:rsidR="009E588B" w:rsidRPr="00EA44C2" w:rsidRDefault="009E588B" w:rsidP="003E25B8">
      <w:pPr>
        <w:pStyle w:val="Prrafodelista"/>
        <w:numPr>
          <w:ilvl w:val="0"/>
          <w:numId w:val="2"/>
        </w:numPr>
        <w:ind w:right="1087"/>
        <w:rPr>
          <w:rFonts w:ascii="Arial" w:hAnsi="Arial" w:cs="Arial"/>
          <w:bCs/>
          <w:sz w:val="20"/>
          <w:szCs w:val="20"/>
        </w:rPr>
      </w:pPr>
      <w:r w:rsidRPr="00EA44C2">
        <w:rPr>
          <w:rFonts w:ascii="Arial" w:hAnsi="Arial" w:cs="Arial"/>
          <w:bCs/>
          <w:sz w:val="20"/>
          <w:szCs w:val="20"/>
        </w:rPr>
        <w:t>Regular supuestos específicos en materia de recaudación en ejercicio de las facultades fiscales de esta autoridad municipal.</w:t>
      </w:r>
    </w:p>
    <w:p w14:paraId="4BC0E072" w14:textId="77777777" w:rsidR="009E588B" w:rsidRPr="009E588B" w:rsidRDefault="009E588B" w:rsidP="00EA44C2">
      <w:pPr>
        <w:ind w:left="851" w:right="1087"/>
        <w:jc w:val="both"/>
        <w:rPr>
          <w:rFonts w:ascii="Arial" w:hAnsi="Arial" w:cs="Arial"/>
          <w:bCs/>
          <w:sz w:val="20"/>
          <w:szCs w:val="20"/>
        </w:rPr>
      </w:pPr>
    </w:p>
    <w:p w14:paraId="416F58FE" w14:textId="77777777" w:rsidR="009E588B" w:rsidRPr="009E588B" w:rsidRDefault="009E588B" w:rsidP="00EA44C2">
      <w:pPr>
        <w:ind w:left="851" w:right="1087"/>
        <w:jc w:val="both"/>
        <w:rPr>
          <w:rFonts w:ascii="Arial" w:hAnsi="Arial" w:cs="Arial"/>
          <w:bCs/>
          <w:sz w:val="20"/>
          <w:szCs w:val="20"/>
        </w:rPr>
      </w:pPr>
      <w:r w:rsidRPr="009E588B">
        <w:rPr>
          <w:rFonts w:ascii="Arial" w:hAnsi="Arial" w:cs="Arial"/>
          <w:bCs/>
          <w:sz w:val="20"/>
          <w:szCs w:val="20"/>
        </w:rPr>
        <w:t>Por lo tanto, se considera que las reformas propuestas fortalecen la actualización y el marco normativo que regula el funcionamiento de catastro municipal, a fin de atender de manera puntual las necesidades técnicas, jurídicas, administrativas y sociales del gobierno local y de la ciudadanía.</w:t>
      </w:r>
    </w:p>
    <w:p w14:paraId="67B5F178" w14:textId="77777777" w:rsidR="009E588B" w:rsidRPr="009E588B" w:rsidRDefault="009E588B" w:rsidP="00EA44C2">
      <w:pPr>
        <w:ind w:left="851" w:right="1087"/>
        <w:jc w:val="both"/>
        <w:rPr>
          <w:rFonts w:ascii="Arial" w:hAnsi="Arial" w:cs="Arial"/>
          <w:bCs/>
          <w:sz w:val="20"/>
          <w:szCs w:val="20"/>
        </w:rPr>
      </w:pPr>
      <w:r w:rsidRPr="009E588B">
        <w:rPr>
          <w:rFonts w:ascii="Arial" w:hAnsi="Arial" w:cs="Arial"/>
          <w:bCs/>
          <w:sz w:val="20"/>
          <w:szCs w:val="20"/>
        </w:rPr>
        <w:t xml:space="preserve"> </w:t>
      </w:r>
    </w:p>
    <w:p w14:paraId="49FD89B2" w14:textId="6255D789" w:rsidR="009E588B" w:rsidRDefault="009E588B" w:rsidP="00EA44C2">
      <w:pPr>
        <w:ind w:left="851" w:right="1087"/>
        <w:jc w:val="both"/>
        <w:rPr>
          <w:rFonts w:ascii="Arial" w:hAnsi="Arial" w:cs="Arial"/>
          <w:bCs/>
          <w:sz w:val="20"/>
          <w:szCs w:val="20"/>
        </w:rPr>
      </w:pPr>
      <w:r w:rsidRPr="009E588B">
        <w:rPr>
          <w:rFonts w:ascii="Arial" w:hAnsi="Arial" w:cs="Arial"/>
          <w:bCs/>
          <w:sz w:val="20"/>
          <w:szCs w:val="20"/>
        </w:rPr>
        <w:t>Así, a fin de ilustrar las reformas que se proponen, se plantea el siguiente cuadro comparativo que contiene el texto vigente y la propuesta de reforma.</w:t>
      </w:r>
    </w:p>
    <w:bookmarkEnd w:id="7"/>
    <w:p w14:paraId="123A97F6" w14:textId="75A4DF97" w:rsidR="00F31026" w:rsidRDefault="00F31026" w:rsidP="00EA44C2">
      <w:pPr>
        <w:ind w:left="851" w:right="1087"/>
        <w:jc w:val="both"/>
        <w:rPr>
          <w:rFonts w:ascii="Arial" w:hAnsi="Arial" w:cs="Arial"/>
          <w:bCs/>
          <w:sz w:val="20"/>
          <w:szCs w:val="20"/>
        </w:rPr>
      </w:pPr>
    </w:p>
    <w:p w14:paraId="512289C2" w14:textId="350BB284" w:rsidR="0052093B" w:rsidRDefault="0052093B" w:rsidP="00EA44C2">
      <w:pPr>
        <w:ind w:left="851" w:right="1087"/>
        <w:jc w:val="both"/>
        <w:rPr>
          <w:rFonts w:ascii="Arial" w:hAnsi="Arial" w:cs="Arial"/>
          <w:bCs/>
          <w:sz w:val="20"/>
          <w:szCs w:val="20"/>
        </w:rPr>
      </w:pPr>
    </w:p>
    <w:p w14:paraId="1CCC4008" w14:textId="77777777" w:rsidR="0052093B" w:rsidRDefault="0052093B" w:rsidP="00EA44C2">
      <w:pPr>
        <w:ind w:left="851" w:right="1087"/>
        <w:jc w:val="both"/>
        <w:rPr>
          <w:rFonts w:ascii="Arial" w:hAnsi="Arial" w:cs="Arial"/>
          <w:bCs/>
          <w:sz w:val="20"/>
          <w:szCs w:val="20"/>
        </w:rPr>
      </w:pPr>
    </w:p>
    <w:p w14:paraId="28A1430F" w14:textId="77777777" w:rsidR="00F31026" w:rsidRDefault="00F31026" w:rsidP="00F31026">
      <w:pPr>
        <w:pStyle w:val="Default"/>
        <w:jc w:val="both"/>
        <w:rPr>
          <w:rFonts w:asciiTheme="minorHAnsi" w:eastAsia="Arial" w:hAnsiTheme="minorHAnsi" w:cstheme="minorHAnsi"/>
          <w:color w:val="auto"/>
          <w:lang w:val="es-ES" w:eastAsia="es-ES" w:bidi="es-ES"/>
        </w:rPr>
      </w:pPr>
    </w:p>
    <w:tbl>
      <w:tblPr>
        <w:tblW w:w="496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2433"/>
      </w:tblGrid>
      <w:tr w:rsidR="00F31026" w14:paraId="48541FFC"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4D96675F" w14:textId="77777777" w:rsidR="00F31026" w:rsidRDefault="00F31026">
            <w:pPr>
              <w:jc w:val="center"/>
              <w:rPr>
                <w:rFonts w:asciiTheme="minorHAnsi" w:eastAsia="Times New Roman"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TEXTO VIGENTE</w:t>
            </w:r>
          </w:p>
        </w:tc>
        <w:tc>
          <w:tcPr>
            <w:tcW w:w="2433" w:type="dxa"/>
            <w:tcBorders>
              <w:top w:val="single" w:sz="4" w:space="0" w:color="auto"/>
              <w:left w:val="single" w:sz="4" w:space="0" w:color="auto"/>
              <w:bottom w:val="single" w:sz="4" w:space="0" w:color="auto"/>
              <w:right w:val="single" w:sz="4" w:space="0" w:color="auto"/>
            </w:tcBorders>
            <w:hideMark/>
          </w:tcPr>
          <w:p w14:paraId="1E0887F2" w14:textId="77777777" w:rsidR="00F31026" w:rsidRDefault="00F31026">
            <w:pPr>
              <w:jc w:val="center"/>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 xml:space="preserve">PROPUESTA DE </w:t>
            </w:r>
            <w:r>
              <w:rPr>
                <w:rFonts w:asciiTheme="minorHAnsi" w:hAnsiTheme="minorHAnsi" w:cstheme="minorHAnsi"/>
                <w:b/>
                <w:bCs/>
                <w:color w:val="000000" w:themeColor="text1"/>
                <w:kern w:val="2"/>
                <w14:ligatures w14:val="standardContextual"/>
              </w:rPr>
              <w:lastRenderedPageBreak/>
              <w:t>REFORMA</w:t>
            </w:r>
          </w:p>
        </w:tc>
      </w:tr>
      <w:tr w:rsidR="00F31026" w14:paraId="3EA4D7A1"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5E5BF4EA"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Artículo 1.- Las disposiciones del presente reglamento son de orden público e interés general y de aplicación obligatoria para todo lo relativo a bienes inmuebles dentro de la jurisdicción territorial del Municipio de Oaxaca de Juárez, Oaxaca, en materia catastral; así como normar las atribuciones y el funcionamiento de la Unidad de Catastro del Municipio de Oaxaca de Juárez.</w:t>
            </w:r>
          </w:p>
        </w:tc>
        <w:tc>
          <w:tcPr>
            <w:tcW w:w="2433" w:type="dxa"/>
            <w:tcBorders>
              <w:top w:val="single" w:sz="4" w:space="0" w:color="auto"/>
              <w:left w:val="single" w:sz="4" w:space="0" w:color="auto"/>
              <w:bottom w:val="single" w:sz="4" w:space="0" w:color="auto"/>
              <w:right w:val="single" w:sz="4" w:space="0" w:color="auto"/>
            </w:tcBorders>
          </w:tcPr>
          <w:p w14:paraId="08CFA435" w14:textId="77777777" w:rsidR="00F31026" w:rsidRDefault="00F31026">
            <w:pPr>
              <w:jc w:val="both"/>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Artículo 1.- Las disposiciones del presente reglamento son de orden público e interés general y de aplicación obligatoria para todo lo relativo a bienes inmuebles dentro de la jurisdicción territorial del Municipio de Oaxaca de Juárez, Oaxaca, en materia catastral.</w:t>
            </w:r>
          </w:p>
          <w:p w14:paraId="20DB27A6" w14:textId="77777777" w:rsidR="00F31026" w:rsidRDefault="00F31026">
            <w:pPr>
              <w:jc w:val="both"/>
              <w:rPr>
                <w:rFonts w:asciiTheme="minorHAnsi" w:hAnsiTheme="minorHAnsi" w:cstheme="minorHAnsi"/>
                <w:color w:val="000000" w:themeColor="text1"/>
                <w:kern w:val="2"/>
                <w14:ligatures w14:val="standardContextual"/>
              </w:rPr>
            </w:pPr>
          </w:p>
          <w:p w14:paraId="128CCD18" w14:textId="77777777" w:rsidR="00F31026" w:rsidRDefault="00F31026">
            <w:pPr>
              <w:jc w:val="both"/>
              <w:rPr>
                <w:rFonts w:asciiTheme="minorHAnsi" w:hAnsiTheme="minorHAnsi" w:cstheme="minorHAnsi"/>
                <w:b/>
                <w:bCs/>
                <w:color w:val="000000" w:themeColor="text1"/>
                <w:kern w:val="2"/>
                <w14:ligatures w14:val="standardContextual"/>
              </w:rPr>
            </w:pPr>
          </w:p>
        </w:tc>
      </w:tr>
      <w:tr w:rsidR="00F31026" w14:paraId="0B267DDF" w14:textId="77777777" w:rsidTr="00F31026">
        <w:tc>
          <w:tcPr>
            <w:tcW w:w="2528" w:type="dxa"/>
            <w:tcBorders>
              <w:top w:val="single" w:sz="4" w:space="0" w:color="auto"/>
              <w:left w:val="single" w:sz="4" w:space="0" w:color="auto"/>
              <w:bottom w:val="single" w:sz="4" w:space="0" w:color="auto"/>
              <w:right w:val="single" w:sz="4" w:space="0" w:color="auto"/>
            </w:tcBorders>
          </w:tcPr>
          <w:p w14:paraId="54F10105"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Artículo 2.- Para los efectos del presente Reglamento se entenderá por:</w:t>
            </w:r>
          </w:p>
          <w:p w14:paraId="3CC10C3C" w14:textId="77777777" w:rsidR="00F31026" w:rsidRDefault="00F31026">
            <w:pPr>
              <w:rPr>
                <w:rFonts w:asciiTheme="minorHAnsi" w:eastAsia="Calibri" w:hAnsiTheme="minorHAnsi" w:cstheme="minorHAnsi"/>
                <w:color w:val="000000" w:themeColor="text1"/>
                <w:kern w:val="2"/>
                <w14:ligatures w14:val="standardContextual"/>
              </w:rPr>
            </w:pPr>
          </w:p>
          <w:p w14:paraId="54FF3775" w14:textId="77777777" w:rsidR="00F31026" w:rsidRDefault="00F31026">
            <w:pPr>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 …</w:t>
            </w:r>
          </w:p>
          <w:p w14:paraId="5DFF5F4A" w14:textId="77777777" w:rsidR="00F31026" w:rsidRDefault="00F31026">
            <w:pPr>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28F78748" w14:textId="77777777" w:rsidR="00F31026" w:rsidRDefault="00F31026">
            <w:pPr>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3B0D9020"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IV. BIEN </w:t>
            </w:r>
            <w:proofErr w:type="gramStart"/>
            <w:r>
              <w:rPr>
                <w:rFonts w:asciiTheme="minorHAnsi" w:eastAsia="Calibri" w:hAnsiTheme="minorHAnsi" w:cstheme="minorHAnsi"/>
                <w:color w:val="000000" w:themeColor="text1"/>
                <w:kern w:val="2"/>
                <w14:ligatures w14:val="standardContextual"/>
              </w:rPr>
              <w:t>INMUEBLE.-</w:t>
            </w:r>
            <w:proofErr w:type="gramEnd"/>
            <w:r>
              <w:rPr>
                <w:rFonts w:asciiTheme="minorHAnsi" w:eastAsia="Calibri" w:hAnsiTheme="minorHAnsi" w:cstheme="minorHAnsi"/>
                <w:color w:val="000000" w:themeColor="text1"/>
                <w:kern w:val="2"/>
                <w14:ligatures w14:val="standardContextual"/>
              </w:rPr>
              <w:t xml:space="preserve">  El suelo y las construcciones adheridas a él, con una descripción superficial territorial en la que se definen sus medidas, linderos y colindancias, así como todo lo que está unido de manera fija, de modo que no pueda separarse sin deterioro del mismo o del objeto a </w:t>
            </w:r>
            <w:r>
              <w:rPr>
                <w:rFonts w:asciiTheme="minorHAnsi" w:eastAsia="Calibri" w:hAnsiTheme="minorHAnsi" w:cstheme="minorHAnsi"/>
                <w:color w:val="000000" w:themeColor="text1"/>
                <w:kern w:val="2"/>
                <w14:ligatures w14:val="standardContextual"/>
              </w:rPr>
              <w:t>él adherido, destinado a un fin público o privado;</w:t>
            </w:r>
          </w:p>
          <w:p w14:paraId="125EF39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 CÉDULA ANUAL DE SITUACIÓN FISCAL INMOBILIARIA: Documento oficial expedido por la Dirección de Ingresos de la Tesorería del Municipio de Oaxaca de Juárez, como resultado de los procedimientos operativos, técnicos y administrativos llevados a cabo por la Unidad de Catastro Municipal, y en la cual se manifiesta la información cualitativa, cuantitativa, geográfica, de propiedad e inscripción, así como características físicas, legales, y demás datos que identifiquen a un bien Inmueble;</w:t>
            </w:r>
          </w:p>
          <w:p w14:paraId="5FB3CB22"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 CATASTRO MUNICIPAL: Padrón estadístico de los predios urbanos y rústicos georreferenciados dentro de la jurisdicción territorial del Municipio, que se lleva con el objeto de recaudar las contribuciones a que se hallan sometidos los bienes inmuebles;</w:t>
            </w:r>
          </w:p>
          <w:p w14:paraId="0F84CB0B"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VII. CARTOGRAFÍA CATASTRAL: Se refiere a la elaboración y análisis de los mapas geográficos y territoriales en los que se </w:t>
            </w:r>
            <w:r>
              <w:rPr>
                <w:rFonts w:asciiTheme="minorHAnsi" w:eastAsia="Calibri" w:hAnsiTheme="minorHAnsi" w:cstheme="minorHAnsi"/>
                <w:color w:val="000000" w:themeColor="text1"/>
                <w:kern w:val="2"/>
                <w14:ligatures w14:val="standardContextual"/>
              </w:rPr>
              <w:lastRenderedPageBreak/>
              <w:t>ubican los predios pertenecientes al Municipio;</w:t>
            </w:r>
          </w:p>
          <w:p w14:paraId="746E29DA"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 CÓDIGO FISCAL: Código Fiscal Municipal del Estado de Oaxaca;</w:t>
            </w:r>
          </w:p>
          <w:p w14:paraId="41488DA0"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 CONTRIBUYENTE: Persona física, moral o Unidad Económica, que ostente de forma legítima la propiedad o posesión de predios urbanos, rústicos o susceptibles de transformación, y los demás comprendidos en la Ley de Hacienda Municipal del Estado de Oaxaca;</w:t>
            </w:r>
          </w:p>
          <w:p w14:paraId="176E0FAA"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 DEMÉRITO: Factores o circunstancias materiales, característicos de un predio o de una construcción que reducen su valor;</w:t>
            </w:r>
          </w:p>
          <w:p w14:paraId="745BACBE"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 </w:t>
            </w:r>
            <w:proofErr w:type="gramStart"/>
            <w:r>
              <w:rPr>
                <w:rFonts w:asciiTheme="minorHAnsi" w:eastAsia="Calibri" w:hAnsiTheme="minorHAnsi" w:cstheme="minorHAnsi"/>
                <w:color w:val="000000" w:themeColor="text1"/>
                <w:kern w:val="2"/>
                <w14:ligatures w14:val="standardContextual"/>
              </w:rPr>
              <w:t>EXCEDENCIA.-</w:t>
            </w:r>
            <w:proofErr w:type="gramEnd"/>
            <w:r>
              <w:rPr>
                <w:rFonts w:asciiTheme="minorHAnsi" w:eastAsia="Calibri" w:hAnsiTheme="minorHAnsi" w:cstheme="minorHAnsi"/>
                <w:color w:val="000000" w:themeColor="text1"/>
                <w:kern w:val="2"/>
                <w14:ligatures w14:val="standardContextual"/>
              </w:rPr>
              <w:t xml:space="preserve"> La diferencia en aumento de superficies calculada, en comparación con el documento considerado como antecedente, de acuerdo a la superficie de terreno que físicamente posea y que se encuentra debidamente amparada;</w:t>
            </w:r>
          </w:p>
          <w:p w14:paraId="7BFEF9DE"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 LEY DE HACIENDA: Ley de Hacienda Municipal del Estado de Oaxaca, vigente;</w:t>
            </w:r>
          </w:p>
          <w:p w14:paraId="7FC4BBCC"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XIII. LEY DE INGRESOS MUNICIPAL: Ley de </w:t>
            </w:r>
            <w:r>
              <w:rPr>
                <w:rFonts w:asciiTheme="minorHAnsi" w:eastAsia="Calibri" w:hAnsiTheme="minorHAnsi" w:cstheme="minorHAnsi"/>
                <w:color w:val="000000" w:themeColor="text1"/>
                <w:kern w:val="2"/>
                <w14:ligatures w14:val="standardContextual"/>
              </w:rPr>
              <w:t>Ingresos del Municipio de Oaxaca de Juárez, Distrito del Centro, Oaxaca, vigente;</w:t>
            </w:r>
          </w:p>
          <w:p w14:paraId="39656E95"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 LEY ORGÁNICA: Ley Orgánica Municipal del Estado de Oaxaca;</w:t>
            </w:r>
          </w:p>
          <w:p w14:paraId="03500C25"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 MÉRITO: Factores o circunstancias materiales característicos de un predio o una construcción que se aplican e incrementan el valor unitario de suelo o construcción;</w:t>
            </w:r>
          </w:p>
          <w:p w14:paraId="30EE9BE4"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 MUNICIPIO: Al Municipio de Oaxaca de Juárez, Oaxaca.</w:t>
            </w:r>
          </w:p>
          <w:p w14:paraId="4CDF595D"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 PADRÓN FISCAL INMOBILIARIO: Conjunto de registros físicos y/o digitales, documentos y datos de tipo administrativo y/o fiscal, inherentes a la titularidad, a las características cualitativas y cuantitativas, así como de identificación, descripción, cartografía y valuación de los bienes inmuebles, ubicados en el territorio del Municipio, y que sirve para fines estadísticos y recaudatorios;</w:t>
            </w:r>
          </w:p>
          <w:p w14:paraId="2F7425F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XVIII. REGLAMENTO: El presente Reglamento Catastral del Municipio de Oaxaca de Juárez, Oaxaca;</w:t>
            </w:r>
          </w:p>
          <w:p w14:paraId="15E16520"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XIX.       RESOLUCIONES DE CARÁCTER GENERAL: Son aquellas reglas que las Autoridades Fiscales Municipales competentes emitan y publiquen, de conformidad con lo establecido en la Ley de Ingresos Municipal vigente, para el efecto de regular el cumplimiento de las obligaciones fiscales;</w:t>
            </w:r>
          </w:p>
          <w:p w14:paraId="02F141CA"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 REGISTRO DE BIENES INMUEBLES: Procedimiento de inscripción y actualización de los bienes inmuebles en el Padrón Fiscal Inmobiliario;</w:t>
            </w:r>
          </w:p>
          <w:p w14:paraId="7C75889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 SANCIÓN: Es la medida disciplinaria y correctiva que se impone a los contribuyentes que infrinjan las disposiciones fiscales y administrativas previstas en este reglamento, y demás ordenamientos legales aplicables;</w:t>
            </w:r>
          </w:p>
          <w:p w14:paraId="4406217D"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XXII. TESORERÍA: Órgano de la Administración Pública Municipal, encargado de la recaudación de los ingresos y responsable de realizar las erogaciones que haga el Ayuntamiento;</w:t>
            </w:r>
          </w:p>
          <w:p w14:paraId="3A3F82F7"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XXIII. TITULAR DE LA UNIDAD DE CATASTRO </w:t>
            </w:r>
            <w:r>
              <w:rPr>
                <w:rFonts w:asciiTheme="minorHAnsi" w:eastAsia="Calibri" w:hAnsiTheme="minorHAnsi" w:cstheme="minorHAnsi"/>
                <w:color w:val="000000" w:themeColor="text1"/>
                <w:kern w:val="2"/>
                <w14:ligatures w14:val="standardContextual"/>
              </w:rPr>
              <w:t xml:space="preserve">MUNICIPAL: Persona física designada como </w:t>
            </w:r>
            <w:proofErr w:type="gramStart"/>
            <w:r>
              <w:rPr>
                <w:rFonts w:asciiTheme="minorHAnsi" w:eastAsia="Calibri" w:hAnsiTheme="minorHAnsi" w:cstheme="minorHAnsi"/>
                <w:color w:val="000000" w:themeColor="text1"/>
                <w:kern w:val="2"/>
                <w14:ligatures w14:val="standardContextual"/>
              </w:rPr>
              <w:t>Jefe</w:t>
            </w:r>
            <w:proofErr w:type="gramEnd"/>
            <w:r>
              <w:rPr>
                <w:rFonts w:asciiTheme="minorHAnsi" w:eastAsia="Calibri" w:hAnsiTheme="minorHAnsi" w:cstheme="minorHAnsi"/>
                <w:color w:val="000000" w:themeColor="text1"/>
                <w:kern w:val="2"/>
                <w14:ligatures w14:val="standardContextual"/>
              </w:rPr>
              <w:t xml:space="preserve"> o </w:t>
            </w:r>
            <w:proofErr w:type="gramStart"/>
            <w:r>
              <w:rPr>
                <w:rFonts w:asciiTheme="minorHAnsi" w:eastAsia="Calibri" w:hAnsiTheme="minorHAnsi" w:cstheme="minorHAnsi"/>
                <w:color w:val="000000" w:themeColor="text1"/>
                <w:kern w:val="2"/>
                <w14:ligatures w14:val="standardContextual"/>
              </w:rPr>
              <w:t>Jefa</w:t>
            </w:r>
            <w:proofErr w:type="gramEnd"/>
            <w:r>
              <w:rPr>
                <w:rFonts w:asciiTheme="minorHAnsi" w:eastAsia="Calibri" w:hAnsiTheme="minorHAnsi" w:cstheme="minorHAnsi"/>
                <w:color w:val="000000" w:themeColor="text1"/>
                <w:kern w:val="2"/>
                <w14:ligatures w14:val="standardContextual"/>
              </w:rPr>
              <w:t xml:space="preserve"> de la Unidad de Catastro Municipal.</w:t>
            </w:r>
          </w:p>
          <w:p w14:paraId="31900D4E"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XXIV. UMA: La Unidad de Medida y Actualización, como la referencia económica en pesos para determinar la cuantía del pago de las obligaciones, sanciones y supuestos previstos en el presente reglamento.</w:t>
            </w:r>
          </w:p>
          <w:p w14:paraId="7E5B3F6D"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 UNIDAD DE CATASTRO MUNICIPAL: Área administrativa dependiente de la Dirección de Ingresos de la Tesorería Municipal, encargada del registro, actualización, identificación, georreferenciación y descripción de los bienes inmuebles pertenecientes a la circunscripción territorial del municipio, y que tiene por objeto determinar los valores y elementos correspondientes a las contribuciones en materia inmobiliaria;</w:t>
            </w:r>
          </w:p>
          <w:p w14:paraId="0D9D2D7D"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XXVI. VALUACIÓN CATASTRAL o VALUACIÓN FISCAL INMOBILIARIA: Procedimiento a través del cual se determina el valor catastral o valor fiscal inmobiliario de los bienes inmuebles, </w:t>
            </w:r>
            <w:r>
              <w:rPr>
                <w:rFonts w:asciiTheme="minorHAnsi" w:eastAsia="Calibri" w:hAnsiTheme="minorHAnsi" w:cstheme="minorHAnsi"/>
                <w:color w:val="000000" w:themeColor="text1"/>
                <w:kern w:val="2"/>
                <w14:ligatures w14:val="standardContextual"/>
              </w:rPr>
              <w:lastRenderedPageBreak/>
              <w:t xml:space="preserve">aplicando un valor al terreno y las construcciones adheridas a </w:t>
            </w:r>
            <w:proofErr w:type="spellStart"/>
            <w:r>
              <w:rPr>
                <w:rFonts w:asciiTheme="minorHAnsi" w:eastAsia="Calibri" w:hAnsiTheme="minorHAnsi" w:cstheme="minorHAnsi"/>
                <w:color w:val="000000" w:themeColor="text1"/>
                <w:kern w:val="2"/>
                <w14:ligatures w14:val="standardContextual"/>
              </w:rPr>
              <w:t>el</w:t>
            </w:r>
            <w:proofErr w:type="spellEnd"/>
            <w:r>
              <w:rPr>
                <w:rFonts w:asciiTheme="minorHAnsi" w:eastAsia="Calibri" w:hAnsiTheme="minorHAnsi" w:cstheme="minorHAnsi"/>
                <w:color w:val="000000" w:themeColor="text1"/>
                <w:kern w:val="2"/>
                <w14:ligatures w14:val="standardContextual"/>
              </w:rPr>
              <w:t>, tomando en consideración las Tablas de Valores Unitarios de Suelo y Construcción, Zonificación, Tipologías de Construcción y Factores de ajuste de Méritos y Deméritos establecidos en la normatividad vigente a nivel Municipal, y demás características cualitativas y cuantitativas;</w:t>
            </w:r>
          </w:p>
          <w:p w14:paraId="61E6D5AC"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XXVII. VALOR FISCAL INMOBILIARIO O VALOR CATASTRAL: El que le es determinado a cada inmueble por la Autoridad Fiscal Municipal y que es utilizado como base para el pago de impuestos, cuyo cálculo debe realizarse conforme a las disposiciones de la Ley de Ingresos, del presente Reglamento y del manual de valuación vigentes;</w:t>
            </w:r>
          </w:p>
          <w:p w14:paraId="6FA00957"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XXVIII. VERIFICACIÓN FÍSICA INMOBILIARIA: Procedimiento de identificación, mensura y recopilación de datos de bienes inmuebles;</w:t>
            </w:r>
          </w:p>
          <w:p w14:paraId="699330FC" w14:textId="77777777" w:rsidR="00F31026" w:rsidRDefault="00F31026">
            <w:pPr>
              <w:tabs>
                <w:tab w:val="left" w:pos="3792"/>
              </w:tabs>
              <w:jc w:val="both"/>
              <w:rPr>
                <w:rFonts w:asciiTheme="minorHAnsi" w:eastAsia="Calibri" w:hAnsiTheme="minorHAnsi" w:cstheme="minorHAnsi"/>
                <w:color w:val="000000" w:themeColor="text1"/>
                <w:kern w:val="2"/>
                <w14:ligatures w14:val="standardContextual"/>
              </w:rPr>
            </w:pPr>
          </w:p>
          <w:p w14:paraId="4ECB206B" w14:textId="77777777" w:rsidR="00F31026" w:rsidRDefault="00F31026">
            <w:pPr>
              <w:tabs>
                <w:tab w:val="left" w:pos="3636"/>
              </w:tabs>
              <w:jc w:val="both"/>
              <w:rPr>
                <w:rFonts w:asciiTheme="minorHAnsi" w:eastAsia="Calibri" w:hAnsiTheme="minorHAnsi" w:cstheme="minorHAnsi"/>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tcPr>
          <w:p w14:paraId="61A77FC9" w14:textId="77777777" w:rsidR="00F31026" w:rsidRDefault="00F31026">
            <w:pPr>
              <w:jc w:val="both"/>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Artículo 2.- Para los efectos del presente Reglamento se entenderá por:</w:t>
            </w:r>
          </w:p>
          <w:p w14:paraId="71DE36D4" w14:textId="77777777" w:rsidR="00F31026" w:rsidRDefault="00F31026">
            <w:pPr>
              <w:jc w:val="both"/>
              <w:rPr>
                <w:rFonts w:asciiTheme="minorHAnsi" w:hAnsiTheme="minorHAnsi" w:cstheme="minorHAnsi"/>
                <w:color w:val="000000" w:themeColor="text1"/>
                <w:kern w:val="2"/>
                <w14:ligatures w14:val="standardContextual"/>
              </w:rPr>
            </w:pPr>
          </w:p>
          <w:p w14:paraId="74EA6A09" w14:textId="77777777" w:rsidR="00F31026" w:rsidRDefault="00F31026">
            <w:pPr>
              <w:jc w:val="both"/>
              <w:rPr>
                <w:rFonts w:asciiTheme="minorHAnsi" w:hAnsiTheme="minorHAnsi" w:cstheme="minorHAnsi"/>
                <w:color w:val="000000" w:themeColor="text1"/>
                <w:kern w:val="2"/>
                <w:lang w:val="en-US"/>
                <w14:ligatures w14:val="standardContextual"/>
              </w:rPr>
            </w:pPr>
            <w:r>
              <w:rPr>
                <w:rFonts w:asciiTheme="minorHAnsi" w:hAnsiTheme="minorHAnsi" w:cstheme="minorHAnsi"/>
                <w:color w:val="000000" w:themeColor="text1"/>
                <w:kern w:val="2"/>
                <w:lang w:val="en-US"/>
                <w14:ligatures w14:val="standardContextual"/>
              </w:rPr>
              <w:t>I…</w:t>
            </w:r>
          </w:p>
          <w:p w14:paraId="5FF2C165" w14:textId="77777777" w:rsidR="00F31026" w:rsidRDefault="00F31026">
            <w:pPr>
              <w:jc w:val="both"/>
              <w:rPr>
                <w:rFonts w:asciiTheme="minorHAnsi" w:hAnsiTheme="minorHAnsi" w:cstheme="minorHAnsi"/>
                <w:color w:val="000000" w:themeColor="text1"/>
                <w:kern w:val="2"/>
                <w:lang w:val="en-US"/>
                <w14:ligatures w14:val="standardContextual"/>
              </w:rPr>
            </w:pPr>
            <w:r>
              <w:rPr>
                <w:rFonts w:asciiTheme="minorHAnsi" w:hAnsiTheme="minorHAnsi" w:cstheme="minorHAnsi"/>
                <w:color w:val="000000" w:themeColor="text1"/>
                <w:kern w:val="2"/>
                <w:lang w:val="en-US"/>
                <w14:ligatures w14:val="standardContextual"/>
              </w:rPr>
              <w:t>II…</w:t>
            </w:r>
          </w:p>
          <w:p w14:paraId="7EF22FB5" w14:textId="77777777" w:rsidR="00F31026" w:rsidRDefault="00F31026">
            <w:pPr>
              <w:jc w:val="both"/>
              <w:rPr>
                <w:rFonts w:asciiTheme="minorHAnsi" w:hAnsiTheme="minorHAnsi" w:cstheme="minorHAnsi"/>
                <w:color w:val="000000" w:themeColor="text1"/>
                <w:kern w:val="2"/>
                <w:lang w:val="en-US"/>
                <w14:ligatures w14:val="standardContextual"/>
              </w:rPr>
            </w:pPr>
            <w:r>
              <w:rPr>
                <w:rFonts w:asciiTheme="minorHAnsi" w:hAnsiTheme="minorHAnsi" w:cstheme="minorHAnsi"/>
                <w:color w:val="000000" w:themeColor="text1"/>
                <w:kern w:val="2"/>
                <w:lang w:val="en-US"/>
                <w14:ligatures w14:val="standardContextual"/>
              </w:rPr>
              <w:t>III…</w:t>
            </w:r>
          </w:p>
          <w:p w14:paraId="2C1D21CD" w14:textId="77777777" w:rsidR="00F31026" w:rsidRDefault="00F31026">
            <w:pPr>
              <w:jc w:val="both"/>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lang w:val="en-US"/>
                <w14:ligatures w14:val="standardContextual"/>
              </w:rPr>
              <w:t xml:space="preserve">IV. AVALÚO CATASTRAL: </w:t>
            </w:r>
            <w:r>
              <w:rPr>
                <w:rFonts w:asciiTheme="minorHAnsi" w:hAnsiTheme="minorHAnsi" w:cstheme="minorHAnsi"/>
                <w:b/>
                <w:bCs/>
                <w:color w:val="000000" w:themeColor="text1"/>
                <w:kern w:val="2"/>
                <w14:ligatures w14:val="standardContextual"/>
              </w:rPr>
              <w:t>Al documento en el que se establece el valor catastral de un inmueble determinado mediante la aplicación de las Tablas de Valores Unitarios de Suelo y Construcciones y los Planos Cartográficos Municipales aprobadas por la Legislatura, y el Instructivo Técnico de Valuación Municipal; y conforme a lo dispuesto por la Ley de Ingresos Municipal y el Reglamento Catastral Municipal;</w:t>
            </w:r>
          </w:p>
          <w:p w14:paraId="74A67070" w14:textId="77777777" w:rsidR="00F31026" w:rsidRDefault="00F31026">
            <w:pPr>
              <w:jc w:val="both"/>
              <w:rPr>
                <w:rFonts w:asciiTheme="minorHAnsi" w:hAnsiTheme="minorHAnsi" w:cstheme="minorHAnsi"/>
                <w:b/>
                <w:bCs/>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V.</w:t>
            </w:r>
            <w:r>
              <w:rPr>
                <w:rFonts w:asciiTheme="minorHAnsi" w:eastAsia="Calibri" w:hAnsiTheme="minorHAnsi" w:cstheme="minorHAnsi"/>
                <w:color w:val="000000" w:themeColor="text1"/>
                <w:kern w:val="2"/>
                <w14:ligatures w14:val="standardContextual"/>
              </w:rPr>
              <w:t xml:space="preserve"> BIEN INMUEBLE: El suelo y las construcciones adheridas a él, con una descripción superficial territorial en la que se definen sus medidas, linderos y colindancias, así como todo lo que está unido de manera fija, de modo que no pueda separarse sin deterioro del mismo o del objeto a él adherido, destinado a un fin público o privado;</w:t>
            </w:r>
          </w:p>
          <w:p w14:paraId="30347705"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VI.</w:t>
            </w:r>
            <w:r>
              <w:rPr>
                <w:rFonts w:asciiTheme="minorHAnsi" w:eastAsia="Calibri" w:hAnsiTheme="minorHAnsi" w:cstheme="minorHAnsi"/>
                <w:color w:val="000000" w:themeColor="text1"/>
                <w:kern w:val="2"/>
                <w14:ligatures w14:val="standardContextual"/>
              </w:rPr>
              <w:t xml:space="preserve"> CÉDULA ANUAL DE SITUACIÓN FISCAL INMOBILIARIA: Documento oficial expedido por la Dirección de Ingresos de la Tesorería del Municipio de Oaxaca de Juárez, como resultado de los procedimientos operativos, técnicos y administrativos llevados a cabo por la Unidad de Catastro Municipal, y en la cual se manifiesta la información cualitativa, cuantitativa, geográfica, de propiedad e </w:t>
            </w:r>
            <w:r>
              <w:rPr>
                <w:rFonts w:asciiTheme="minorHAnsi" w:eastAsia="Calibri" w:hAnsiTheme="minorHAnsi" w:cstheme="minorHAnsi"/>
                <w:color w:val="000000" w:themeColor="text1"/>
                <w:kern w:val="2"/>
                <w14:ligatures w14:val="standardContextual"/>
              </w:rPr>
              <w:lastRenderedPageBreak/>
              <w:t>inscripción, así como características físicas,</w:t>
            </w:r>
          </w:p>
          <w:p w14:paraId="67C6B7E2"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legales, y demás datos que identifiquen a un bien Inmueble;</w:t>
            </w:r>
          </w:p>
          <w:p w14:paraId="4D89345D"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VII.</w:t>
            </w:r>
            <w:r>
              <w:rPr>
                <w:rFonts w:asciiTheme="minorHAnsi" w:eastAsia="Calibri" w:hAnsiTheme="minorHAnsi" w:cstheme="minorHAnsi"/>
                <w:color w:val="000000" w:themeColor="text1"/>
                <w:kern w:val="2"/>
                <w14:ligatures w14:val="standardContextual"/>
              </w:rPr>
              <w:t xml:space="preserve"> CATASTRO MUNICIPAL: Padrón </w:t>
            </w:r>
            <w:r>
              <w:rPr>
                <w:rFonts w:asciiTheme="minorHAnsi" w:eastAsia="Calibri" w:hAnsiTheme="minorHAnsi" w:cstheme="minorHAnsi"/>
                <w:b/>
                <w:bCs/>
                <w:color w:val="000000" w:themeColor="text1"/>
                <w:kern w:val="2"/>
                <w14:ligatures w14:val="standardContextual"/>
              </w:rPr>
              <w:t>integrado por registros correspondientes a los bienes inmuebles georreferenciados dentro de la jurisdicción territorial del Municipio, y de sus propietarios o poseedores.</w:t>
            </w:r>
          </w:p>
          <w:p w14:paraId="23AAB6C4"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VIII.</w:t>
            </w:r>
            <w:r>
              <w:rPr>
                <w:rFonts w:asciiTheme="minorHAnsi" w:eastAsia="Calibri" w:hAnsiTheme="minorHAnsi" w:cstheme="minorHAnsi"/>
                <w:color w:val="000000" w:themeColor="text1"/>
                <w:kern w:val="2"/>
                <w14:ligatures w14:val="standardContextual"/>
              </w:rPr>
              <w:t xml:space="preserve"> CARTOGRAFÍA CATASTRAL: Se refiere a la elaboración y análisis de los mapas geográficos y territoriales en los que se ubican los predios pertenecientes al Municipio;</w:t>
            </w:r>
          </w:p>
          <w:p w14:paraId="67325504"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IX.</w:t>
            </w:r>
            <w:r>
              <w:rPr>
                <w:rFonts w:asciiTheme="minorHAnsi" w:eastAsia="Calibri" w:hAnsiTheme="minorHAnsi" w:cstheme="minorHAnsi"/>
                <w:color w:val="000000" w:themeColor="text1"/>
                <w:kern w:val="2"/>
                <w14:ligatures w14:val="standardContextual"/>
              </w:rPr>
              <w:t xml:space="preserve"> CÓDIGO FISCAL: Código Fiscal Municipal del Estado de Oaxaca;</w:t>
            </w:r>
          </w:p>
          <w:p w14:paraId="10F4762A"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w:t>
            </w:r>
            <w:r>
              <w:rPr>
                <w:rFonts w:asciiTheme="minorHAnsi" w:eastAsia="Calibri" w:hAnsiTheme="minorHAnsi" w:cstheme="minorHAnsi"/>
                <w:color w:val="000000" w:themeColor="text1"/>
                <w:kern w:val="2"/>
                <w14:ligatures w14:val="standardContextual"/>
              </w:rPr>
              <w:t xml:space="preserve"> CONTRIBUYENTE: Persona física, moral o Unidad Económica, que ostente de forma legítima la propiedad o posesión de predios urbanos, rústicos o susceptibles de transformación, y los demás comprendidos en la Ley de Hacienda Municipal del Estado de Oaxaca;</w:t>
            </w:r>
          </w:p>
          <w:p w14:paraId="0D65D877"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 xml:space="preserve">XI. </w:t>
            </w:r>
            <w:r>
              <w:rPr>
                <w:rFonts w:asciiTheme="minorHAnsi" w:eastAsia="Calibri" w:hAnsiTheme="minorHAnsi" w:cstheme="minorHAnsi"/>
                <w:color w:val="000000" w:themeColor="text1"/>
                <w:kern w:val="2"/>
                <w14:ligatures w14:val="standardContextual"/>
              </w:rPr>
              <w:t>DEMÉRITO: Factores o circunstancias materiales, característicos de un predio o de una construcción que reducen su valor;</w:t>
            </w:r>
          </w:p>
          <w:p w14:paraId="172E1158" w14:textId="77777777" w:rsidR="00F31026" w:rsidRDefault="00F31026">
            <w:pPr>
              <w:tabs>
                <w:tab w:val="left" w:pos="3792"/>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XII.</w:t>
            </w:r>
            <w:r>
              <w:rPr>
                <w:rFonts w:asciiTheme="minorHAnsi" w:eastAsia="Calibri" w:hAnsiTheme="minorHAnsi" w:cstheme="minorHAnsi"/>
                <w:color w:val="000000" w:themeColor="text1"/>
                <w:kern w:val="2"/>
                <w14:ligatures w14:val="standardContextual"/>
              </w:rPr>
              <w:t xml:space="preserve"> EXCEDENCIA: La diferencia </w:t>
            </w:r>
            <w:r>
              <w:rPr>
                <w:rFonts w:asciiTheme="minorHAnsi" w:eastAsia="Calibri" w:hAnsiTheme="minorHAnsi" w:cstheme="minorHAnsi"/>
                <w:b/>
                <w:bCs/>
                <w:color w:val="000000" w:themeColor="text1"/>
                <w:kern w:val="2"/>
                <w14:ligatures w14:val="standardContextual"/>
              </w:rPr>
              <w:t>entre la superficie del predio que contiene un título de propiedad o escritura y la superficie que resulta de su medición, la cual incrementa y se considera superficie oculta a la autoridad fiscal;</w:t>
            </w:r>
          </w:p>
          <w:p w14:paraId="5D5C14B7"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XIII.</w:t>
            </w:r>
            <w:r>
              <w:rPr>
                <w:rFonts w:asciiTheme="minorHAnsi" w:eastAsia="Calibri" w:hAnsiTheme="minorHAnsi" w:cstheme="minorHAnsi"/>
                <w:color w:val="000000" w:themeColor="text1"/>
                <w:kern w:val="2"/>
                <w14:ligatures w14:val="standardContextual"/>
              </w:rPr>
              <w:t xml:space="preserve"> LEY DE HACIENDA: Ley de Hacienda Municipal del Estado de Oaxaca, vigente;</w:t>
            </w:r>
          </w:p>
          <w:p w14:paraId="30938FB7"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XIV.</w:t>
            </w:r>
            <w:r>
              <w:rPr>
                <w:rFonts w:asciiTheme="minorHAnsi" w:eastAsia="Calibri" w:hAnsiTheme="minorHAnsi" w:cstheme="minorHAnsi"/>
                <w:color w:val="000000" w:themeColor="text1"/>
                <w:kern w:val="2"/>
                <w14:ligatures w14:val="standardContextual"/>
              </w:rPr>
              <w:t xml:space="preserve"> LEY DE INGRESOS MUNICIPAL: Ley de Ingresos del Municipio de Oaxaca de Juárez, Distrito del Centro, Oaxaca, vigente;</w:t>
            </w:r>
          </w:p>
          <w:p w14:paraId="27FD3427"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XV.</w:t>
            </w:r>
            <w:r>
              <w:rPr>
                <w:rFonts w:asciiTheme="minorHAnsi" w:eastAsia="Calibri" w:hAnsiTheme="minorHAnsi" w:cstheme="minorHAnsi"/>
                <w:color w:val="000000" w:themeColor="text1"/>
                <w:kern w:val="2"/>
                <w14:ligatures w14:val="standardContextual"/>
              </w:rPr>
              <w:t xml:space="preserve"> LEY ORGÁNICA: Ley Orgánica Municipal del Estado de Oaxaca;</w:t>
            </w:r>
          </w:p>
          <w:p w14:paraId="37C67963"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XVI.</w:t>
            </w:r>
            <w:r>
              <w:rPr>
                <w:rFonts w:asciiTheme="minorHAnsi" w:eastAsia="Calibri" w:hAnsiTheme="minorHAnsi" w:cstheme="minorHAnsi"/>
                <w:color w:val="000000" w:themeColor="text1"/>
                <w:kern w:val="2"/>
                <w14:ligatures w14:val="standardContextual"/>
              </w:rPr>
              <w:t xml:space="preserve"> MÉRITO: Factores o circunstancias materiales característicos de un predio o una construcción que se aplican e incrementan el valor unitario de suelo o construcción;</w:t>
            </w:r>
          </w:p>
          <w:p w14:paraId="542B8DCD"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XVII.</w:t>
            </w:r>
            <w:r>
              <w:rPr>
                <w:rFonts w:asciiTheme="minorHAnsi" w:eastAsia="Calibri" w:hAnsiTheme="minorHAnsi" w:cstheme="minorHAnsi"/>
                <w:color w:val="000000" w:themeColor="text1"/>
                <w:kern w:val="2"/>
                <w14:ligatures w14:val="standardContextual"/>
              </w:rPr>
              <w:t xml:space="preserve"> MUNICIPIO: Al </w:t>
            </w:r>
            <w:r>
              <w:rPr>
                <w:rFonts w:asciiTheme="minorHAnsi" w:eastAsia="Calibri" w:hAnsiTheme="minorHAnsi" w:cstheme="minorHAnsi"/>
                <w:color w:val="000000" w:themeColor="text1"/>
                <w:kern w:val="2"/>
                <w14:ligatures w14:val="standardContextual"/>
              </w:rPr>
              <w:lastRenderedPageBreak/>
              <w:t>Municipio de Oaxaca de Juárez, Oaxaca.</w:t>
            </w:r>
          </w:p>
          <w:p w14:paraId="25EBCC36"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XVIII.</w:t>
            </w:r>
            <w:r>
              <w:rPr>
                <w:rFonts w:asciiTheme="minorHAnsi" w:eastAsia="Calibri" w:hAnsiTheme="minorHAnsi" w:cstheme="minorHAnsi"/>
                <w:color w:val="000000" w:themeColor="text1"/>
                <w:kern w:val="2"/>
                <w14:ligatures w14:val="standardContextual"/>
              </w:rPr>
              <w:t xml:space="preserve"> PADRÓN FISCAL INMOBILIARIO: Conjunto de registros físicos y/o digitales, documentos y datos de tipo administrativo y/o fiscal, inherentes a la titularidad, a las características cualitativas y cuantitativas, así como de identificación, descripción, cartografía y valuación de los bienes inmuebles, ubicados en el territorio del Municipio, y que sirve para fines estadísticos y recaudatorios;</w:t>
            </w:r>
          </w:p>
          <w:p w14:paraId="62060C2E"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XIX.</w:t>
            </w:r>
            <w:r>
              <w:rPr>
                <w:rFonts w:asciiTheme="minorHAnsi" w:eastAsia="Calibri" w:hAnsiTheme="minorHAnsi" w:cstheme="minorHAnsi"/>
                <w:color w:val="000000" w:themeColor="text1"/>
                <w:kern w:val="2"/>
                <w14:ligatures w14:val="standardContextual"/>
              </w:rPr>
              <w:t xml:space="preserve"> REGLAMENTO: El presente Reglamento Catastral del Municipio de Oaxaca de Juárez, Oaxaca;</w:t>
            </w:r>
          </w:p>
          <w:p w14:paraId="1D0E3560"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w:t>
            </w:r>
            <w:r>
              <w:rPr>
                <w:rFonts w:asciiTheme="minorHAnsi" w:eastAsia="Calibri" w:hAnsiTheme="minorHAnsi" w:cstheme="minorHAnsi"/>
                <w:color w:val="000000" w:themeColor="text1"/>
                <w:kern w:val="2"/>
                <w14:ligatures w14:val="standardContextual"/>
              </w:rPr>
              <w:t xml:space="preserve"> RESOLUCIONES DE CARÁCTER GENERAL: Son aquellas reglas que las Autoridades Fiscales Municipales competentes emitan y publiquen, de conformidad con lo establecido en la Ley de Ingresos Municipal vigente, para el efecto de regular el cumplimiento de las obligaciones fiscales;</w:t>
            </w:r>
          </w:p>
          <w:p w14:paraId="45227699"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XXI.</w:t>
            </w:r>
            <w:r>
              <w:rPr>
                <w:rFonts w:asciiTheme="minorHAnsi" w:eastAsia="Calibri" w:hAnsiTheme="minorHAnsi" w:cstheme="minorHAnsi"/>
                <w:color w:val="000000" w:themeColor="text1"/>
                <w:kern w:val="2"/>
                <w14:ligatures w14:val="standardContextual"/>
              </w:rPr>
              <w:t xml:space="preserve"> REGISTRO DE BIENES INMUEBLES: Procedimiento de inscripción y actualización de los bienes inmuebles en el Padrón Fiscal Inmobiliario;</w:t>
            </w:r>
          </w:p>
          <w:p w14:paraId="562C9370"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XXII.</w:t>
            </w:r>
            <w:r>
              <w:rPr>
                <w:rFonts w:asciiTheme="minorHAnsi" w:eastAsia="Calibri" w:hAnsiTheme="minorHAnsi" w:cstheme="minorHAnsi"/>
                <w:color w:val="000000" w:themeColor="text1"/>
                <w:kern w:val="2"/>
                <w14:ligatures w14:val="standardContextual"/>
              </w:rPr>
              <w:t xml:space="preserve"> SANCIÓN: Es la medida disciplinaria y correctiva que se impone a los contribuyentes que infrinjan las disposiciones fiscales y administrativas previstas en este reglamento, y demás ordenamientos legales aplicables;</w:t>
            </w:r>
          </w:p>
          <w:p w14:paraId="072110F3"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XXIII.</w:t>
            </w:r>
            <w:r>
              <w:rPr>
                <w:rFonts w:asciiTheme="minorHAnsi" w:eastAsia="Calibri" w:hAnsiTheme="minorHAnsi" w:cstheme="minorHAnsi"/>
                <w:color w:val="000000" w:themeColor="text1"/>
                <w:kern w:val="2"/>
                <w14:ligatures w14:val="standardContextual"/>
              </w:rPr>
              <w:t xml:space="preserve"> TESORERÍA: Órgano de la Administración Pública Municipal, encargado de la recaudación de los ingresos y responsable de realizar las erogaciones que haga el Ayuntamiento;</w:t>
            </w:r>
          </w:p>
          <w:p w14:paraId="1A93E4EA" w14:textId="77777777" w:rsidR="00F31026" w:rsidRDefault="00F31026">
            <w:pPr>
              <w:tabs>
                <w:tab w:val="left" w:pos="3636"/>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XXIV.-</w:t>
            </w:r>
            <w:r>
              <w:rPr>
                <w:rFonts w:asciiTheme="minorHAnsi" w:eastAsia="Calibri" w:hAnsiTheme="minorHAnsi" w:cstheme="minorHAnsi"/>
                <w:color w:val="000000" w:themeColor="text1"/>
                <w:kern w:val="2"/>
                <w14:ligatures w14:val="standardContextual"/>
              </w:rPr>
              <w:t xml:space="preserve"> TITULAR DE LA UNIDAD DE CATASTRO MUNICIPAL: Persona física designada como </w:t>
            </w:r>
            <w:proofErr w:type="gramStart"/>
            <w:r>
              <w:rPr>
                <w:rFonts w:asciiTheme="minorHAnsi" w:eastAsia="Calibri" w:hAnsiTheme="minorHAnsi" w:cstheme="minorHAnsi"/>
                <w:b/>
                <w:bCs/>
                <w:color w:val="000000" w:themeColor="text1"/>
                <w:kern w:val="2"/>
                <w14:ligatures w14:val="standardContextual"/>
              </w:rPr>
              <w:t>Jefa</w:t>
            </w:r>
            <w:proofErr w:type="gramEnd"/>
            <w:r>
              <w:rPr>
                <w:rFonts w:asciiTheme="minorHAnsi" w:eastAsia="Calibri" w:hAnsiTheme="minorHAnsi" w:cstheme="minorHAnsi"/>
                <w:b/>
                <w:bCs/>
                <w:color w:val="000000" w:themeColor="text1"/>
                <w:kern w:val="2"/>
                <w14:ligatures w14:val="standardContextual"/>
              </w:rPr>
              <w:t xml:space="preserve"> o </w:t>
            </w:r>
            <w:proofErr w:type="gramStart"/>
            <w:r>
              <w:rPr>
                <w:rFonts w:asciiTheme="minorHAnsi" w:eastAsia="Calibri" w:hAnsiTheme="minorHAnsi" w:cstheme="minorHAnsi"/>
                <w:b/>
                <w:bCs/>
                <w:color w:val="000000" w:themeColor="text1"/>
                <w:kern w:val="2"/>
                <w14:ligatures w14:val="standardContextual"/>
              </w:rPr>
              <w:t>Jefe</w:t>
            </w:r>
            <w:proofErr w:type="gramEnd"/>
            <w:r>
              <w:rPr>
                <w:rFonts w:asciiTheme="minorHAnsi" w:eastAsia="Calibri" w:hAnsiTheme="minorHAnsi" w:cstheme="minorHAnsi"/>
                <w:color w:val="000000" w:themeColor="text1"/>
                <w:kern w:val="2"/>
                <w14:ligatures w14:val="standardContextual"/>
              </w:rPr>
              <w:t xml:space="preserve"> de la Unidad de Catastro Municipal;</w:t>
            </w:r>
          </w:p>
          <w:p w14:paraId="36C1A60C"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XXV.</w:t>
            </w:r>
            <w:r>
              <w:rPr>
                <w:rFonts w:asciiTheme="minorHAnsi" w:eastAsia="Calibri" w:hAnsiTheme="minorHAnsi" w:cstheme="minorHAnsi"/>
                <w:color w:val="000000" w:themeColor="text1"/>
                <w:kern w:val="2"/>
                <w14:ligatures w14:val="standardContextual"/>
              </w:rPr>
              <w:t xml:space="preserve"> UMA: La Unidad de Medida y Actualización, como la referencia económica en pesos para determinar la cuantía del pago de las obligaciones, sanciones y supuestos previstos en el </w:t>
            </w:r>
            <w:r>
              <w:rPr>
                <w:rFonts w:asciiTheme="minorHAnsi" w:eastAsia="Calibri" w:hAnsiTheme="minorHAnsi" w:cstheme="minorHAnsi"/>
                <w:color w:val="000000" w:themeColor="text1"/>
                <w:kern w:val="2"/>
                <w14:ligatures w14:val="standardContextual"/>
              </w:rPr>
              <w:lastRenderedPageBreak/>
              <w:t>presente reglamento;</w:t>
            </w:r>
          </w:p>
          <w:p w14:paraId="3E0BE750"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XXVI.</w:t>
            </w:r>
            <w:r>
              <w:rPr>
                <w:rFonts w:asciiTheme="minorHAnsi" w:eastAsia="Calibri" w:hAnsiTheme="minorHAnsi" w:cstheme="minorHAnsi"/>
                <w:color w:val="000000" w:themeColor="text1"/>
                <w:kern w:val="2"/>
                <w14:ligatures w14:val="standardContextual"/>
              </w:rPr>
              <w:t xml:space="preserve"> UNIDAD DE CATASTRO MUNICIPAL: Área administrativa dependiente de la Dirección de Ingresos de la Tesorería Municipal, encargada del registro, actualización, identificación, georreferenciación y descripción de los bienes inmuebles pertenecientes a la circunscripción territorial del municipio, y que tiene por objeto determinar los valores y elementos correspondientes a las contribuciones en materia inmobiliaria;</w:t>
            </w:r>
          </w:p>
          <w:p w14:paraId="69B5B071" w14:textId="77777777" w:rsidR="00F31026" w:rsidRDefault="00F31026">
            <w:pPr>
              <w:tabs>
                <w:tab w:val="left" w:pos="3636"/>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XXVII.</w:t>
            </w:r>
            <w:r>
              <w:rPr>
                <w:rFonts w:asciiTheme="minorHAnsi" w:eastAsia="Calibri" w:hAnsiTheme="minorHAnsi" w:cstheme="minorHAnsi"/>
                <w:color w:val="000000" w:themeColor="text1"/>
                <w:kern w:val="2"/>
                <w14:ligatures w14:val="standardContextual"/>
              </w:rPr>
              <w:t xml:space="preserve"> VALUACIÓN CATASTRAL O VALUACIÓN FISCAL INMOBILIARIA: Procedimiento a través del cual se determina el valor catastral o valor fiscal inmobiliario de los bienes inmuebles, aplicando un valor al terreno y las construcciones adheridas </w:t>
            </w:r>
            <w:r>
              <w:rPr>
                <w:rFonts w:asciiTheme="minorHAnsi" w:eastAsia="Calibri" w:hAnsiTheme="minorHAnsi" w:cstheme="minorHAnsi"/>
                <w:b/>
                <w:kern w:val="2"/>
                <w14:ligatures w14:val="standardContextual"/>
              </w:rPr>
              <w:t>al mismo</w:t>
            </w:r>
            <w:r>
              <w:rPr>
                <w:rFonts w:asciiTheme="minorHAnsi" w:eastAsia="Calibri" w:hAnsiTheme="minorHAnsi" w:cstheme="minorHAnsi"/>
                <w:bCs/>
                <w:color w:val="000000" w:themeColor="text1"/>
                <w:kern w:val="2"/>
                <w14:ligatures w14:val="standardContextual"/>
              </w:rPr>
              <w:t>,</w:t>
            </w:r>
            <w:r>
              <w:rPr>
                <w:rFonts w:asciiTheme="minorHAnsi" w:eastAsia="Calibri" w:hAnsiTheme="minorHAnsi" w:cstheme="minorHAnsi"/>
                <w:color w:val="000000" w:themeColor="text1"/>
                <w:kern w:val="2"/>
                <w14:ligatures w14:val="standardContextual"/>
              </w:rPr>
              <w:t xml:space="preserve"> tomando en consideración las Tablas de Valores Unitarios de Suelo y Construcción, Zonificación, Tipologías de Construcción y </w:t>
            </w:r>
            <w:r>
              <w:rPr>
                <w:rFonts w:asciiTheme="minorHAnsi" w:eastAsia="Calibri" w:hAnsiTheme="minorHAnsi" w:cstheme="minorHAnsi"/>
                <w:color w:val="000000" w:themeColor="text1"/>
                <w:kern w:val="2"/>
                <w14:ligatures w14:val="standardContextual"/>
              </w:rPr>
              <w:t>Factores de ajuste de Méritos y Deméritos establecidos en la normatividad vigente a nivel Municipal, y demás características cualitativas y cuantitativas;</w:t>
            </w:r>
          </w:p>
          <w:p w14:paraId="7A3ECAB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XXVIII.</w:t>
            </w:r>
            <w:r>
              <w:rPr>
                <w:rFonts w:asciiTheme="minorHAnsi" w:eastAsia="Calibri" w:hAnsiTheme="minorHAnsi" w:cstheme="minorHAnsi"/>
                <w:color w:val="000000" w:themeColor="text1"/>
                <w:kern w:val="2"/>
                <w14:ligatures w14:val="standardContextual"/>
              </w:rPr>
              <w:t xml:space="preserve"> VALOR FISCAL INMOBILIARIO O VALOR CATASTRAL: El que le es determinado a cada inmueble por la Autoridad Fiscal Municipal y que es utilizado como base para el pago de impuestos, cuyo cálculo debe realizarse conforme a las disposiciones de la Ley de Ingresos, del presente Reglamento y del manual de valuación vigentes;</w:t>
            </w:r>
          </w:p>
          <w:p w14:paraId="55F3F5B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XXIX.</w:t>
            </w:r>
            <w:r>
              <w:rPr>
                <w:rFonts w:asciiTheme="minorHAnsi" w:eastAsia="Calibri" w:hAnsiTheme="minorHAnsi" w:cstheme="minorHAnsi"/>
                <w:color w:val="000000" w:themeColor="text1"/>
                <w:kern w:val="2"/>
                <w14:ligatures w14:val="standardContextual"/>
              </w:rPr>
              <w:t xml:space="preserve"> VERIFICACIÓN FÍSICA INMOBILIARIA: Procedimiento de identificación, mensura y recopilación de datos de bienes inmuebles.</w:t>
            </w:r>
          </w:p>
        </w:tc>
      </w:tr>
      <w:tr w:rsidR="00F31026" w14:paraId="32E350A5" w14:textId="77777777" w:rsidTr="00F31026">
        <w:tc>
          <w:tcPr>
            <w:tcW w:w="2528" w:type="dxa"/>
            <w:tcBorders>
              <w:top w:val="single" w:sz="4" w:space="0" w:color="auto"/>
              <w:left w:val="single" w:sz="4" w:space="0" w:color="auto"/>
              <w:bottom w:val="single" w:sz="4" w:space="0" w:color="auto"/>
              <w:right w:val="single" w:sz="4" w:space="0" w:color="auto"/>
            </w:tcBorders>
          </w:tcPr>
          <w:p w14:paraId="5EB7884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Cs/>
                <w:color w:val="000000" w:themeColor="text1"/>
                <w:kern w:val="2"/>
                <w14:ligatures w14:val="standardContextual"/>
              </w:rPr>
              <w:lastRenderedPageBreak/>
              <w:t>Artículo 3.-</w:t>
            </w:r>
            <w:r>
              <w:rPr>
                <w:rFonts w:asciiTheme="minorHAnsi" w:eastAsia="Calibri" w:hAnsiTheme="minorHAnsi" w:cstheme="minorHAnsi"/>
                <w:color w:val="000000" w:themeColor="text1"/>
                <w:kern w:val="2"/>
                <w14:ligatures w14:val="standardContextual"/>
              </w:rPr>
              <w:t xml:space="preserve"> El presente Reglamento tiene por objeto:</w:t>
            </w:r>
          </w:p>
          <w:p w14:paraId="41F536A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773EC3D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w:t>
            </w:r>
          </w:p>
          <w:p w14:paraId="3DEAFB4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 </w:t>
            </w:r>
          </w:p>
          <w:p w14:paraId="7AB677E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Garantizar los derechos y establecer las obligaciones que en </w:t>
            </w:r>
            <w:r>
              <w:rPr>
                <w:rFonts w:asciiTheme="minorHAnsi" w:eastAsia="Calibri" w:hAnsiTheme="minorHAnsi" w:cstheme="minorHAnsi"/>
                <w:color w:val="000000" w:themeColor="text1"/>
                <w:kern w:val="2"/>
                <w14:ligatures w14:val="standardContextual"/>
              </w:rPr>
              <w:lastRenderedPageBreak/>
              <w:t>materia catastral tienen que satisfacer los propietarios o poseedores de los inmuebles ubicados en la circunscripción del Municipio, así como de los Servidores Públicos y Fedatarios Públicos, que realicen actos relacionados con la aplicación del presente Reglamento;</w:t>
            </w:r>
          </w:p>
          <w:p w14:paraId="4521EF92" w14:textId="77777777" w:rsidR="00F31026" w:rsidRDefault="00F31026">
            <w:pPr>
              <w:rPr>
                <w:rFonts w:asciiTheme="minorHAnsi" w:eastAsia="Times New Roman" w:hAnsiTheme="minorHAnsi" w:cstheme="minorHAnsi"/>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tcPr>
          <w:p w14:paraId="41F07F3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Cs/>
                <w:color w:val="000000" w:themeColor="text1"/>
                <w:kern w:val="2"/>
                <w14:ligatures w14:val="standardContextual"/>
              </w:rPr>
              <w:lastRenderedPageBreak/>
              <w:t>Artículo 3.-</w:t>
            </w:r>
            <w:r>
              <w:rPr>
                <w:rFonts w:asciiTheme="minorHAnsi" w:eastAsia="Calibri" w:hAnsiTheme="minorHAnsi" w:cstheme="minorHAnsi"/>
                <w:color w:val="000000" w:themeColor="text1"/>
                <w:kern w:val="2"/>
                <w14:ligatures w14:val="standardContextual"/>
              </w:rPr>
              <w:t xml:space="preserve"> El presente Reglamento tiene por objeto:</w:t>
            </w:r>
          </w:p>
          <w:p w14:paraId="424C5BC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0668FCF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w:t>
            </w:r>
          </w:p>
          <w:p w14:paraId="04BD614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 </w:t>
            </w:r>
          </w:p>
          <w:p w14:paraId="7048C61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Garantizar los derechos y establecer las obligaciones que en </w:t>
            </w:r>
            <w:r>
              <w:rPr>
                <w:rFonts w:asciiTheme="minorHAnsi" w:eastAsia="Calibri" w:hAnsiTheme="minorHAnsi" w:cstheme="minorHAnsi"/>
                <w:color w:val="000000" w:themeColor="text1"/>
                <w:kern w:val="2"/>
                <w14:ligatures w14:val="standardContextual"/>
              </w:rPr>
              <w:lastRenderedPageBreak/>
              <w:t xml:space="preserve">materia catastral tienen que satisfacer los propietarios o poseedores de los inmuebles ubicados en la circunscripción del Municipio, así como de </w:t>
            </w:r>
            <w:r>
              <w:rPr>
                <w:rFonts w:asciiTheme="minorHAnsi" w:eastAsia="Calibri" w:hAnsiTheme="minorHAnsi" w:cstheme="minorHAnsi"/>
                <w:b/>
                <w:bCs/>
                <w:color w:val="000000" w:themeColor="text1"/>
                <w:kern w:val="2"/>
                <w14:ligatures w14:val="standardContextual"/>
              </w:rPr>
              <w:t>las personas servidoras públicas</w:t>
            </w:r>
            <w:r>
              <w:rPr>
                <w:rFonts w:asciiTheme="minorHAnsi" w:eastAsia="Calibri" w:hAnsiTheme="minorHAnsi" w:cstheme="minorHAnsi"/>
                <w:color w:val="000000" w:themeColor="text1"/>
                <w:kern w:val="2"/>
                <w14:ligatures w14:val="standardContextual"/>
              </w:rPr>
              <w:t xml:space="preserve"> y fedatarios públicos, que realicen actos relacionados con la aplicación del presente Reglamento;</w:t>
            </w:r>
          </w:p>
        </w:tc>
      </w:tr>
      <w:tr w:rsidR="00F31026" w14:paraId="25AFBA56"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5599951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5.- Los bienes inmuebles que existan dentro de la circunscripción territorial del Municipio de Oaxaca de Juárez, incluyendo los de naturaleza ejidal y comunal, ya sean de índole Federal, Estatal o Municipal, se registrarán catastralmente, aun cuando estén exentos de obligaciones o gravámenes fiscales en materia inmobiliaria.</w:t>
            </w:r>
          </w:p>
        </w:tc>
        <w:tc>
          <w:tcPr>
            <w:tcW w:w="2433" w:type="dxa"/>
            <w:tcBorders>
              <w:top w:val="single" w:sz="4" w:space="0" w:color="auto"/>
              <w:left w:val="single" w:sz="4" w:space="0" w:color="auto"/>
              <w:bottom w:val="single" w:sz="4" w:space="0" w:color="auto"/>
              <w:right w:val="single" w:sz="4" w:space="0" w:color="auto"/>
            </w:tcBorders>
            <w:hideMark/>
          </w:tcPr>
          <w:p w14:paraId="7FF99AA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Artículo 5.- Los bienes inmuebles que existan dentro de la circunscripción territorial del Municipio de Oaxaca de Juárez, incluyendo los de naturaleza ejidal y comunal, ya sean de índole Federal, Estatal o Municipal, se </w:t>
            </w:r>
            <w:r>
              <w:rPr>
                <w:rFonts w:asciiTheme="minorHAnsi" w:eastAsia="Calibri" w:hAnsiTheme="minorHAnsi" w:cstheme="minorHAnsi"/>
                <w:b/>
                <w:bCs/>
                <w:color w:val="000000" w:themeColor="text1"/>
                <w:kern w:val="2"/>
                <w14:ligatures w14:val="standardContextual"/>
              </w:rPr>
              <w:t>inscribirán</w:t>
            </w:r>
            <w:r>
              <w:rPr>
                <w:rFonts w:asciiTheme="minorHAnsi" w:eastAsia="Calibri" w:hAnsiTheme="minorHAnsi" w:cstheme="minorHAnsi"/>
                <w:color w:val="000000" w:themeColor="text1"/>
                <w:kern w:val="2"/>
                <w14:ligatures w14:val="standardContextual"/>
              </w:rPr>
              <w:t xml:space="preserve"> </w:t>
            </w:r>
            <w:r>
              <w:rPr>
                <w:rFonts w:asciiTheme="minorHAnsi" w:eastAsia="Calibri" w:hAnsiTheme="minorHAnsi" w:cstheme="minorHAnsi"/>
                <w:b/>
                <w:bCs/>
                <w:color w:val="000000" w:themeColor="text1"/>
                <w:kern w:val="2"/>
                <w14:ligatures w14:val="standardContextual"/>
              </w:rPr>
              <w:t>en el catastro</w:t>
            </w:r>
            <w:r>
              <w:rPr>
                <w:rFonts w:asciiTheme="minorHAnsi" w:eastAsia="Calibri" w:hAnsiTheme="minorHAnsi" w:cstheme="minorHAnsi"/>
                <w:color w:val="000000" w:themeColor="text1"/>
                <w:kern w:val="2"/>
                <w14:ligatures w14:val="standardContextual"/>
              </w:rPr>
              <w:t>, aun cuando estén exentos de obligaciones o gravámenes fiscales en materia inmobiliaria.</w:t>
            </w:r>
          </w:p>
        </w:tc>
      </w:tr>
      <w:tr w:rsidR="00F31026" w14:paraId="2D93BDC0" w14:textId="77777777" w:rsidTr="00F31026">
        <w:tc>
          <w:tcPr>
            <w:tcW w:w="2528" w:type="dxa"/>
            <w:tcBorders>
              <w:top w:val="single" w:sz="4" w:space="0" w:color="auto"/>
              <w:left w:val="single" w:sz="4" w:space="0" w:color="auto"/>
              <w:bottom w:val="single" w:sz="4" w:space="0" w:color="auto"/>
              <w:right w:val="single" w:sz="4" w:space="0" w:color="auto"/>
            </w:tcBorders>
          </w:tcPr>
          <w:p w14:paraId="618C46D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Artículo 7.- Son autoridades fiscales en materia de catastro municipal:</w:t>
            </w:r>
          </w:p>
          <w:p w14:paraId="5D867886" w14:textId="77777777" w:rsidR="00F31026" w:rsidRDefault="00F31026">
            <w:pPr>
              <w:tabs>
                <w:tab w:val="left" w:pos="3264"/>
              </w:tabs>
              <w:ind w:left="1080"/>
              <w:contextualSpacing/>
              <w:jc w:val="both"/>
              <w:rPr>
                <w:rFonts w:asciiTheme="minorHAnsi" w:eastAsia="Calibri" w:hAnsiTheme="minorHAnsi" w:cstheme="minorHAnsi"/>
                <w:color w:val="000000" w:themeColor="text1"/>
                <w:kern w:val="2"/>
                <w14:ligatures w14:val="standardContextual"/>
              </w:rPr>
            </w:pPr>
          </w:p>
          <w:p w14:paraId="0ACAA56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w:t>
            </w:r>
          </w:p>
          <w:p w14:paraId="1B37B8B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43B5C74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2FA9D7B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21C6404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4D9DD796" w14:textId="77777777" w:rsidR="00F31026" w:rsidRDefault="00F31026" w:rsidP="003E25B8">
            <w:pPr>
              <w:pStyle w:val="Prrafodelista"/>
              <w:widowControl/>
              <w:numPr>
                <w:ilvl w:val="0"/>
                <w:numId w:val="3"/>
              </w:numPr>
              <w:tabs>
                <w:tab w:val="left" w:pos="3264"/>
              </w:tabs>
              <w:autoSpaceDE/>
              <w:autoSpaceDN/>
              <w:ind w:left="457" w:hanging="425"/>
              <w:contextualSpacing/>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Los demás servidores públicos a los que las leyes y convenios otorguen facultades específicas en materia fiscal municipal.</w:t>
            </w:r>
          </w:p>
        </w:tc>
        <w:tc>
          <w:tcPr>
            <w:tcW w:w="2433" w:type="dxa"/>
            <w:tcBorders>
              <w:top w:val="single" w:sz="4" w:space="0" w:color="auto"/>
              <w:left w:val="single" w:sz="4" w:space="0" w:color="auto"/>
              <w:bottom w:val="single" w:sz="4" w:space="0" w:color="auto"/>
              <w:right w:val="single" w:sz="4" w:space="0" w:color="auto"/>
            </w:tcBorders>
          </w:tcPr>
          <w:p w14:paraId="3B647AD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Artículo 7.- Son autoridades fiscales en materia de catastro municipal:</w:t>
            </w:r>
          </w:p>
          <w:p w14:paraId="18CA8DA3" w14:textId="77777777" w:rsidR="00F31026" w:rsidRDefault="00F31026">
            <w:pPr>
              <w:tabs>
                <w:tab w:val="left" w:pos="3264"/>
              </w:tabs>
              <w:ind w:left="1080"/>
              <w:contextualSpacing/>
              <w:jc w:val="both"/>
              <w:rPr>
                <w:rFonts w:asciiTheme="minorHAnsi" w:eastAsia="Calibri" w:hAnsiTheme="minorHAnsi" w:cstheme="minorHAnsi"/>
                <w:color w:val="000000" w:themeColor="text1"/>
                <w:kern w:val="2"/>
                <w14:ligatures w14:val="standardContextual"/>
              </w:rPr>
            </w:pPr>
          </w:p>
          <w:p w14:paraId="2DA86AC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w:t>
            </w:r>
          </w:p>
          <w:p w14:paraId="31150F7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0FFFF4E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6963B24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30BB8F5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2676908A" w14:textId="77777777" w:rsidR="00F31026" w:rsidRDefault="00F31026" w:rsidP="003E25B8">
            <w:pPr>
              <w:pStyle w:val="Prrafodelista"/>
              <w:widowControl/>
              <w:numPr>
                <w:ilvl w:val="0"/>
                <w:numId w:val="4"/>
              </w:numPr>
              <w:autoSpaceDE/>
              <w:autoSpaceDN/>
              <w:ind w:left="228" w:hanging="283"/>
              <w:contextualSpacing/>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 xml:space="preserve"> Las demás personas servidoras públicas</w:t>
            </w:r>
            <w:r>
              <w:rPr>
                <w:rFonts w:asciiTheme="minorHAnsi" w:eastAsia="Calibri" w:hAnsiTheme="minorHAnsi" w:cstheme="minorHAnsi"/>
                <w:color w:val="000000" w:themeColor="text1"/>
                <w:kern w:val="2"/>
                <w14:ligatures w14:val="standardContextual"/>
              </w:rPr>
              <w:t xml:space="preserve"> a los que las leyes y convenios otorguen facultades específicas en materia fiscal municipal.</w:t>
            </w:r>
          </w:p>
        </w:tc>
      </w:tr>
      <w:tr w:rsidR="00F31026" w14:paraId="64FBC1F3" w14:textId="77777777" w:rsidTr="00F31026">
        <w:tc>
          <w:tcPr>
            <w:tcW w:w="2528" w:type="dxa"/>
            <w:tcBorders>
              <w:top w:val="single" w:sz="4" w:space="0" w:color="auto"/>
              <w:left w:val="single" w:sz="4" w:space="0" w:color="auto"/>
              <w:bottom w:val="single" w:sz="4" w:space="0" w:color="auto"/>
              <w:right w:val="single" w:sz="4" w:space="0" w:color="auto"/>
            </w:tcBorders>
          </w:tcPr>
          <w:p w14:paraId="17E32A6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Artículo 11.- La Unidad de Catastro Municipal a través de su titular tendrá las siguientes atribuciones:</w:t>
            </w:r>
          </w:p>
          <w:p w14:paraId="00DE2EA6" w14:textId="77777777" w:rsidR="00F31026" w:rsidRDefault="00F31026">
            <w:pPr>
              <w:jc w:val="both"/>
              <w:rPr>
                <w:rFonts w:asciiTheme="minorHAnsi" w:eastAsia="Calibri" w:hAnsiTheme="minorHAnsi" w:cstheme="minorHAnsi"/>
                <w:color w:val="000000" w:themeColor="text1"/>
                <w:kern w:val="2"/>
                <w14:ligatures w14:val="standardContextual"/>
              </w:rPr>
            </w:pPr>
          </w:p>
          <w:p w14:paraId="66B0547E"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 Verificar y promover el cumplimiento del presente Reglamento, así como de los demás ordenamientos que, en materia catastral, ya sea en el ámbito Federal, Estatal o Municipal, se encuentren vigentes;</w:t>
            </w:r>
          </w:p>
          <w:p w14:paraId="15A65CD7" w14:textId="77777777" w:rsidR="00F31026" w:rsidRDefault="00F31026">
            <w:pPr>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2A4454BC" w14:textId="77777777" w:rsidR="00F31026" w:rsidRDefault="00F31026">
            <w:pPr>
              <w:rPr>
                <w:rFonts w:asciiTheme="minorHAnsi" w:eastAsia="Calibri" w:hAnsiTheme="minorHAnsi" w:cstheme="minorHAnsi"/>
                <w:color w:val="000000" w:themeColor="text1"/>
                <w:kern w:val="2"/>
                <w14:ligatures w14:val="standardContextual"/>
              </w:rPr>
            </w:pPr>
          </w:p>
          <w:p w14:paraId="1A7385B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Recibir de los contribuyentes, directamente o a través de sus representantes u oficinas autorizadas para tales efectos, los avisos, solicitudes, autorizaciones, manifestaciones, instrumentos y demás documentación necesaria para la integración y adecuación de los </w:t>
            </w:r>
            <w:r>
              <w:rPr>
                <w:rFonts w:asciiTheme="minorHAnsi" w:eastAsia="Calibri" w:hAnsiTheme="minorHAnsi" w:cstheme="minorHAnsi"/>
                <w:color w:val="000000" w:themeColor="text1"/>
                <w:kern w:val="2"/>
                <w14:ligatures w14:val="standardContextual"/>
              </w:rPr>
              <w:lastRenderedPageBreak/>
              <w:t>trámites en materia catastral;</w:t>
            </w:r>
          </w:p>
          <w:p w14:paraId="5CDD9A0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3C6A71C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5A9CCA5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4C0A878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 Elaborar, emitir y revisar a través del Departamento de Verificación y Valuación Catastral los avalúos de bienes inmuebles, incluso los presentados por contribuyentes, peritos autorizados, las instituciones catastrales o los fedatarios públicos, y en caso de encontrar inconsistencias o errores, ya sea aritméticos, de clasificación de inmuebles o de aplicación de valores, se podrán efectuar las correcciones pertinentes, sujetándose a lo previsto en el presente Reglamento y la Ley de Ingresos Municipal vigente;</w:t>
            </w:r>
          </w:p>
          <w:p w14:paraId="4AFD1FE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VIII.- Rectificar y actualizar a través del Departamento de Trámites y Solicitudes Catastrales, los datos proporcionados por los propietarios o poseedores respecto de sus predios, o bien, fundando y motivando con base en la información deducida de </w:t>
            </w:r>
            <w:r>
              <w:rPr>
                <w:rFonts w:asciiTheme="minorHAnsi" w:eastAsia="Calibri" w:hAnsiTheme="minorHAnsi" w:cstheme="minorHAnsi"/>
                <w:color w:val="000000" w:themeColor="text1"/>
                <w:kern w:val="2"/>
                <w14:ligatures w14:val="standardContextual"/>
              </w:rPr>
              <w:t>fuentes cartográficas, geo estadísticas, geográficas, geodésicas, para determinar y asentar los datos catastrales correctos;</w:t>
            </w:r>
          </w:p>
          <w:p w14:paraId="6BBEAC8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Se podrán rectificar, actualizar y determinar el valor fiscal inmobiliario, cuando el contribuyente omita declarar la información relativa a las características físicas, cuantitativas y cualitativas del inmueble, dentro de los plazos señalados en el artículo 19 del presente reglamento.</w:t>
            </w:r>
          </w:p>
          <w:p w14:paraId="0CEE74D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3304367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43A94F9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w:t>
            </w:r>
          </w:p>
          <w:p w14:paraId="515F12B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w:t>
            </w:r>
          </w:p>
          <w:p w14:paraId="475E05E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7D14EEF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w:t>
            </w:r>
          </w:p>
          <w:p w14:paraId="2721671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477C5E2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w:t>
            </w:r>
          </w:p>
          <w:p w14:paraId="0935E47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w:t>
            </w:r>
          </w:p>
          <w:p w14:paraId="738AE70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XVIII..</w:t>
            </w:r>
          </w:p>
          <w:p w14:paraId="32CDAEB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XIX...</w:t>
            </w:r>
          </w:p>
          <w:p w14:paraId="17B38A2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w:t>
            </w:r>
          </w:p>
          <w:p w14:paraId="5DC7C97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w:t>
            </w:r>
          </w:p>
          <w:p w14:paraId="5487D4A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XXII...</w:t>
            </w:r>
          </w:p>
          <w:p w14:paraId="79F529D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XXIII...</w:t>
            </w:r>
          </w:p>
          <w:p w14:paraId="4D53C30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XXIV...</w:t>
            </w:r>
          </w:p>
          <w:p w14:paraId="216E936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w:t>
            </w:r>
          </w:p>
          <w:p w14:paraId="2A18B8E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XXVI...</w:t>
            </w:r>
          </w:p>
          <w:p w14:paraId="117AF08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XXVII...</w:t>
            </w:r>
          </w:p>
          <w:p w14:paraId="346B419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XXVIII...</w:t>
            </w:r>
          </w:p>
          <w:p w14:paraId="11C10F8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XXIX...</w:t>
            </w:r>
          </w:p>
          <w:p w14:paraId="367EAD8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w:t>
            </w:r>
          </w:p>
          <w:p w14:paraId="34D3DFF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w:t>
            </w:r>
          </w:p>
          <w:p w14:paraId="3F4320D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XXXII...</w:t>
            </w:r>
          </w:p>
          <w:p w14:paraId="0D4F3DA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XXXIII...</w:t>
            </w:r>
          </w:p>
          <w:p w14:paraId="33FD2B4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XXXIV.- Recibir y revisar la documentación presentada por los contribuyentes, para la realización de trámites catastrales;</w:t>
            </w:r>
          </w:p>
          <w:p w14:paraId="1272F793" w14:textId="77777777" w:rsidR="00F31026" w:rsidRDefault="00F31026">
            <w:pPr>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w:t>
            </w:r>
          </w:p>
          <w:p w14:paraId="5F908AA2"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XXXVI...</w:t>
            </w:r>
          </w:p>
          <w:p w14:paraId="47234696"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XXXVII...</w:t>
            </w:r>
          </w:p>
          <w:p w14:paraId="2F57CB40"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XXXVIII...</w:t>
            </w:r>
          </w:p>
          <w:p w14:paraId="561D1929"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XXXIX...</w:t>
            </w:r>
          </w:p>
          <w:p w14:paraId="355B1B9A"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XL...</w:t>
            </w:r>
          </w:p>
          <w:p w14:paraId="033EB765"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XLI...</w:t>
            </w:r>
          </w:p>
          <w:p w14:paraId="180E4601"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XLII...</w:t>
            </w:r>
          </w:p>
          <w:p w14:paraId="76A06390" w14:textId="77777777" w:rsidR="00F31026" w:rsidRDefault="00F31026">
            <w:pPr>
              <w:jc w:val="both"/>
              <w:rPr>
                <w:rFonts w:asciiTheme="minorHAnsi" w:hAnsiTheme="minorHAnsi" w:cstheme="minorHAnsi"/>
                <w:color w:val="000000" w:themeColor="text1"/>
                <w:kern w:val="2"/>
                <w:lang w:val="es-419"/>
                <w14:ligatures w14:val="standardContextual"/>
              </w:rPr>
            </w:pPr>
            <w:r>
              <w:rPr>
                <w:rFonts w:asciiTheme="minorHAnsi" w:eastAsia="Calibri" w:hAnsiTheme="minorHAnsi" w:cstheme="minorHAnsi"/>
                <w:color w:val="000000" w:themeColor="text1"/>
                <w:kern w:val="2"/>
                <w14:ligatures w14:val="standardContextual"/>
              </w:rPr>
              <w:t>XLIII. Las demás que con tal carácter le atribuyan expresamente las disposiciones legales y las que le sean delegadas o encomendadas directamente</w:t>
            </w:r>
            <w:r>
              <w:rPr>
                <w:rFonts w:asciiTheme="minorHAnsi" w:hAnsiTheme="minorHAnsi" w:cstheme="minorHAnsi"/>
                <w:color w:val="000000" w:themeColor="text1"/>
                <w:kern w:val="2"/>
                <w:lang w:val="es-419"/>
                <w14:ligatures w14:val="standardContextual"/>
              </w:rPr>
              <w:t>.</w:t>
            </w:r>
          </w:p>
          <w:p w14:paraId="02187BEF" w14:textId="77777777" w:rsidR="00F31026" w:rsidRDefault="00F31026">
            <w:pPr>
              <w:rPr>
                <w:rFonts w:asciiTheme="minorHAnsi" w:hAnsiTheme="minorHAnsi" w:cstheme="minorHAnsi"/>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tcPr>
          <w:p w14:paraId="0057339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11.- La Unidad de Catastro Municipal a través de su titular tendrá las siguientes atribuciones:</w:t>
            </w:r>
          </w:p>
          <w:p w14:paraId="2C636222" w14:textId="77777777" w:rsidR="00F31026" w:rsidRDefault="00F31026">
            <w:pPr>
              <w:jc w:val="both"/>
              <w:rPr>
                <w:rFonts w:asciiTheme="minorHAnsi" w:eastAsia="Calibri" w:hAnsiTheme="minorHAnsi" w:cstheme="minorHAnsi"/>
                <w:color w:val="FF0000"/>
                <w:kern w:val="2"/>
                <w14:ligatures w14:val="standardContextual"/>
              </w:rPr>
            </w:pPr>
          </w:p>
          <w:p w14:paraId="7BB86BE3" w14:textId="77777777" w:rsidR="00F31026" w:rsidRDefault="00F31026">
            <w:pPr>
              <w:adjustRightInd w:val="0"/>
              <w:jc w:val="both"/>
              <w:rPr>
                <w:rFonts w:asciiTheme="minorHAnsi" w:eastAsia="Calibri" w:hAnsiTheme="minorHAnsi" w:cstheme="minorHAnsi"/>
                <w:b/>
                <w:color w:val="FF0000"/>
                <w:kern w:val="2"/>
                <w14:ligatures w14:val="standardContextual"/>
              </w:rPr>
            </w:pPr>
            <w:r>
              <w:rPr>
                <w:rFonts w:asciiTheme="minorHAnsi" w:eastAsia="Calibri" w:hAnsiTheme="minorHAnsi" w:cstheme="minorHAnsi"/>
                <w:b/>
                <w:bCs/>
                <w:kern w:val="2"/>
                <w14:ligatures w14:val="standardContextual"/>
              </w:rPr>
              <w:t xml:space="preserve">I. </w:t>
            </w:r>
            <w:r>
              <w:rPr>
                <w:rFonts w:asciiTheme="minorHAnsi" w:eastAsia="Calibri" w:hAnsiTheme="minorHAnsi" w:cstheme="minorHAnsi"/>
                <w:b/>
                <w:kern w:val="2"/>
                <w14:ligatures w14:val="standardContextual"/>
              </w:rPr>
              <w:t>Cumplir y hacer cumplir las disposiciones del presente Reglamento, así como los demás ordenamientos que, en materia catastral, ya sea en el ámbito Federal, Estatal o Municipal, se encuentren vigentes;</w:t>
            </w:r>
          </w:p>
          <w:p w14:paraId="6D0FE696" w14:textId="77777777" w:rsidR="00F31026" w:rsidRDefault="00F31026">
            <w:pPr>
              <w:adjustRightInd w:val="0"/>
              <w:jc w:val="both"/>
              <w:rPr>
                <w:rFonts w:asciiTheme="minorHAnsi" w:eastAsia="Times New Roman"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160E03E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w:t>
            </w:r>
            <w:r>
              <w:rPr>
                <w:rFonts w:asciiTheme="minorHAnsi" w:hAnsiTheme="minorHAnsi" w:cstheme="minorHAnsi"/>
                <w:b/>
                <w:bCs/>
                <w:color w:val="000000" w:themeColor="text1"/>
                <w:kern w:val="2"/>
                <w14:ligatures w14:val="standardContextual"/>
              </w:rPr>
              <w:t xml:space="preserve">Supervisar y coordinar la recepción de avisos, solicitudes, autorizaciones, manifestaciones, instrumentos y demás documentación requerida para la integración y actualización de los trámites catastrales presentados por los contribuyentes, ya sea de manera directa o por </w:t>
            </w:r>
            <w:r>
              <w:rPr>
                <w:rFonts w:asciiTheme="minorHAnsi" w:hAnsiTheme="minorHAnsi" w:cstheme="minorHAnsi"/>
                <w:b/>
                <w:bCs/>
                <w:color w:val="000000" w:themeColor="text1"/>
                <w:kern w:val="2"/>
                <w14:ligatures w14:val="standardContextual"/>
              </w:rPr>
              <w:lastRenderedPageBreak/>
              <w:t>conducto de sus representantes legales u oficinas autorizadas para tal efecto</w:t>
            </w:r>
            <w:r>
              <w:rPr>
                <w:rFonts w:asciiTheme="minorHAnsi" w:eastAsia="Calibri" w:hAnsiTheme="minorHAnsi" w:cstheme="minorHAnsi"/>
                <w:color w:val="000000" w:themeColor="text1"/>
                <w:kern w:val="2"/>
                <w14:ligatures w14:val="standardContextual"/>
              </w:rPr>
              <w:t>;</w:t>
            </w:r>
          </w:p>
          <w:p w14:paraId="32B86EB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687B317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5926D3F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419F7E9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VII.- </w:t>
            </w:r>
            <w:r>
              <w:rPr>
                <w:rFonts w:asciiTheme="minorHAnsi" w:eastAsia="Calibri" w:hAnsiTheme="minorHAnsi" w:cstheme="minorHAnsi"/>
                <w:b/>
                <w:color w:val="000000" w:themeColor="text1"/>
                <w:kern w:val="2"/>
                <w14:ligatures w14:val="standardContextual"/>
              </w:rPr>
              <w:t>S</w:t>
            </w:r>
            <w:r>
              <w:rPr>
                <w:rFonts w:asciiTheme="minorHAnsi" w:eastAsia="Calibri" w:hAnsiTheme="minorHAnsi" w:cstheme="minorHAnsi"/>
                <w:b/>
                <w:bCs/>
                <w:color w:val="000000" w:themeColor="text1"/>
                <w:kern w:val="2"/>
                <w14:ligatures w14:val="standardContextual"/>
              </w:rPr>
              <w:t>upervisar la elaboración y revisión de los</w:t>
            </w:r>
            <w:r>
              <w:rPr>
                <w:rFonts w:asciiTheme="minorHAnsi" w:eastAsia="Calibri" w:hAnsiTheme="minorHAnsi" w:cstheme="minorHAnsi"/>
                <w:color w:val="000000" w:themeColor="text1"/>
                <w:kern w:val="2"/>
                <w14:ligatures w14:val="standardContextual"/>
              </w:rPr>
              <w:t xml:space="preserve"> </w:t>
            </w:r>
            <w:r>
              <w:rPr>
                <w:rFonts w:asciiTheme="minorHAnsi" w:eastAsia="Calibri" w:hAnsiTheme="minorHAnsi" w:cstheme="minorHAnsi"/>
                <w:b/>
                <w:bCs/>
                <w:color w:val="000000" w:themeColor="text1"/>
                <w:kern w:val="2"/>
                <w14:ligatures w14:val="standardContextual"/>
              </w:rPr>
              <w:t>avalúos de bienes inmuebles presentados por los contribuyentes, los peritos autorizados, las instituciones catastrales o los fedatarios públicos, y en caso de encontrar inconsistencias o errores, ya sea aritméticos, de clasificación de inmuebles o de aplicación de valores</w:t>
            </w:r>
            <w:r>
              <w:rPr>
                <w:rFonts w:asciiTheme="minorHAnsi" w:eastAsia="Calibri" w:hAnsiTheme="minorHAnsi" w:cstheme="minorHAnsi"/>
                <w:color w:val="000000" w:themeColor="text1"/>
                <w:kern w:val="2"/>
                <w14:ligatures w14:val="standardContextual"/>
              </w:rPr>
              <w:t>, se podrán efectuar las correcciones pertinentes, sujetándose a lo previsto en el presente Reglamento y la Ley de Ingresos Municipal vigente;</w:t>
            </w:r>
          </w:p>
          <w:p w14:paraId="1EC8D727"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VIII.- </w:t>
            </w:r>
            <w:r>
              <w:rPr>
                <w:rFonts w:asciiTheme="minorHAnsi" w:eastAsia="Calibri" w:hAnsiTheme="minorHAnsi" w:cstheme="minorHAnsi"/>
                <w:b/>
                <w:bCs/>
                <w:color w:val="000000" w:themeColor="text1"/>
                <w:kern w:val="2"/>
                <w14:ligatures w14:val="standardContextual"/>
              </w:rPr>
              <w:t>Rectificar y actualizar los datos proporcionados por los propietarios o poseedores respecto de sus predios, o bien, fundando y motivando con base en la información deducida de fuentes cartográficas, geoestadísticas, geográficas, geodésicas, para determinar y asentar los datos catastrales correctos.</w:t>
            </w:r>
          </w:p>
          <w:p w14:paraId="19F2BAA7"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Se podrán rectificar, actualizar y determinar el valor fiscal inmobiliario, cuando el contribuyente omita declarar la información relativa a las características físicas, cuantitativas y cualitativas del inmueble, dentro de los plazos señalados en el artículo 19 del presente reglamento.</w:t>
            </w:r>
          </w:p>
          <w:p w14:paraId="0FEF571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6BECA63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70B20AF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w:t>
            </w:r>
          </w:p>
          <w:p w14:paraId="795B5E0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w:t>
            </w:r>
          </w:p>
          <w:p w14:paraId="41320FB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3892117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w:t>
            </w:r>
          </w:p>
          <w:p w14:paraId="56B3B85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47B507A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w:t>
            </w:r>
          </w:p>
          <w:p w14:paraId="06F458A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w:t>
            </w:r>
          </w:p>
          <w:p w14:paraId="66F9F29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XVIII..</w:t>
            </w:r>
          </w:p>
          <w:p w14:paraId="1DDC17E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XIX...</w:t>
            </w:r>
          </w:p>
          <w:p w14:paraId="1F8D76E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w:t>
            </w:r>
          </w:p>
          <w:p w14:paraId="11170CB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w:t>
            </w:r>
          </w:p>
          <w:p w14:paraId="3C4F233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XXII...</w:t>
            </w:r>
          </w:p>
          <w:p w14:paraId="4307D0C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XXIII...</w:t>
            </w:r>
          </w:p>
          <w:p w14:paraId="1DE202B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XXIV...</w:t>
            </w:r>
          </w:p>
          <w:p w14:paraId="028E1F5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XXV...</w:t>
            </w:r>
          </w:p>
          <w:p w14:paraId="2153FFD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w:t>
            </w:r>
          </w:p>
          <w:p w14:paraId="2E8A319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XXVII...</w:t>
            </w:r>
          </w:p>
          <w:p w14:paraId="069D934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XXVIII...</w:t>
            </w:r>
          </w:p>
          <w:p w14:paraId="6628A6D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XXIX...</w:t>
            </w:r>
          </w:p>
          <w:p w14:paraId="40959D5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w:t>
            </w:r>
          </w:p>
          <w:p w14:paraId="46C0CEA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w:t>
            </w:r>
          </w:p>
          <w:p w14:paraId="6DC55055"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XXXII.</w:t>
            </w:r>
            <w:r>
              <w:rPr>
                <w:rFonts w:asciiTheme="minorHAnsi" w:eastAsia="Calibri" w:hAnsiTheme="minorHAnsi" w:cstheme="minorHAnsi"/>
                <w:b/>
                <w:bCs/>
                <w:color w:val="000000" w:themeColor="text1"/>
                <w:kern w:val="2"/>
                <w14:ligatures w14:val="standardContextual"/>
              </w:rPr>
              <w:t xml:space="preserve"> </w:t>
            </w:r>
            <w:r>
              <w:rPr>
                <w:rFonts w:asciiTheme="minorHAnsi" w:eastAsia="Calibri" w:hAnsiTheme="minorHAnsi" w:cstheme="minorHAnsi"/>
                <w:color w:val="000000" w:themeColor="text1"/>
                <w:kern w:val="2"/>
                <w14:ligatures w14:val="standardContextual"/>
              </w:rPr>
              <w:t>...</w:t>
            </w:r>
          </w:p>
          <w:p w14:paraId="45A7C16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XXXIII...</w:t>
            </w:r>
          </w:p>
          <w:p w14:paraId="4FB3048D"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XXXIV.-</w:t>
            </w:r>
            <w:r>
              <w:rPr>
                <w:rFonts w:asciiTheme="minorHAnsi" w:eastAsia="Calibri" w:hAnsiTheme="minorHAnsi" w:cstheme="minorHAnsi"/>
                <w:b/>
                <w:bCs/>
                <w:color w:val="000000" w:themeColor="text1"/>
                <w:kern w:val="2"/>
                <w14:ligatures w14:val="standardContextual"/>
              </w:rPr>
              <w:t xml:space="preserve"> Determinar la procedencia o improcedencia de las solicitudes catastrales conforme a las disposiciones vigentes aplicables; </w:t>
            </w:r>
          </w:p>
          <w:p w14:paraId="21C26C4B" w14:textId="77777777" w:rsidR="00F31026" w:rsidRDefault="00F31026">
            <w:pPr>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w:t>
            </w:r>
          </w:p>
          <w:p w14:paraId="3AC12F45"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XXXVI...</w:t>
            </w:r>
          </w:p>
          <w:p w14:paraId="203F427C"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XXXVII...</w:t>
            </w:r>
          </w:p>
          <w:p w14:paraId="35E64F69"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XXXVIII...</w:t>
            </w:r>
          </w:p>
          <w:p w14:paraId="5F814A1B"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XXXIX...</w:t>
            </w:r>
          </w:p>
          <w:p w14:paraId="7E04DB46"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XL...</w:t>
            </w:r>
          </w:p>
          <w:p w14:paraId="1B5D1B19"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XLI...</w:t>
            </w:r>
          </w:p>
          <w:p w14:paraId="5DE53B90" w14:textId="77777777" w:rsidR="00F31026" w:rsidRDefault="00F31026">
            <w:pPr>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XLII...</w:t>
            </w:r>
          </w:p>
          <w:p w14:paraId="3E2AE6F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XLIII. </w:t>
            </w:r>
            <w:r>
              <w:rPr>
                <w:rFonts w:asciiTheme="minorHAnsi" w:eastAsia="Calibri" w:hAnsiTheme="minorHAnsi" w:cstheme="minorHAnsi"/>
                <w:b/>
                <w:bCs/>
                <w:color w:val="000000" w:themeColor="text1"/>
                <w:kern w:val="2"/>
                <w14:ligatures w14:val="standardContextual"/>
              </w:rPr>
              <w:t>Asignar cuenta predial municipal a cada bien inmueble ubicado dentro del territorio municipal cuando así proceda;</w:t>
            </w:r>
            <w:r>
              <w:rPr>
                <w:rFonts w:asciiTheme="minorHAnsi" w:eastAsia="Calibri" w:hAnsiTheme="minorHAnsi" w:cstheme="minorHAnsi"/>
                <w:color w:val="000000" w:themeColor="text1"/>
                <w:kern w:val="2"/>
                <w14:ligatures w14:val="standardContextual"/>
              </w:rPr>
              <w:t xml:space="preserve"> </w:t>
            </w:r>
          </w:p>
          <w:p w14:paraId="0EEB81E7" w14:textId="77777777" w:rsidR="00F31026" w:rsidRDefault="00F31026">
            <w:pPr>
              <w:jc w:val="both"/>
              <w:rPr>
                <w:rFonts w:asciiTheme="minorHAnsi" w:eastAsia="Calibri" w:hAnsiTheme="minorHAnsi" w:cstheme="minorHAnsi"/>
                <w:b/>
                <w:bCs/>
                <w:color w:val="000000" w:themeColor="text1"/>
                <w:kern w:val="2"/>
                <w:lang w:val="es-ES"/>
                <w14:ligatures w14:val="standardContextual"/>
              </w:rPr>
            </w:pPr>
            <w:r>
              <w:rPr>
                <w:rFonts w:asciiTheme="minorHAnsi" w:eastAsia="Calibri" w:hAnsiTheme="minorHAnsi" w:cstheme="minorHAnsi"/>
                <w:color w:val="000000" w:themeColor="text1"/>
                <w:kern w:val="2"/>
                <w14:ligatures w14:val="standardContextual"/>
              </w:rPr>
              <w:t xml:space="preserve">XLIV. </w:t>
            </w:r>
            <w:r>
              <w:rPr>
                <w:rFonts w:asciiTheme="minorHAnsi" w:eastAsia="Calibri" w:hAnsiTheme="minorHAnsi" w:cstheme="minorHAnsi"/>
                <w:b/>
                <w:bCs/>
                <w:color w:val="000000" w:themeColor="text1"/>
                <w:kern w:val="2"/>
                <w14:ligatures w14:val="standardContextual"/>
              </w:rPr>
              <w:t xml:space="preserve">Autorizar la cancelación </w:t>
            </w:r>
            <w:r>
              <w:rPr>
                <w:rFonts w:asciiTheme="minorHAnsi" w:eastAsia="Calibri" w:hAnsiTheme="minorHAnsi" w:cstheme="minorHAnsi"/>
                <w:b/>
                <w:bCs/>
                <w:color w:val="000000" w:themeColor="text1"/>
                <w:kern w:val="2"/>
                <w:lang w:val="es-ES"/>
                <w14:ligatures w14:val="standardContextual"/>
              </w:rPr>
              <w:t xml:space="preserve">de trámite catastral que soliciten los fedatarios públicos cuando así proceda; así </w:t>
            </w:r>
            <w:r>
              <w:rPr>
                <w:rFonts w:asciiTheme="minorHAnsi" w:eastAsia="Calibri" w:hAnsiTheme="minorHAnsi" w:cstheme="minorHAnsi"/>
                <w:b/>
                <w:bCs/>
                <w:color w:val="000000" w:themeColor="text1"/>
                <w:kern w:val="2"/>
                <w:lang w:val="es-ES"/>
                <w14:ligatures w14:val="standardContextual"/>
              </w:rPr>
              <w:t>como la cancelación de cuenta predial en los casos previstos en el presente Reglamento;</w:t>
            </w:r>
          </w:p>
          <w:p w14:paraId="7BE32B2B" w14:textId="77777777" w:rsidR="00F31026" w:rsidRDefault="00F31026">
            <w:pPr>
              <w:jc w:val="both"/>
              <w:rPr>
                <w:rFonts w:asciiTheme="minorHAnsi" w:eastAsia="Calibri" w:hAnsiTheme="minorHAnsi" w:cstheme="minorHAnsi"/>
                <w:b/>
                <w:bCs/>
                <w:color w:val="FF0000"/>
                <w:kern w:val="2"/>
                <w:lang w:val="es-ES"/>
                <w14:ligatures w14:val="standardContextual"/>
              </w:rPr>
            </w:pPr>
            <w:r>
              <w:rPr>
                <w:rFonts w:asciiTheme="minorHAnsi" w:eastAsia="Calibri" w:hAnsiTheme="minorHAnsi" w:cstheme="minorHAnsi"/>
                <w:b/>
                <w:bCs/>
                <w:kern w:val="2"/>
                <w:lang w:val="es-ES"/>
                <w14:ligatures w14:val="standardContextual"/>
              </w:rPr>
              <w:t xml:space="preserve">XLV. </w:t>
            </w:r>
            <w:r>
              <w:rPr>
                <w:rFonts w:asciiTheme="minorHAnsi" w:hAnsiTheme="minorHAnsi" w:cstheme="minorHAnsi"/>
                <w:b/>
                <w:bCs/>
                <w:kern w:val="2"/>
                <w:lang w:val="es-419"/>
                <w14:ligatures w14:val="standardContextual"/>
              </w:rPr>
              <w:t>Actualizar la base gravable en el ejercicio de sus facultades de comprobación de acuerdo a la licencia de construcción expedida por la Secretaría de Obras Públicas y Desarrollo Urbano, una vez que sea notificada por parte de dicha Secretaría al propietario, poseedor, unidad económica y a la Unidad de Catastro Municipal tomando en cuenta la normatividad aplicable;</w:t>
            </w:r>
          </w:p>
          <w:p w14:paraId="54FC0FEC" w14:textId="77777777" w:rsidR="00F31026" w:rsidRDefault="00F31026">
            <w:pPr>
              <w:jc w:val="both"/>
              <w:rPr>
                <w:rFonts w:asciiTheme="minorHAnsi" w:eastAsia="Times New Roman" w:hAnsiTheme="minorHAnsi" w:cstheme="minorHAnsi"/>
                <w:b/>
                <w:bCs/>
                <w:color w:val="000000" w:themeColor="text1"/>
                <w:kern w:val="2"/>
                <w:lang w:val="es-419"/>
                <w14:ligatures w14:val="standardContextual"/>
              </w:rPr>
            </w:pPr>
            <w:r>
              <w:rPr>
                <w:rFonts w:asciiTheme="minorHAnsi" w:hAnsiTheme="minorHAnsi" w:cstheme="minorHAnsi"/>
                <w:b/>
                <w:bCs/>
                <w:color w:val="000000" w:themeColor="text1"/>
                <w:kern w:val="2"/>
                <w:lang w:val="es-419"/>
                <w14:ligatures w14:val="standardContextual"/>
              </w:rPr>
              <w:t xml:space="preserve">XLVI. </w:t>
            </w:r>
            <w:r>
              <w:rPr>
                <w:rFonts w:asciiTheme="minorHAnsi" w:eastAsia="Calibri" w:hAnsiTheme="minorHAnsi" w:cstheme="minorHAnsi"/>
                <w:b/>
                <w:bCs/>
                <w:color w:val="000000" w:themeColor="text1"/>
                <w:kern w:val="2"/>
                <w14:ligatures w14:val="standardContextual"/>
              </w:rPr>
              <w:t>Las demás que con tal carácter le atribuyan expresamente las disposiciones legales y las que le sean delegadas o encomendadas directamente</w:t>
            </w:r>
            <w:r>
              <w:rPr>
                <w:rFonts w:asciiTheme="minorHAnsi" w:hAnsiTheme="minorHAnsi" w:cstheme="minorHAnsi"/>
                <w:b/>
                <w:bCs/>
                <w:color w:val="000000" w:themeColor="text1"/>
                <w:kern w:val="2"/>
                <w:lang w:val="es-419"/>
                <w14:ligatures w14:val="standardContextual"/>
              </w:rPr>
              <w:t>.</w:t>
            </w:r>
          </w:p>
        </w:tc>
      </w:tr>
      <w:tr w:rsidR="00F31026" w14:paraId="375C54B5" w14:textId="77777777" w:rsidTr="00F31026">
        <w:tc>
          <w:tcPr>
            <w:tcW w:w="2528" w:type="dxa"/>
            <w:tcBorders>
              <w:top w:val="single" w:sz="4" w:space="0" w:color="auto"/>
              <w:left w:val="single" w:sz="4" w:space="0" w:color="auto"/>
              <w:bottom w:val="single" w:sz="4" w:space="0" w:color="auto"/>
              <w:right w:val="single" w:sz="4" w:space="0" w:color="auto"/>
            </w:tcBorders>
          </w:tcPr>
          <w:p w14:paraId="294C72B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13.- El Departamento de Trámites y Solicitudes Catastrales, tendrá las siguientes atribuciones:</w:t>
            </w:r>
          </w:p>
          <w:p w14:paraId="74DA0F2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6C8527B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Coadyuvar en el cumplimiento del presente reglamento y demás ordenamientos en </w:t>
            </w:r>
            <w:r>
              <w:rPr>
                <w:rFonts w:asciiTheme="minorHAnsi" w:eastAsia="Calibri" w:hAnsiTheme="minorHAnsi" w:cstheme="minorHAnsi"/>
                <w:color w:val="000000" w:themeColor="text1"/>
                <w:kern w:val="2"/>
                <w14:ligatures w14:val="standardContextual"/>
              </w:rPr>
              <w:lastRenderedPageBreak/>
              <w:t>materia catastral vigentes;</w:t>
            </w:r>
          </w:p>
          <w:p w14:paraId="4B5230D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2B285DF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46AA30A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0A19B25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16DC740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 Revisar la documentación presentada por los contribuyentes, para la realización de trámites catastrales;</w:t>
            </w:r>
          </w:p>
          <w:p w14:paraId="225AF22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160886F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602E0EB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61F8492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0D1BCEAA" w14:textId="77777777" w:rsidR="00F31026" w:rsidRDefault="00F31026">
            <w:pPr>
              <w:tabs>
                <w:tab w:val="left" w:pos="3264"/>
              </w:tabs>
              <w:jc w:val="both"/>
              <w:rPr>
                <w:rFonts w:asciiTheme="minorHAnsi" w:eastAsia="Calibri" w:hAnsiTheme="minorHAnsi" w:cstheme="minorHAnsi"/>
                <w:b/>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 Dar contestación a las solicitudes de información que correspondan a petición de las autoridades competentes, respecto a la información catastral contenida en la base de datos de la Unidad de Catastro Municipal, observando en todo momento lo previsto por la Ley de Protección de Datos Personales en Posesión de Sujetos Obligados del Estado de Oaxaca y la Ley de Transparencia y Acceso de Información Pública y Buen Gobierno del Estado de Oaxaca;</w:t>
            </w:r>
          </w:p>
          <w:p w14:paraId="7ED413A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XII.- Requerir la </w:t>
            </w:r>
            <w:r>
              <w:rPr>
                <w:rFonts w:asciiTheme="minorHAnsi" w:eastAsia="Calibri" w:hAnsiTheme="minorHAnsi" w:cstheme="minorHAnsi"/>
                <w:color w:val="000000" w:themeColor="text1"/>
                <w:kern w:val="2"/>
                <w14:ligatures w14:val="standardContextual"/>
              </w:rPr>
              <w:t>presentación de avisos, solicitudes, autorizaciones, instrumentos y demás documentos necesarios en materia de Registro Catastral Municipal, así como requerir la rectificación de errores u omisiones contenidos en los citados documentos;</w:t>
            </w:r>
          </w:p>
          <w:p w14:paraId="29026A2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 Atender las solicitudes de información catastral municipal, formuladas por los particulares, dependencias y oficinas públicas Federales, Estatales y Municipales, observando siempre lo dispuesto por la Ley de Protección de Datos Personales en Posesión de Sujetos Obligados del Estado de Oaxaca y la Ley de Transparencia y Acceso de Información Pública y Buen Gobierno del Estado de Oaxaca; y</w:t>
            </w:r>
          </w:p>
          <w:p w14:paraId="5CAEF91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 Las demás que con tal carácter le atribuyan expresamente las disposiciones legales y las que le sean delegadas o encomendadas directamente por el titular de la Unidad de Catastro Municipal, y las Autoridades Fiscales.</w:t>
            </w:r>
          </w:p>
          <w:p w14:paraId="3F97A80D" w14:textId="77777777" w:rsidR="00F31026" w:rsidRDefault="00F31026">
            <w:pPr>
              <w:rPr>
                <w:rFonts w:asciiTheme="minorHAnsi" w:eastAsia="Times New Roman" w:hAnsiTheme="minorHAnsi" w:cstheme="minorHAnsi"/>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tcPr>
          <w:p w14:paraId="3816BE6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13.- El Departamento de Trámites y Solicitudes Catastrales, tendrá las siguientes atribuciones:</w:t>
            </w:r>
          </w:p>
          <w:p w14:paraId="5B92904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20B5524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w:t>
            </w:r>
            <w:r>
              <w:rPr>
                <w:rFonts w:asciiTheme="minorHAnsi" w:eastAsia="Calibri" w:hAnsiTheme="minorHAnsi" w:cstheme="minorHAnsi"/>
                <w:b/>
                <w:bCs/>
                <w:color w:val="000000" w:themeColor="text1"/>
                <w:kern w:val="2"/>
                <w:lang w:val="es-ES"/>
                <w14:ligatures w14:val="standardContextual"/>
              </w:rPr>
              <w:t>Cumplir las disposiciones</w:t>
            </w:r>
            <w:r>
              <w:rPr>
                <w:rFonts w:asciiTheme="minorHAnsi" w:eastAsia="Calibri" w:hAnsiTheme="minorHAnsi" w:cstheme="minorHAnsi"/>
                <w:color w:val="000000" w:themeColor="text1"/>
                <w:kern w:val="2"/>
                <w:lang w:val="es-ES"/>
                <w14:ligatures w14:val="standardContextual"/>
              </w:rPr>
              <w:t xml:space="preserve"> del presente Reglamento y demás ordenamientos </w:t>
            </w:r>
            <w:r>
              <w:rPr>
                <w:rFonts w:asciiTheme="minorHAnsi" w:eastAsia="Calibri" w:hAnsiTheme="minorHAnsi" w:cstheme="minorHAnsi"/>
                <w:color w:val="000000" w:themeColor="text1"/>
                <w:kern w:val="2"/>
                <w:lang w:val="es-ES"/>
                <w14:ligatures w14:val="standardContextual"/>
              </w:rPr>
              <w:lastRenderedPageBreak/>
              <w:t xml:space="preserve">en materia </w:t>
            </w:r>
            <w:r>
              <w:rPr>
                <w:rFonts w:asciiTheme="minorHAnsi" w:eastAsia="Calibri" w:hAnsiTheme="minorHAnsi" w:cstheme="minorHAnsi"/>
                <w:color w:val="000000" w:themeColor="text1"/>
                <w:kern w:val="2"/>
                <w14:ligatures w14:val="standardContextual"/>
              </w:rPr>
              <w:t xml:space="preserve">catastral </w:t>
            </w:r>
            <w:r>
              <w:rPr>
                <w:rFonts w:asciiTheme="minorHAnsi" w:eastAsia="Calibri" w:hAnsiTheme="minorHAnsi" w:cstheme="minorHAnsi"/>
                <w:b/>
                <w:bCs/>
                <w:color w:val="000000" w:themeColor="text1"/>
                <w:kern w:val="2"/>
                <w14:ligatures w14:val="standardContextual"/>
              </w:rPr>
              <w:t>y fiscal vigentes</w:t>
            </w:r>
            <w:r>
              <w:rPr>
                <w:rFonts w:asciiTheme="minorHAnsi" w:eastAsia="Calibri" w:hAnsiTheme="minorHAnsi" w:cstheme="minorHAnsi"/>
                <w:color w:val="000000" w:themeColor="text1"/>
                <w:kern w:val="2"/>
                <w14:ligatures w14:val="standardContextual"/>
              </w:rPr>
              <w:t>;</w:t>
            </w:r>
          </w:p>
          <w:p w14:paraId="6723266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4A84C30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623B220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11949C9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0D481BFC" w14:textId="77777777" w:rsidR="00F31026" w:rsidRDefault="00F31026">
            <w:pPr>
              <w:tabs>
                <w:tab w:val="left" w:pos="3264"/>
              </w:tabs>
              <w:jc w:val="both"/>
              <w:rPr>
                <w:rFonts w:asciiTheme="minorHAnsi" w:eastAsia="Calibri" w:hAnsiTheme="minorHAnsi" w:cstheme="minorHAnsi"/>
                <w:b/>
                <w:kern w:val="2"/>
                <w:lang w:val="es-ES"/>
                <w14:ligatures w14:val="standardContextual"/>
              </w:rPr>
            </w:pPr>
            <w:r>
              <w:rPr>
                <w:rFonts w:asciiTheme="minorHAnsi" w:eastAsia="Calibri" w:hAnsiTheme="minorHAnsi" w:cstheme="minorHAnsi"/>
                <w:kern w:val="2"/>
                <w14:ligatures w14:val="standardContextual"/>
              </w:rPr>
              <w:t>VI.-</w:t>
            </w:r>
            <w:r>
              <w:rPr>
                <w:rFonts w:asciiTheme="minorHAnsi" w:eastAsia="Calibri" w:hAnsiTheme="minorHAnsi" w:cstheme="minorHAnsi"/>
                <w:b/>
                <w:kern w:val="2"/>
                <w14:ligatures w14:val="standardContextual"/>
              </w:rPr>
              <w:t xml:space="preserve"> </w:t>
            </w:r>
            <w:r>
              <w:rPr>
                <w:rFonts w:asciiTheme="minorHAnsi" w:eastAsia="Calibri" w:hAnsiTheme="minorHAnsi" w:cstheme="minorHAnsi"/>
                <w:b/>
                <w:kern w:val="2"/>
                <w:lang w:val="es-ES"/>
                <w14:ligatures w14:val="standardContextual"/>
              </w:rPr>
              <w:t xml:space="preserve">Revisar que la documentación presentada por los propietarios, poseedores o por sus representantes, fedatarios públicos u Organismos Gubernamentales, cumplan con los requisitos establecidos en el presente Reglamento y con las disposiciones aplicables en la materia; </w:t>
            </w:r>
          </w:p>
          <w:p w14:paraId="22663ED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4785324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5BE6401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2B35364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336F202C" w14:textId="77777777" w:rsidR="00F31026" w:rsidRDefault="00F31026">
            <w:pPr>
              <w:jc w:val="both"/>
              <w:rPr>
                <w:rFonts w:asciiTheme="minorHAnsi" w:eastAsia="Times New Roman" w:hAnsiTheme="minorHAnsi" w:cstheme="minorHAnsi"/>
                <w:b/>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 Atender las solicitudes de información formuladas por los particulares, </w:t>
            </w:r>
            <w:r>
              <w:rPr>
                <w:rFonts w:asciiTheme="minorHAnsi" w:hAnsiTheme="minorHAnsi" w:cstheme="minorHAnsi"/>
                <w:color w:val="000000" w:themeColor="text1"/>
                <w:kern w:val="2"/>
                <w14:ligatures w14:val="standardContextual"/>
              </w:rPr>
              <w:t>fedatarios públicos, así como las dependencias de gobierno públicas; Federal, Estatal y Municipal</w:t>
            </w:r>
            <w:r>
              <w:rPr>
                <w:rFonts w:asciiTheme="minorHAnsi" w:eastAsia="Calibri" w:hAnsiTheme="minorHAnsi" w:cstheme="minorHAnsi"/>
                <w:color w:val="000000" w:themeColor="text1"/>
                <w:kern w:val="2"/>
                <w14:ligatures w14:val="standardContextual"/>
              </w:rPr>
              <w:t>, respecto a la información catastral contenida en la base de datos de la Unidad de Catastro Municipal, observando en todo momento lo previsto por la</w:t>
            </w:r>
            <w:r>
              <w:rPr>
                <w:rFonts w:asciiTheme="minorHAnsi" w:hAnsiTheme="minorHAnsi" w:cstheme="minorHAnsi"/>
                <w:b/>
                <w:color w:val="000000" w:themeColor="text1"/>
                <w:kern w:val="2"/>
                <w14:ligatures w14:val="standardContextual"/>
              </w:rPr>
              <w:t xml:space="preserve"> </w:t>
            </w:r>
            <w:r>
              <w:rPr>
                <w:rFonts w:asciiTheme="minorHAnsi" w:hAnsiTheme="minorHAnsi" w:cstheme="minorHAnsi"/>
                <w:color w:val="000000" w:themeColor="text1"/>
                <w:kern w:val="2"/>
                <w14:ligatures w14:val="standardContextual"/>
              </w:rPr>
              <w:t>Ley de Protección de Datos Personales en Posesión de Sujetos Obligados del Estado de Oaxaca</w:t>
            </w:r>
            <w:r>
              <w:rPr>
                <w:rFonts w:asciiTheme="minorHAnsi" w:hAnsiTheme="minorHAnsi" w:cstheme="minorHAnsi"/>
                <w:b/>
                <w:color w:val="000000" w:themeColor="text1"/>
                <w:kern w:val="2"/>
                <w14:ligatures w14:val="standardContextual"/>
              </w:rPr>
              <w:t xml:space="preserve"> y demás leyes vigentes en materia de transparencia y acceso a la información pública; </w:t>
            </w:r>
          </w:p>
          <w:p w14:paraId="4932198A" w14:textId="77777777" w:rsidR="00F31026" w:rsidRDefault="00F31026">
            <w:pPr>
              <w:jc w:val="both"/>
              <w:rPr>
                <w:rFonts w:asciiTheme="minorHAnsi" w:eastAsia="Calibri" w:hAnsiTheme="minorHAnsi" w:cstheme="minorHAnsi"/>
                <w:color w:val="000000" w:themeColor="text1"/>
                <w:kern w:val="2"/>
                <w:lang w:val="es-ES"/>
                <w14:ligatures w14:val="standardContextual"/>
              </w:rPr>
            </w:pPr>
            <w:r>
              <w:rPr>
                <w:rFonts w:asciiTheme="minorHAnsi" w:eastAsia="Calibri" w:hAnsiTheme="minorHAnsi" w:cstheme="minorHAnsi"/>
                <w:color w:val="000000" w:themeColor="text1"/>
                <w:kern w:val="2"/>
                <w:lang w:val="es-ES"/>
                <w14:ligatures w14:val="standardContextual"/>
              </w:rPr>
              <w:t xml:space="preserve">XII.- Requerir la presentación de avisos, solicitudes, autorizaciones, instrumentos y demás documentos necesarios en materia de Registro Catastral Municipal, </w:t>
            </w:r>
            <w:r>
              <w:rPr>
                <w:rFonts w:asciiTheme="minorHAnsi" w:eastAsia="Calibri" w:hAnsiTheme="minorHAnsi" w:cstheme="minorHAnsi"/>
                <w:b/>
                <w:bCs/>
                <w:color w:val="000000" w:themeColor="text1"/>
                <w:kern w:val="2"/>
                <w:lang w:val="es-ES"/>
                <w14:ligatures w14:val="standardContextual"/>
              </w:rPr>
              <w:t>cuando los obligados no lo hagan en los plazos establecidos; así como, requerir la rectificación de errores u omisiones contenidos en los citados documentos</w:t>
            </w:r>
            <w:r>
              <w:rPr>
                <w:rFonts w:asciiTheme="minorHAnsi" w:eastAsia="Calibri" w:hAnsiTheme="minorHAnsi" w:cstheme="minorHAnsi"/>
                <w:color w:val="000000" w:themeColor="text1"/>
                <w:kern w:val="2"/>
                <w:lang w:val="es-ES"/>
                <w14:ligatures w14:val="standardContextual"/>
              </w:rPr>
              <w:t>;</w:t>
            </w:r>
          </w:p>
          <w:p w14:paraId="220AB001" w14:textId="77777777" w:rsidR="00F31026" w:rsidRDefault="00F31026">
            <w:pPr>
              <w:tabs>
                <w:tab w:val="left" w:pos="851"/>
                <w:tab w:val="left" w:pos="6946"/>
              </w:tabs>
              <w:ind w:right="51"/>
              <w:contextualSpacing/>
              <w:jc w:val="both"/>
              <w:rPr>
                <w:rFonts w:asciiTheme="minorHAnsi" w:eastAsia="Calibri" w:hAnsiTheme="minorHAnsi" w:cstheme="minorHAnsi"/>
                <w:color w:val="000000" w:themeColor="text1"/>
                <w:kern w:val="2"/>
                <w:lang w:val="es-ES"/>
                <w14:ligatures w14:val="standardContextual"/>
              </w:rPr>
            </w:pPr>
            <w:r>
              <w:rPr>
                <w:rFonts w:asciiTheme="minorHAnsi" w:eastAsia="Calibri" w:hAnsiTheme="minorHAnsi" w:cstheme="minorHAnsi"/>
                <w:color w:val="000000" w:themeColor="text1"/>
                <w:kern w:val="2"/>
                <w:lang w:val="es-ES"/>
                <w14:ligatures w14:val="standardContextual"/>
              </w:rPr>
              <w:t xml:space="preserve">XIII. </w:t>
            </w:r>
            <w:r>
              <w:rPr>
                <w:rFonts w:asciiTheme="minorHAnsi" w:eastAsia="Calibri" w:hAnsiTheme="minorHAnsi" w:cstheme="minorHAnsi"/>
                <w:b/>
                <w:bCs/>
                <w:color w:val="000000" w:themeColor="text1"/>
                <w:kern w:val="2"/>
                <w:lang w:val="es-ES"/>
                <w14:ligatures w14:val="standardContextual"/>
              </w:rPr>
              <w:t>Derogada</w:t>
            </w:r>
            <w:r>
              <w:rPr>
                <w:rFonts w:asciiTheme="minorHAnsi" w:eastAsia="Calibri" w:hAnsiTheme="minorHAnsi" w:cstheme="minorHAnsi"/>
                <w:color w:val="000000" w:themeColor="text1"/>
                <w:kern w:val="2"/>
                <w:lang w:val="es-ES"/>
                <w14:ligatures w14:val="standardContextual"/>
              </w:rPr>
              <w:t>.</w:t>
            </w:r>
          </w:p>
          <w:p w14:paraId="0F0EED49" w14:textId="77777777" w:rsidR="00F31026" w:rsidRDefault="00F31026">
            <w:pPr>
              <w:tabs>
                <w:tab w:val="left" w:pos="851"/>
                <w:tab w:val="left" w:pos="6946"/>
              </w:tabs>
              <w:ind w:right="51"/>
              <w:contextualSpacing/>
              <w:jc w:val="both"/>
              <w:rPr>
                <w:rFonts w:asciiTheme="minorHAnsi" w:eastAsia="Calibri" w:hAnsiTheme="minorHAnsi" w:cstheme="minorHAnsi"/>
                <w:b/>
                <w:bCs/>
                <w:color w:val="FF0000"/>
                <w:kern w:val="2"/>
                <w:lang w:val="es-ES"/>
                <w14:ligatures w14:val="standardContextual"/>
              </w:rPr>
            </w:pPr>
            <w:r>
              <w:rPr>
                <w:rFonts w:asciiTheme="minorHAnsi" w:eastAsia="Calibri" w:hAnsiTheme="minorHAnsi" w:cstheme="minorHAnsi"/>
                <w:kern w:val="2"/>
                <w:lang w:val="es-ES"/>
                <w14:ligatures w14:val="standardContextual"/>
              </w:rPr>
              <w:t>XIV.-</w:t>
            </w:r>
            <w:r>
              <w:rPr>
                <w:rFonts w:asciiTheme="minorHAnsi" w:eastAsia="Calibri" w:hAnsiTheme="minorHAnsi" w:cstheme="minorHAnsi"/>
                <w:b/>
                <w:kern w:val="2"/>
                <w:lang w:val="es-ES"/>
                <w14:ligatures w14:val="standardContextual"/>
              </w:rPr>
              <w:t xml:space="preserve"> Atender la cancelación de trámite catastral que soliciten los fedatarios públicos cuando así proceda; así como la cancelación de cuenta predial por resolución judicial, por duplicidad de cuentas cuando amparen el mismo inmueble a nombre de la misma persona o cuando la duplicidad se dé por programas de </w:t>
            </w:r>
            <w:r>
              <w:rPr>
                <w:rFonts w:asciiTheme="minorHAnsi" w:eastAsia="Calibri" w:hAnsiTheme="minorHAnsi" w:cstheme="minorHAnsi"/>
                <w:b/>
                <w:kern w:val="2"/>
                <w:lang w:val="es-ES"/>
                <w14:ligatures w14:val="standardContextual"/>
              </w:rPr>
              <w:lastRenderedPageBreak/>
              <w:t>regularización de la tenencia de la tierra llevados a cabo por autoridad competente y amparen el mismo inmueble;</w:t>
            </w:r>
            <w:r>
              <w:rPr>
                <w:rFonts w:asciiTheme="minorHAnsi" w:eastAsia="Calibri" w:hAnsiTheme="minorHAnsi" w:cstheme="minorHAnsi"/>
                <w:b/>
                <w:color w:val="FF0000"/>
                <w:kern w:val="2"/>
                <w:lang w:val="es-ES"/>
                <w14:ligatures w14:val="standardContextual"/>
              </w:rPr>
              <w:t xml:space="preserve"> </w:t>
            </w:r>
          </w:p>
          <w:p w14:paraId="4AB1B19B" w14:textId="77777777" w:rsidR="00F31026" w:rsidRDefault="00F31026">
            <w:pPr>
              <w:tabs>
                <w:tab w:val="left" w:pos="851"/>
                <w:tab w:val="left" w:pos="6946"/>
              </w:tabs>
              <w:ind w:right="51"/>
              <w:contextualSpacing/>
              <w:jc w:val="both"/>
              <w:rPr>
                <w:rFonts w:asciiTheme="minorHAnsi" w:eastAsia="Calibri" w:hAnsiTheme="minorHAnsi" w:cstheme="minorHAnsi"/>
                <w:b/>
                <w:bCs/>
                <w:color w:val="000000" w:themeColor="text1"/>
                <w:kern w:val="2"/>
                <w:lang w:val="es-ES"/>
                <w14:ligatures w14:val="standardContextual"/>
              </w:rPr>
            </w:pPr>
            <w:r>
              <w:rPr>
                <w:rFonts w:asciiTheme="minorHAnsi" w:eastAsia="Calibri" w:hAnsiTheme="minorHAnsi" w:cstheme="minorHAnsi"/>
                <w:color w:val="000000" w:themeColor="text1"/>
                <w:kern w:val="2"/>
                <w:lang w:val="es-ES"/>
                <w14:ligatures w14:val="standardContextual"/>
              </w:rPr>
              <w:t xml:space="preserve">XV.- </w:t>
            </w:r>
            <w:r>
              <w:rPr>
                <w:rFonts w:asciiTheme="minorHAnsi" w:eastAsia="Calibri" w:hAnsiTheme="minorHAnsi" w:cstheme="minorHAnsi"/>
                <w:b/>
                <w:bCs/>
                <w:color w:val="000000" w:themeColor="text1"/>
                <w:kern w:val="2"/>
                <w:lang w:val="es-ES"/>
                <w14:ligatures w14:val="standardContextual"/>
              </w:rPr>
              <w:t>Turnar y supervisar en las diferentes áreas hasta su conclusión, el seguimiento de las solicitudes de trámites catastrales presentadas;</w:t>
            </w:r>
          </w:p>
          <w:p w14:paraId="1DF767F8" w14:textId="77777777" w:rsidR="00F31026" w:rsidRDefault="00F31026">
            <w:pPr>
              <w:tabs>
                <w:tab w:val="left" w:pos="3264"/>
              </w:tabs>
              <w:jc w:val="both"/>
              <w:rPr>
                <w:rFonts w:asciiTheme="minorHAnsi" w:eastAsia="Calibri" w:hAnsiTheme="minorHAnsi" w:cstheme="minorHAnsi"/>
                <w:color w:val="000000" w:themeColor="text1"/>
                <w:kern w:val="2"/>
                <w:lang w:val="es-ES"/>
                <w14:ligatures w14:val="standardContextual"/>
              </w:rPr>
            </w:pPr>
            <w:r>
              <w:rPr>
                <w:rFonts w:asciiTheme="minorHAnsi" w:eastAsia="Calibri" w:hAnsiTheme="minorHAnsi" w:cstheme="minorHAnsi"/>
                <w:color w:val="000000" w:themeColor="text1"/>
                <w:kern w:val="2"/>
                <w14:ligatures w14:val="standardContextual"/>
              </w:rPr>
              <w:t xml:space="preserve">XVI.- </w:t>
            </w:r>
            <w:r>
              <w:rPr>
                <w:rFonts w:asciiTheme="minorHAnsi" w:eastAsia="Calibri" w:hAnsiTheme="minorHAnsi" w:cstheme="minorHAnsi"/>
                <w:b/>
                <w:bCs/>
                <w:color w:val="000000" w:themeColor="text1"/>
                <w:kern w:val="2"/>
                <w14:ligatures w14:val="standardContextual"/>
              </w:rPr>
              <w:t>Las demás que con tal carácter le atribuyan expresamente las disposiciones legales y las que le sean delegadas o encomendadas directamente por el titular de la Unidad de Catastro Municipal.</w:t>
            </w:r>
          </w:p>
        </w:tc>
      </w:tr>
      <w:tr w:rsidR="00F31026" w14:paraId="5791F43D" w14:textId="77777777" w:rsidTr="00F31026">
        <w:tc>
          <w:tcPr>
            <w:tcW w:w="2528" w:type="dxa"/>
            <w:tcBorders>
              <w:top w:val="single" w:sz="4" w:space="0" w:color="auto"/>
              <w:left w:val="single" w:sz="4" w:space="0" w:color="auto"/>
              <w:bottom w:val="single" w:sz="4" w:space="0" w:color="auto"/>
              <w:right w:val="single" w:sz="4" w:space="0" w:color="auto"/>
            </w:tcBorders>
          </w:tcPr>
          <w:p w14:paraId="6C2A85C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14.- El departamento de Cartografía y Estadística Catastral, tendrá las siguientes atribuciones:</w:t>
            </w:r>
          </w:p>
          <w:p w14:paraId="365A53CC" w14:textId="77777777" w:rsidR="00F31026" w:rsidRDefault="00F31026">
            <w:pPr>
              <w:tabs>
                <w:tab w:val="left" w:pos="3264"/>
              </w:tabs>
              <w:ind w:left="720"/>
              <w:contextualSpacing/>
              <w:jc w:val="both"/>
              <w:rPr>
                <w:rFonts w:asciiTheme="minorHAnsi" w:eastAsia="Calibri" w:hAnsiTheme="minorHAnsi" w:cstheme="minorHAnsi"/>
                <w:color w:val="000000" w:themeColor="text1"/>
                <w:kern w:val="2"/>
                <w14:ligatures w14:val="standardContextual"/>
              </w:rPr>
            </w:pPr>
          </w:p>
          <w:p w14:paraId="424D776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 Coadyuvar en el cumplimiento del presente reglamento y demás ordenamientos en materia catastral vigente;</w:t>
            </w:r>
          </w:p>
          <w:p w14:paraId="30E9758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074F1CE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La identificación georreferenciada, descripción, delimitación y mensura, de los bienes inmuebles ubicados en el </w:t>
            </w:r>
            <w:r>
              <w:rPr>
                <w:rFonts w:asciiTheme="minorHAnsi" w:eastAsia="Calibri" w:hAnsiTheme="minorHAnsi" w:cstheme="minorHAnsi"/>
                <w:color w:val="000000" w:themeColor="text1"/>
                <w:kern w:val="2"/>
                <w14:ligatures w14:val="standardContextual"/>
              </w:rPr>
              <w:t>territorio del Municipio, tomando en cuenta sus características cualitativas y cuantitativas;</w:t>
            </w:r>
          </w:p>
          <w:p w14:paraId="0114A7B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1073744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3841466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 Coadyuvar con el Departamento de Verificación y Valuación Inmobiliaria, para la formulación de las Tablas de Valores Unitarios de Suelo y de las Construcciones adheridas a </w:t>
            </w:r>
            <w:proofErr w:type="spellStart"/>
            <w:r>
              <w:rPr>
                <w:rFonts w:asciiTheme="minorHAnsi" w:eastAsia="Calibri" w:hAnsiTheme="minorHAnsi" w:cstheme="minorHAnsi"/>
                <w:color w:val="000000" w:themeColor="text1"/>
                <w:kern w:val="2"/>
                <w14:ligatures w14:val="standardContextual"/>
              </w:rPr>
              <w:t>el</w:t>
            </w:r>
            <w:proofErr w:type="spellEnd"/>
            <w:r>
              <w:rPr>
                <w:rFonts w:asciiTheme="minorHAnsi" w:eastAsia="Calibri" w:hAnsiTheme="minorHAnsi" w:cstheme="minorHAnsi"/>
                <w:color w:val="000000" w:themeColor="text1"/>
                <w:kern w:val="2"/>
                <w14:ligatures w14:val="standardContextual"/>
              </w:rPr>
              <w:t>, que se ubiquen en la circunscripción territorial del Municipio, aplicables a cada ejercicio fiscal;</w:t>
            </w:r>
          </w:p>
          <w:p w14:paraId="3B36A4A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 Elaborar planos y mapas por zonas homogéneas y de valor, en zonas urbanas y predios rurales, así como los diversos cartográficos;</w:t>
            </w:r>
          </w:p>
          <w:p w14:paraId="3A56E0D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 Generar productos cartográficos para las diferentes dependencias municipales, de conformidad con lo establecido en la Ley de Protección de Datos Personales en Posesión de Sujetos Obligados del Estado de Oaxaca y la Ley de Transparencia y Acceso de Información Pública y Buen Gobierno del Estado de Oaxaca;</w:t>
            </w:r>
          </w:p>
          <w:p w14:paraId="31FBCFC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IX.- Complementar y actualizar la información </w:t>
            </w:r>
            <w:r>
              <w:rPr>
                <w:rFonts w:asciiTheme="minorHAnsi" w:eastAsia="Calibri" w:hAnsiTheme="minorHAnsi" w:cstheme="minorHAnsi"/>
                <w:color w:val="000000" w:themeColor="text1"/>
                <w:kern w:val="2"/>
                <w14:ligatures w14:val="standardContextual"/>
              </w:rPr>
              <w:lastRenderedPageBreak/>
              <w:t>cartográfica con fuentes oficiales de información ya sea del ámbito Federal, Estatal o Municipal;</w:t>
            </w:r>
          </w:p>
          <w:p w14:paraId="245FBA7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 Expedir a favor de los contribuyentes, previo pago de los derechos establecidos por la Ley de Ingresos Municipal vigente, los productos cartográficos bajo formato impreso o digital, siendo dicha información de naturaleza geo estadístico catastral, observando en todo momento lo establecido por la Ley de Protección de Datos Personales en Posesión de Sujetos Obligados del Estado de Oaxaca y la Ley de Transparencia y Acceso de Información Pública y Buen Gobierno del Estado de Oaxaca;</w:t>
            </w:r>
          </w:p>
          <w:p w14:paraId="0780927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 Coadyuvar en la georreferenciación del padrón de licencias de funcionamiento con la finalidad de poder ubicar geográficamente los giros comerciales, industriales o de servicios, en un mapa temático, con la información que le proporcionen las Autoridades Fiscales correspondiente;</w:t>
            </w:r>
          </w:p>
          <w:p w14:paraId="6A808E8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XII.- Proponer el soporte cartográfico del Sistema </w:t>
            </w:r>
            <w:r>
              <w:rPr>
                <w:rFonts w:asciiTheme="minorHAnsi" w:eastAsia="Calibri" w:hAnsiTheme="minorHAnsi" w:cstheme="minorHAnsi"/>
                <w:color w:val="000000" w:themeColor="text1"/>
                <w:kern w:val="2"/>
                <w14:ligatures w14:val="standardContextual"/>
              </w:rPr>
              <w:t>de Información Territorial, como punto estratégico para agilizar o facilitar procesos técnicos o administrativos propios de las áreas susceptibles a aplicar apoyo cartográfico;</w:t>
            </w:r>
          </w:p>
          <w:p w14:paraId="60E928C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 Actualizar la base de datos cartográficos de forma constante, con el propósito de mostrar una información más detallada con apoyo de la dirección de información financiera y fiscal dependiente de la Tesorería Municipal;</w:t>
            </w:r>
          </w:p>
          <w:p w14:paraId="6BCD988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w:t>
            </w:r>
          </w:p>
          <w:p w14:paraId="49607AA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154D76B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w:t>
            </w:r>
          </w:p>
          <w:p w14:paraId="57D0FAF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 Identificar para efectos fiscales a través de la información deducida de fuentes cartográficas, geoestadísticas, geográficas, geodésicas, la afectación consistente en excedencias, crecimiento o decremento, en la superficie de terreno y/o de construcción de los bienes inmuebles; y</w:t>
            </w:r>
          </w:p>
          <w:p w14:paraId="07399CF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XVIII.- Las demás que con tal carácter le atribuyan expresamente las disposiciones legales y las que le sean delegadas o encomendadas </w:t>
            </w:r>
            <w:r>
              <w:rPr>
                <w:rFonts w:asciiTheme="minorHAnsi" w:eastAsia="Calibri" w:hAnsiTheme="minorHAnsi" w:cstheme="minorHAnsi"/>
                <w:color w:val="000000" w:themeColor="text1"/>
                <w:kern w:val="2"/>
                <w14:ligatures w14:val="standardContextual"/>
              </w:rPr>
              <w:lastRenderedPageBreak/>
              <w:t>directamente por el titular de la Unidad de Catastro Municipal, y las Autoridades Fiscales.</w:t>
            </w:r>
          </w:p>
        </w:tc>
        <w:tc>
          <w:tcPr>
            <w:tcW w:w="2433" w:type="dxa"/>
            <w:tcBorders>
              <w:top w:val="single" w:sz="4" w:space="0" w:color="auto"/>
              <w:left w:val="single" w:sz="4" w:space="0" w:color="auto"/>
              <w:bottom w:val="single" w:sz="4" w:space="0" w:color="auto"/>
              <w:right w:val="single" w:sz="4" w:space="0" w:color="auto"/>
            </w:tcBorders>
          </w:tcPr>
          <w:p w14:paraId="4846AC0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14.- El departamento de Cartografía y Estadística Catastral, tendrá las siguientes atribuciones:</w:t>
            </w:r>
          </w:p>
          <w:p w14:paraId="5A41962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21293BD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w:t>
            </w:r>
            <w:r>
              <w:rPr>
                <w:rFonts w:asciiTheme="minorHAnsi" w:eastAsia="Calibri" w:hAnsiTheme="minorHAnsi" w:cstheme="minorHAnsi"/>
                <w:b/>
                <w:bCs/>
                <w:color w:val="000000" w:themeColor="text1"/>
                <w:kern w:val="2"/>
                <w:lang w:val="es-ES"/>
                <w14:ligatures w14:val="standardContextual"/>
              </w:rPr>
              <w:t>Cumplir las disposiciones</w:t>
            </w:r>
            <w:r>
              <w:rPr>
                <w:rFonts w:asciiTheme="minorHAnsi" w:eastAsia="Calibri" w:hAnsiTheme="minorHAnsi" w:cstheme="minorHAnsi"/>
                <w:color w:val="000000" w:themeColor="text1"/>
                <w:kern w:val="2"/>
                <w:lang w:val="es-ES"/>
                <w14:ligatures w14:val="standardContextual"/>
              </w:rPr>
              <w:t xml:space="preserve"> del presente Reglamento y demás ordenamientos en materia </w:t>
            </w:r>
            <w:r>
              <w:rPr>
                <w:rFonts w:asciiTheme="minorHAnsi" w:eastAsia="Calibri" w:hAnsiTheme="minorHAnsi" w:cstheme="minorHAnsi"/>
                <w:color w:val="000000" w:themeColor="text1"/>
                <w:kern w:val="2"/>
                <w14:ligatures w14:val="standardContextual"/>
              </w:rPr>
              <w:t>catastral y fiscal vigentes;</w:t>
            </w:r>
          </w:p>
          <w:p w14:paraId="45E893D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067DAEC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w:t>
            </w:r>
            <w:r>
              <w:rPr>
                <w:rFonts w:asciiTheme="minorHAnsi" w:eastAsia="Calibri" w:hAnsiTheme="minorHAnsi" w:cstheme="minorHAnsi"/>
                <w:b/>
                <w:bCs/>
                <w:color w:val="000000" w:themeColor="text1"/>
                <w:kern w:val="2"/>
                <w14:ligatures w14:val="standardContextual"/>
              </w:rPr>
              <w:t>Identificar, georreferenciar, describir, delimitar y mensurar los bienes inmuebles ubicados en el territorio del Municipio, tomando en cuenta sus características cualitativas y cuantitativas</w:t>
            </w:r>
            <w:r>
              <w:rPr>
                <w:rFonts w:asciiTheme="minorHAnsi" w:eastAsia="Calibri" w:hAnsiTheme="minorHAnsi" w:cstheme="minorHAnsi"/>
                <w:color w:val="000000" w:themeColor="text1"/>
                <w:kern w:val="2"/>
                <w14:ligatures w14:val="standardContextual"/>
              </w:rPr>
              <w:t>;</w:t>
            </w:r>
          </w:p>
          <w:p w14:paraId="1EA6B6D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7CC08EC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02321EC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 Coadyuvar con el Departamento de Verificación y Valuación Inmobiliaria, para la formulación de las </w:t>
            </w:r>
            <w:r>
              <w:rPr>
                <w:rFonts w:asciiTheme="minorHAnsi" w:eastAsia="Calibri" w:hAnsiTheme="minorHAnsi" w:cstheme="minorHAnsi"/>
                <w:b/>
                <w:bCs/>
                <w:color w:val="000000" w:themeColor="text1"/>
                <w:kern w:val="2"/>
                <w14:ligatures w14:val="standardContextual"/>
              </w:rPr>
              <w:t>Tablas de Valores Unitarios de Suelo y Construcciones y los Planos Cartográficos Municipales</w:t>
            </w:r>
            <w:r>
              <w:rPr>
                <w:rFonts w:asciiTheme="minorHAnsi" w:eastAsia="Calibri" w:hAnsiTheme="minorHAnsi" w:cstheme="minorHAnsi"/>
                <w:color w:val="000000" w:themeColor="text1"/>
                <w:kern w:val="2"/>
                <w14:ligatures w14:val="standardContextual"/>
              </w:rPr>
              <w:t xml:space="preserve">, para ser integradas al Proyecto de La Ley de Ingresos Municipal para su presentación en el Congreso del Estado; </w:t>
            </w:r>
          </w:p>
          <w:p w14:paraId="57D3212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VII. Elaborar planos y mapas por zonas homogéneas y de valor en zonas urbanas y predios rústicos, así como los </w:t>
            </w:r>
            <w:r>
              <w:rPr>
                <w:rFonts w:asciiTheme="minorHAnsi" w:eastAsia="Calibri" w:hAnsiTheme="minorHAnsi" w:cstheme="minorHAnsi"/>
                <w:b/>
                <w:bCs/>
                <w:color w:val="000000" w:themeColor="text1"/>
                <w:kern w:val="2"/>
                <w14:ligatures w14:val="standardContextual"/>
              </w:rPr>
              <w:t>diversos productos cartográficos</w:t>
            </w:r>
            <w:r>
              <w:rPr>
                <w:rFonts w:asciiTheme="minorHAnsi" w:eastAsia="Calibri" w:hAnsiTheme="minorHAnsi" w:cstheme="minorHAnsi"/>
                <w:color w:val="000000" w:themeColor="text1"/>
                <w:kern w:val="2"/>
                <w14:ligatures w14:val="standardContextual"/>
              </w:rPr>
              <w:t xml:space="preserve">; </w:t>
            </w:r>
          </w:p>
          <w:p w14:paraId="59AB370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VIII. Generar productos cartográficos para las diferentes dependencias municipales </w:t>
            </w:r>
            <w:r>
              <w:rPr>
                <w:rFonts w:asciiTheme="minorHAnsi" w:eastAsia="Calibri" w:hAnsiTheme="minorHAnsi" w:cstheme="minorHAnsi"/>
                <w:b/>
                <w:bCs/>
                <w:color w:val="000000" w:themeColor="text1"/>
                <w:kern w:val="2"/>
                <w14:ligatures w14:val="standardContextual"/>
              </w:rPr>
              <w:t xml:space="preserve">que lo soliciten, con la finalidad de agilizar o facilitar procesos técnicos o administrativos propios </w:t>
            </w:r>
            <w:r>
              <w:rPr>
                <w:rFonts w:asciiTheme="minorHAnsi" w:eastAsia="Calibri" w:hAnsiTheme="minorHAnsi" w:cstheme="minorHAnsi"/>
                <w:b/>
                <w:bCs/>
                <w:color w:val="000000" w:themeColor="text1"/>
                <w:kern w:val="2"/>
                <w14:ligatures w14:val="standardContextual"/>
              </w:rPr>
              <w:lastRenderedPageBreak/>
              <w:t>de las áreas susceptibles a aplicar apoyo cartográfico,</w:t>
            </w:r>
            <w:r>
              <w:rPr>
                <w:rFonts w:asciiTheme="minorHAnsi" w:eastAsia="Calibri" w:hAnsiTheme="minorHAnsi" w:cstheme="minorHAnsi"/>
                <w:color w:val="000000" w:themeColor="text1"/>
                <w:kern w:val="2"/>
                <w14:ligatures w14:val="standardContextual"/>
              </w:rPr>
              <w:t xml:space="preserve"> de conformidad con lo establecido en la Ley de Protección de Datos Personales en Posesión de Sujetos Obligados del Estado de Oaxaca y la Ley de Transparencia y Acceso de Información Pública y Buen Gobierno del Estado de Oaxaca;</w:t>
            </w:r>
          </w:p>
          <w:p w14:paraId="186BB77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IX. Complementar y actualizar la información cartográfica con fuentes oficiales de información ya sea del ámbito Federal, Estatal o Municipal; </w:t>
            </w:r>
            <w:r>
              <w:rPr>
                <w:rFonts w:asciiTheme="minorHAnsi" w:eastAsia="Calibri" w:hAnsiTheme="minorHAnsi" w:cstheme="minorHAnsi"/>
                <w:b/>
                <w:bCs/>
                <w:color w:val="000000" w:themeColor="text1"/>
                <w:kern w:val="2"/>
                <w14:ligatures w14:val="standardContextual"/>
              </w:rPr>
              <w:t>o con herramientas geográficas de uso libre para la identificación de los bienes inmuebles ubicados en el territorio municipal</w:t>
            </w:r>
            <w:r>
              <w:rPr>
                <w:rFonts w:asciiTheme="minorHAnsi" w:eastAsia="Calibri" w:hAnsiTheme="minorHAnsi" w:cstheme="minorHAnsi"/>
                <w:color w:val="000000" w:themeColor="text1"/>
                <w:kern w:val="2"/>
                <w14:ligatures w14:val="standardContextual"/>
              </w:rPr>
              <w:t>;</w:t>
            </w:r>
          </w:p>
          <w:p w14:paraId="7769ACC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 Expedir a favor de los contribuyentes, previo pago de los derechos establecidos </w:t>
            </w:r>
            <w:r>
              <w:rPr>
                <w:rFonts w:asciiTheme="minorHAnsi" w:eastAsia="Calibri" w:hAnsiTheme="minorHAnsi" w:cstheme="minorHAnsi"/>
                <w:b/>
                <w:bCs/>
                <w:color w:val="000000" w:themeColor="text1"/>
                <w:kern w:val="2"/>
                <w14:ligatures w14:val="standardContextual"/>
              </w:rPr>
              <w:t>en</w:t>
            </w:r>
            <w:r>
              <w:rPr>
                <w:rFonts w:asciiTheme="minorHAnsi" w:eastAsia="Calibri" w:hAnsiTheme="minorHAnsi" w:cstheme="minorHAnsi"/>
                <w:color w:val="000000" w:themeColor="text1"/>
                <w:kern w:val="2"/>
                <w14:ligatures w14:val="standardContextual"/>
              </w:rPr>
              <w:t xml:space="preserve"> la Ley de Ingresos Municipal vigente, los productos cartográficos </w:t>
            </w:r>
            <w:r>
              <w:rPr>
                <w:rFonts w:asciiTheme="minorHAnsi" w:eastAsia="Calibri" w:hAnsiTheme="minorHAnsi" w:cstheme="minorHAnsi"/>
                <w:b/>
                <w:bCs/>
                <w:color w:val="000000" w:themeColor="text1"/>
                <w:kern w:val="2"/>
                <w14:ligatures w14:val="standardContextual"/>
              </w:rPr>
              <w:t>en</w:t>
            </w:r>
            <w:r>
              <w:rPr>
                <w:rFonts w:asciiTheme="minorHAnsi" w:eastAsia="Calibri" w:hAnsiTheme="minorHAnsi" w:cstheme="minorHAnsi"/>
                <w:color w:val="000000" w:themeColor="text1"/>
                <w:kern w:val="2"/>
                <w14:ligatures w14:val="standardContextual"/>
              </w:rPr>
              <w:t xml:space="preserve"> formato impreso o digital, </w:t>
            </w:r>
            <w:r>
              <w:rPr>
                <w:rFonts w:asciiTheme="minorHAnsi" w:eastAsia="Calibri" w:hAnsiTheme="minorHAnsi" w:cstheme="minorHAnsi"/>
                <w:b/>
                <w:bCs/>
                <w:color w:val="000000" w:themeColor="text1"/>
                <w:kern w:val="2"/>
                <w14:ligatures w14:val="standardContextual"/>
              </w:rPr>
              <w:t>con contenido geoestadístico</w:t>
            </w:r>
            <w:r>
              <w:rPr>
                <w:rFonts w:asciiTheme="minorHAnsi" w:eastAsia="Calibri" w:hAnsiTheme="minorHAnsi" w:cstheme="minorHAnsi"/>
                <w:color w:val="000000" w:themeColor="text1"/>
                <w:kern w:val="2"/>
                <w14:ligatures w14:val="standardContextual"/>
              </w:rPr>
              <w:t>, observando en todo momento lo establecido por la Ley de Protección de Datos Personales en Posesión de Sujetos Obligados del Estado de Oaxaca y la Ley de Transparencia y Acceso de Información Pública y Buen Gobierno del Estado de Oaxaca;</w:t>
            </w:r>
          </w:p>
          <w:p w14:paraId="2C169E72"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 xml:space="preserve">XI. Coadyuvar en la georreferenciación del padrón de licencias de funcionamiento con la finalidad de poder ubicar geográficamente los giros comerciales, industriales o de servicios, en un mapa temático, con la información que le proporcionen las Autoridades Fiscales; </w:t>
            </w:r>
          </w:p>
          <w:p w14:paraId="7AC945F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XII. Proponer el soporte cartográfico del </w:t>
            </w:r>
            <w:r>
              <w:rPr>
                <w:rFonts w:asciiTheme="minorHAnsi" w:eastAsia="Calibri" w:hAnsiTheme="minorHAnsi" w:cstheme="minorHAnsi"/>
                <w:b/>
                <w:bCs/>
                <w:color w:val="000000" w:themeColor="text1"/>
                <w:kern w:val="2"/>
                <w14:ligatures w14:val="standardContextual"/>
              </w:rPr>
              <w:t>Sistema de Cartografía Digital</w:t>
            </w:r>
            <w:r>
              <w:rPr>
                <w:rFonts w:asciiTheme="minorHAnsi" w:eastAsia="Calibri" w:hAnsiTheme="minorHAnsi" w:cstheme="minorHAnsi"/>
                <w:color w:val="000000" w:themeColor="text1"/>
                <w:kern w:val="2"/>
                <w14:ligatures w14:val="standardContextual"/>
              </w:rPr>
              <w:t>, como punto estratégico para agilizar o facilitar procesos técnicos o administrativos propios de las áreas susceptibles a aplicar apoyo cartográfico;</w:t>
            </w:r>
          </w:p>
          <w:p w14:paraId="168E0AA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 Actualizar la base de datos cartográficos de forma constante, con el propósito de mostrar una información más detallada;</w:t>
            </w:r>
          </w:p>
          <w:p w14:paraId="623C185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w:t>
            </w:r>
          </w:p>
          <w:p w14:paraId="367F843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5501444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w:t>
            </w:r>
          </w:p>
          <w:p w14:paraId="2CA4EDA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XVII. Identificar a través </w:t>
            </w:r>
            <w:r>
              <w:rPr>
                <w:rFonts w:asciiTheme="minorHAnsi" w:eastAsia="Calibri" w:hAnsiTheme="minorHAnsi" w:cstheme="minorHAnsi"/>
                <w:color w:val="000000" w:themeColor="text1"/>
                <w:kern w:val="2"/>
                <w14:ligatures w14:val="standardContextual"/>
              </w:rPr>
              <w:lastRenderedPageBreak/>
              <w:t xml:space="preserve">de la información deducida de fuentes cartográficas, geoestadísticas, geográficas, geodésicas, la afectación consistente en excedencias, crecimiento o </w:t>
            </w:r>
            <w:r>
              <w:rPr>
                <w:rFonts w:asciiTheme="minorHAnsi" w:eastAsia="Calibri" w:hAnsiTheme="minorHAnsi" w:cstheme="minorHAnsi"/>
                <w:b/>
                <w:bCs/>
                <w:color w:val="000000" w:themeColor="text1"/>
                <w:kern w:val="2"/>
                <w14:ligatures w14:val="standardContextual"/>
              </w:rPr>
              <w:t>disminución</w:t>
            </w:r>
            <w:r>
              <w:rPr>
                <w:rFonts w:asciiTheme="minorHAnsi" w:eastAsia="Calibri" w:hAnsiTheme="minorHAnsi" w:cstheme="minorHAnsi"/>
                <w:color w:val="000000" w:themeColor="text1"/>
                <w:kern w:val="2"/>
                <w14:ligatures w14:val="standardContextual"/>
              </w:rPr>
              <w:t xml:space="preserve">, en la superficie de terreno y/o de construcción de los bienes inmuebles </w:t>
            </w:r>
            <w:r>
              <w:rPr>
                <w:rFonts w:asciiTheme="minorHAnsi" w:eastAsia="Calibri" w:hAnsiTheme="minorHAnsi" w:cstheme="minorHAnsi"/>
                <w:b/>
                <w:bCs/>
                <w:color w:val="000000" w:themeColor="text1"/>
                <w:kern w:val="2"/>
                <w14:ligatures w14:val="standardContextual"/>
              </w:rPr>
              <w:t>e informar al Departamento de Trámites y Solicitudes Catastrales para determinar lo procedente</w:t>
            </w:r>
            <w:r>
              <w:rPr>
                <w:rFonts w:asciiTheme="minorHAnsi" w:eastAsia="Calibri" w:hAnsiTheme="minorHAnsi" w:cstheme="minorHAnsi"/>
                <w:color w:val="000000" w:themeColor="text1"/>
                <w:kern w:val="2"/>
                <w14:ligatures w14:val="standardContextual"/>
              </w:rPr>
              <w:t>; y</w:t>
            </w:r>
          </w:p>
          <w:p w14:paraId="4E3EBAD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XVIII. </w:t>
            </w:r>
            <w:r>
              <w:rPr>
                <w:rFonts w:asciiTheme="minorHAnsi" w:eastAsia="Calibri" w:hAnsiTheme="minorHAnsi" w:cstheme="minorHAnsi"/>
                <w:b/>
                <w:bCs/>
                <w:color w:val="000000" w:themeColor="text1"/>
                <w:kern w:val="2"/>
                <w14:ligatures w14:val="standardContextual"/>
              </w:rPr>
              <w:t>Las demás que con tal carácter le atribuyan expresamente las disposiciones legales y las que le sean delegadas o encomendadas directamente por la o el titular de la Unidad de Catastro Municipal;</w:t>
            </w:r>
          </w:p>
        </w:tc>
      </w:tr>
      <w:tr w:rsidR="00F31026" w14:paraId="1F834240" w14:textId="77777777" w:rsidTr="00F31026">
        <w:tc>
          <w:tcPr>
            <w:tcW w:w="2528" w:type="dxa"/>
            <w:tcBorders>
              <w:top w:val="single" w:sz="4" w:space="0" w:color="auto"/>
              <w:left w:val="single" w:sz="4" w:space="0" w:color="auto"/>
              <w:bottom w:val="single" w:sz="4" w:space="0" w:color="auto"/>
              <w:right w:val="single" w:sz="4" w:space="0" w:color="auto"/>
            </w:tcBorders>
          </w:tcPr>
          <w:p w14:paraId="15539BD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15.- El Departamento de Verificación y Valuación Catastral, a través de su titular, tendrá las siguientes atribuciones:</w:t>
            </w:r>
          </w:p>
          <w:p w14:paraId="438EF64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5E8AD3D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Coadyuvar con los demás departamentos de la Unidad de Catastro Municipal en el cumplimiento del </w:t>
            </w:r>
            <w:r>
              <w:rPr>
                <w:rFonts w:asciiTheme="minorHAnsi" w:eastAsia="Calibri" w:hAnsiTheme="minorHAnsi" w:cstheme="minorHAnsi"/>
                <w:color w:val="000000" w:themeColor="text1"/>
                <w:kern w:val="2"/>
                <w14:ligatures w14:val="standardContextual"/>
              </w:rPr>
              <w:t>presente Reglamento y demás ordenamientos en materia fiscal municipal vigentes;</w:t>
            </w:r>
          </w:p>
          <w:p w14:paraId="0EEDB4F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5044947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Establecer y fijar los valores catastrales o valor fiscal de los bienes inmuebles, a efecto de determinar las contribuciones municipales en materia inmobiliaria, con base en los valores unitarios del suelo y de las construcciones adheridas a él; que se determinen mediante los procedimientos técnicos </w:t>
            </w:r>
            <w:proofErr w:type="spellStart"/>
            <w:r>
              <w:rPr>
                <w:rFonts w:asciiTheme="minorHAnsi" w:eastAsia="Calibri" w:hAnsiTheme="minorHAnsi" w:cstheme="minorHAnsi"/>
                <w:color w:val="000000" w:themeColor="text1"/>
                <w:kern w:val="2"/>
                <w14:ligatures w14:val="standardContextual"/>
              </w:rPr>
              <w:t>valuatorios</w:t>
            </w:r>
            <w:proofErr w:type="spellEnd"/>
            <w:r>
              <w:rPr>
                <w:rFonts w:asciiTheme="minorHAnsi" w:eastAsia="Calibri" w:hAnsiTheme="minorHAnsi" w:cstheme="minorHAnsi"/>
                <w:color w:val="000000" w:themeColor="text1"/>
                <w:kern w:val="2"/>
                <w14:ligatures w14:val="standardContextual"/>
              </w:rPr>
              <w:t>, de conformidad con lo establecido en la Ley de Ingresos Municipal vigente, así como el Manual de Procedimientos y Lineamientos Técnicos de Valuación Inmobiliaria para el Municipio de Oaxaca de Juárez, Oaxaca;</w:t>
            </w:r>
          </w:p>
          <w:p w14:paraId="71FF80A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IV.- Coadyuvar en la formulación de las Tablas de valores Unitarios de Suelo y de las Construcciones adheridas a </w:t>
            </w:r>
            <w:proofErr w:type="spellStart"/>
            <w:r>
              <w:rPr>
                <w:rFonts w:asciiTheme="minorHAnsi" w:eastAsia="Calibri" w:hAnsiTheme="minorHAnsi" w:cstheme="minorHAnsi"/>
                <w:color w:val="000000" w:themeColor="text1"/>
                <w:kern w:val="2"/>
                <w14:ligatures w14:val="standardContextual"/>
              </w:rPr>
              <w:t>el</w:t>
            </w:r>
            <w:proofErr w:type="spellEnd"/>
            <w:r>
              <w:rPr>
                <w:rFonts w:asciiTheme="minorHAnsi" w:eastAsia="Calibri" w:hAnsiTheme="minorHAnsi" w:cstheme="minorHAnsi"/>
                <w:color w:val="000000" w:themeColor="text1"/>
                <w:kern w:val="2"/>
                <w14:ligatures w14:val="standardContextual"/>
              </w:rPr>
              <w:t xml:space="preserve">, aplicables a cada Ejercicio Fiscal, con la finalidad de proponerlas en la Ley de Ingresos Municipal vigente, para determinar la base </w:t>
            </w:r>
            <w:r>
              <w:rPr>
                <w:rFonts w:asciiTheme="minorHAnsi" w:eastAsia="Calibri" w:hAnsiTheme="minorHAnsi" w:cstheme="minorHAnsi"/>
                <w:color w:val="000000" w:themeColor="text1"/>
                <w:kern w:val="2"/>
                <w14:ligatures w14:val="standardContextual"/>
              </w:rPr>
              <w:lastRenderedPageBreak/>
              <w:t>gravable de los bienes inmuebles ubicados en la circunscripción territorial del Municipio, pudiendo considerar los datos de mercado en materia inmobiliaria, para tales efectos;</w:t>
            </w:r>
          </w:p>
          <w:p w14:paraId="71F84D9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5DC513C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6C94EAF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2806397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11D6F49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7E7198A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 Resguardar los registros del Padrón Fiscal Inmobiliario Municipal de conformidad con la Ley de Protección de Datos Personales en Posesión de Sujetos Obligados del Estado de Oaxaca y la Ley de Transparencia y Acceso de Información Pública y Buen Gobierno del Estado de Oaxaca;</w:t>
            </w:r>
          </w:p>
          <w:p w14:paraId="66F9EBB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w:t>
            </w:r>
          </w:p>
          <w:p w14:paraId="1CD4125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XII.- Recibir de los contribuyentes, directamente o a través de sus representantes u oficinas autorizadas para tales efectos, los avisos, solicitudes, autorizaciones, manifestaciones, instrumentos y demás documentación necesaria para la adecuada realización de los trámites </w:t>
            </w:r>
            <w:r>
              <w:rPr>
                <w:rFonts w:asciiTheme="minorHAnsi" w:eastAsia="Calibri" w:hAnsiTheme="minorHAnsi" w:cstheme="minorHAnsi"/>
                <w:color w:val="000000" w:themeColor="text1"/>
                <w:kern w:val="2"/>
                <w14:ligatures w14:val="standardContextual"/>
              </w:rPr>
              <w:t>en materia catastral; y</w:t>
            </w:r>
          </w:p>
          <w:p w14:paraId="0ECF4A3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tc>
        <w:tc>
          <w:tcPr>
            <w:tcW w:w="2433" w:type="dxa"/>
            <w:tcBorders>
              <w:top w:val="single" w:sz="4" w:space="0" w:color="auto"/>
              <w:left w:val="single" w:sz="4" w:space="0" w:color="auto"/>
              <w:bottom w:val="single" w:sz="4" w:space="0" w:color="auto"/>
              <w:right w:val="single" w:sz="4" w:space="0" w:color="auto"/>
            </w:tcBorders>
          </w:tcPr>
          <w:p w14:paraId="415E56C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15.- El Departamento de Verificación y Valuación Catastral, a través de su titular, tendrá las siguientes atribuciones:</w:t>
            </w:r>
          </w:p>
          <w:p w14:paraId="5B33D85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6F00AAA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w:t>
            </w:r>
            <w:r>
              <w:rPr>
                <w:rFonts w:asciiTheme="minorHAnsi" w:eastAsia="Calibri" w:hAnsiTheme="minorHAnsi" w:cstheme="minorHAnsi"/>
                <w:b/>
                <w:bCs/>
                <w:color w:val="000000" w:themeColor="text1"/>
                <w:kern w:val="2"/>
                <w:lang w:val="es-ES"/>
                <w14:ligatures w14:val="standardContextual"/>
              </w:rPr>
              <w:t>Cumplir las</w:t>
            </w:r>
            <w:r>
              <w:rPr>
                <w:rFonts w:asciiTheme="minorHAnsi" w:eastAsia="Calibri" w:hAnsiTheme="minorHAnsi" w:cstheme="minorHAnsi"/>
                <w:color w:val="000000" w:themeColor="text1"/>
                <w:kern w:val="2"/>
                <w:lang w:val="es-ES"/>
                <w14:ligatures w14:val="standardContextual"/>
              </w:rPr>
              <w:t xml:space="preserve"> disposiciones del presente Reglamento y demás ordenamientos en materia </w:t>
            </w:r>
            <w:r>
              <w:rPr>
                <w:rFonts w:asciiTheme="minorHAnsi" w:eastAsia="Calibri" w:hAnsiTheme="minorHAnsi" w:cstheme="minorHAnsi"/>
                <w:color w:val="000000" w:themeColor="text1"/>
                <w:kern w:val="2"/>
                <w14:ligatures w14:val="standardContextual"/>
              </w:rPr>
              <w:t>catastral y fiscal vigentes;</w:t>
            </w:r>
          </w:p>
          <w:p w14:paraId="07A0737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317B1E3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III.- Establecer y fijar los valores catastrales o valor fiscal de los bienes inmuebles, a efecto de determinar las contribuciones municipales en materia inmobiliaria, con base en </w:t>
            </w:r>
            <w:r>
              <w:rPr>
                <w:rFonts w:asciiTheme="minorHAnsi" w:eastAsia="Calibri" w:hAnsiTheme="minorHAnsi" w:cstheme="minorHAnsi"/>
                <w:b/>
                <w:bCs/>
                <w:color w:val="000000" w:themeColor="text1"/>
                <w:kern w:val="2"/>
                <w14:ligatures w14:val="standardContextual"/>
              </w:rPr>
              <w:t xml:space="preserve">las </w:t>
            </w:r>
            <w:r>
              <w:rPr>
                <w:rFonts w:asciiTheme="minorHAnsi" w:hAnsiTheme="minorHAnsi" w:cstheme="minorHAnsi"/>
                <w:b/>
                <w:bCs/>
                <w:color w:val="000000" w:themeColor="text1"/>
                <w:kern w:val="2"/>
                <w14:ligatures w14:val="standardContextual"/>
              </w:rPr>
              <w:t>Tablas de Valores Unitarios de Suelo y Construcciones</w:t>
            </w:r>
            <w:r>
              <w:rPr>
                <w:rFonts w:asciiTheme="minorHAnsi" w:hAnsiTheme="minorHAnsi" w:cstheme="minorHAnsi"/>
                <w:color w:val="000000" w:themeColor="text1"/>
                <w:kern w:val="2"/>
                <w14:ligatures w14:val="standardContextual"/>
              </w:rPr>
              <w:t xml:space="preserve"> </w:t>
            </w:r>
            <w:r>
              <w:rPr>
                <w:rFonts w:asciiTheme="minorHAnsi" w:hAnsiTheme="minorHAnsi" w:cstheme="minorHAnsi"/>
                <w:b/>
                <w:bCs/>
                <w:color w:val="000000" w:themeColor="text1"/>
                <w:kern w:val="2"/>
                <w14:ligatures w14:val="standardContextual"/>
              </w:rPr>
              <w:t>y los Planos Cartográficos Municipales</w:t>
            </w:r>
            <w:r>
              <w:rPr>
                <w:rFonts w:asciiTheme="minorHAnsi" w:eastAsia="Calibri" w:hAnsiTheme="minorHAnsi" w:cstheme="minorHAnsi"/>
                <w:color w:val="000000" w:themeColor="text1"/>
                <w:kern w:val="2"/>
                <w14:ligatures w14:val="standardContextual"/>
              </w:rPr>
              <w:t xml:space="preserve">; que se determinen mediante los procedimientos técnicos </w:t>
            </w:r>
            <w:proofErr w:type="spellStart"/>
            <w:r>
              <w:rPr>
                <w:rFonts w:asciiTheme="minorHAnsi" w:eastAsia="Calibri" w:hAnsiTheme="minorHAnsi" w:cstheme="minorHAnsi"/>
                <w:color w:val="000000" w:themeColor="text1"/>
                <w:kern w:val="2"/>
                <w14:ligatures w14:val="standardContextual"/>
              </w:rPr>
              <w:t>valuatorios</w:t>
            </w:r>
            <w:proofErr w:type="spellEnd"/>
            <w:r>
              <w:rPr>
                <w:rFonts w:asciiTheme="minorHAnsi" w:eastAsia="Calibri" w:hAnsiTheme="minorHAnsi" w:cstheme="minorHAnsi"/>
                <w:color w:val="000000" w:themeColor="text1"/>
                <w:kern w:val="2"/>
                <w14:ligatures w14:val="standardContextual"/>
              </w:rPr>
              <w:t>, de conformidad con lo establecido en la Ley de Ingresos Municipal vigente, así como el Manual de Procedimientos y Lineamientos Técnicos de Valuación Inmobiliaria para el Municipio de Oaxaca de Juárez, Oaxaca;</w:t>
            </w:r>
          </w:p>
          <w:p w14:paraId="5B42C00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IV.- Coadyuvar en la formulación de </w:t>
            </w:r>
            <w:proofErr w:type="gramStart"/>
            <w:r>
              <w:rPr>
                <w:rFonts w:asciiTheme="minorHAnsi" w:eastAsia="Calibri" w:hAnsiTheme="minorHAnsi" w:cstheme="minorHAnsi"/>
                <w:color w:val="000000" w:themeColor="text1"/>
                <w:kern w:val="2"/>
                <w14:ligatures w14:val="standardContextual"/>
              </w:rPr>
              <w:t xml:space="preserve">las </w:t>
            </w:r>
            <w:r>
              <w:rPr>
                <w:rFonts w:asciiTheme="minorHAnsi" w:eastAsia="Calibri" w:hAnsiTheme="minorHAnsi" w:cstheme="minorHAnsi"/>
                <w:b/>
                <w:bCs/>
                <w:color w:val="000000" w:themeColor="text1"/>
                <w:kern w:val="2"/>
                <w14:ligatures w14:val="standardContextual"/>
              </w:rPr>
              <w:t xml:space="preserve"> T</w:t>
            </w:r>
            <w:r>
              <w:rPr>
                <w:rFonts w:asciiTheme="minorHAnsi" w:hAnsiTheme="minorHAnsi" w:cstheme="minorHAnsi"/>
                <w:b/>
                <w:bCs/>
                <w:color w:val="000000" w:themeColor="text1"/>
                <w:kern w:val="2"/>
                <w14:ligatures w14:val="standardContextual"/>
              </w:rPr>
              <w:t>ablas</w:t>
            </w:r>
            <w:proofErr w:type="gramEnd"/>
            <w:r>
              <w:rPr>
                <w:rFonts w:asciiTheme="minorHAnsi" w:hAnsiTheme="minorHAnsi" w:cstheme="minorHAnsi"/>
                <w:b/>
                <w:bCs/>
                <w:color w:val="000000" w:themeColor="text1"/>
                <w:kern w:val="2"/>
                <w14:ligatures w14:val="standardContextual"/>
              </w:rPr>
              <w:t xml:space="preserve"> de Valores Unitarios de Suelo y Construcciones</w:t>
            </w:r>
            <w:r>
              <w:rPr>
                <w:rFonts w:asciiTheme="minorHAnsi" w:hAnsiTheme="minorHAnsi" w:cstheme="minorHAnsi"/>
                <w:color w:val="000000" w:themeColor="text1"/>
                <w:kern w:val="2"/>
                <w14:ligatures w14:val="standardContextual"/>
              </w:rPr>
              <w:t xml:space="preserve"> </w:t>
            </w:r>
            <w:r>
              <w:rPr>
                <w:rFonts w:asciiTheme="minorHAnsi" w:hAnsiTheme="minorHAnsi" w:cstheme="minorHAnsi"/>
                <w:b/>
                <w:bCs/>
                <w:color w:val="000000" w:themeColor="text1"/>
                <w:kern w:val="2"/>
                <w14:ligatures w14:val="standardContextual"/>
              </w:rPr>
              <w:t>y los Planos Cartográficos Municipales</w:t>
            </w:r>
            <w:r>
              <w:rPr>
                <w:rFonts w:asciiTheme="minorHAnsi" w:eastAsia="Calibri" w:hAnsiTheme="minorHAnsi" w:cstheme="minorHAnsi"/>
                <w:color w:val="000000" w:themeColor="text1"/>
                <w:kern w:val="2"/>
                <w14:ligatures w14:val="standardContextual"/>
              </w:rPr>
              <w:t xml:space="preserve">, aplicables a cada ejercicio fiscal, con la finalidad de proponerlas en la Ley de Ingresos Municipal vigente, para determinar </w:t>
            </w:r>
            <w:r>
              <w:rPr>
                <w:rFonts w:asciiTheme="minorHAnsi" w:eastAsia="Calibri" w:hAnsiTheme="minorHAnsi" w:cstheme="minorHAnsi"/>
                <w:color w:val="000000" w:themeColor="text1"/>
                <w:kern w:val="2"/>
                <w14:ligatures w14:val="standardContextual"/>
              </w:rPr>
              <w:lastRenderedPageBreak/>
              <w:t>la base gravable de los bienes inmuebles ubicados en la circunscripción territorial del Municipio, pudiendo considerar los datos de mercado en materia inmobiliaria, para tales efectos;</w:t>
            </w:r>
          </w:p>
          <w:p w14:paraId="2ACCBDA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0B94A0F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5FEFC96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0D0EF5B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11F58A9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13D3325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 </w:t>
            </w:r>
            <w:r>
              <w:rPr>
                <w:rFonts w:asciiTheme="minorHAnsi" w:eastAsia="Calibri" w:hAnsiTheme="minorHAnsi" w:cstheme="minorHAnsi"/>
                <w:b/>
                <w:bCs/>
                <w:color w:val="000000" w:themeColor="text1"/>
                <w:kern w:val="2"/>
                <w14:ligatures w14:val="standardContextual"/>
              </w:rPr>
              <w:t>Resguardar la información</w:t>
            </w:r>
            <w:r>
              <w:rPr>
                <w:rFonts w:asciiTheme="minorHAnsi" w:eastAsia="Calibri" w:hAnsiTheme="minorHAnsi" w:cstheme="minorHAnsi"/>
                <w:color w:val="000000" w:themeColor="text1"/>
                <w:kern w:val="2"/>
                <w14:ligatures w14:val="standardContextual"/>
              </w:rPr>
              <w:t xml:space="preserve"> </w:t>
            </w:r>
            <w:r>
              <w:rPr>
                <w:rFonts w:asciiTheme="minorHAnsi" w:eastAsia="Calibri" w:hAnsiTheme="minorHAnsi" w:cstheme="minorHAnsi"/>
                <w:b/>
                <w:color w:val="000000" w:themeColor="text1"/>
                <w:kern w:val="2"/>
                <w14:ligatures w14:val="standardContextual"/>
              </w:rPr>
              <w:t>de los trámites catastrales</w:t>
            </w:r>
            <w:r>
              <w:rPr>
                <w:rFonts w:asciiTheme="minorHAnsi" w:eastAsia="Calibri" w:hAnsiTheme="minorHAnsi" w:cstheme="minorHAnsi"/>
                <w:color w:val="000000" w:themeColor="text1"/>
                <w:kern w:val="2"/>
                <w14:ligatures w14:val="standardContextual"/>
              </w:rPr>
              <w:t xml:space="preserve"> de conformidad con la Ley de Protección de Datos Personales en Posesión de Sujetos Obligados del Estado de Oaxaca y la Ley de Transparencia y Acceso de Información Pública y Buen Gobierno del Estado de Oaxaca;</w:t>
            </w:r>
          </w:p>
          <w:p w14:paraId="283E881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w:t>
            </w:r>
          </w:p>
          <w:p w14:paraId="01F7064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XII. </w:t>
            </w:r>
            <w:r>
              <w:rPr>
                <w:rFonts w:asciiTheme="minorHAnsi" w:eastAsia="Calibri" w:hAnsiTheme="minorHAnsi" w:cstheme="minorHAnsi"/>
                <w:b/>
                <w:bCs/>
                <w:color w:val="000000" w:themeColor="text1"/>
                <w:kern w:val="2"/>
                <w14:ligatures w14:val="standardContextual"/>
              </w:rPr>
              <w:t>Derogada.</w:t>
            </w:r>
          </w:p>
          <w:p w14:paraId="7CB8FFF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6041E5E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5B1DC10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tc>
      </w:tr>
      <w:tr w:rsidR="00F31026" w14:paraId="3765B9E5" w14:textId="77777777" w:rsidTr="00F31026">
        <w:tc>
          <w:tcPr>
            <w:tcW w:w="2528" w:type="dxa"/>
            <w:tcBorders>
              <w:top w:val="single" w:sz="4" w:space="0" w:color="auto"/>
              <w:left w:val="single" w:sz="4" w:space="0" w:color="auto"/>
              <w:bottom w:val="single" w:sz="4" w:space="0" w:color="auto"/>
              <w:right w:val="single" w:sz="4" w:space="0" w:color="auto"/>
            </w:tcBorders>
          </w:tcPr>
          <w:p w14:paraId="09914BC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16.- El Departamento de Registro Fiscal Catastral tendrá las siguientes atribuciones:</w:t>
            </w:r>
          </w:p>
          <w:p w14:paraId="2614991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7F41B6A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Coadyuvar en el cumplimiento del presente Reglamento y demás ordenamientos legales aplicables; </w:t>
            </w:r>
          </w:p>
          <w:p w14:paraId="1708564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35E3556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 Recibir de los contribuyentes, directamente o a través de sus representantes u oficinas autorizadas para tal efecto, los avisos, solicitudes, autorizaciones, manifestaciones, instrumentos y demás documentación, necesaria para la adecuada realización de los trámites en materia catastral;</w:t>
            </w:r>
          </w:p>
          <w:p w14:paraId="6D4F7E2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1DA740B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346A55E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6E6EDD0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2E2157E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5035884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30BA5D2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78941B3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 Requerir la </w:t>
            </w:r>
            <w:r>
              <w:rPr>
                <w:rFonts w:asciiTheme="minorHAnsi" w:eastAsia="Calibri" w:hAnsiTheme="minorHAnsi" w:cstheme="minorHAnsi"/>
                <w:color w:val="000000" w:themeColor="text1"/>
                <w:kern w:val="2"/>
                <w14:ligatures w14:val="standardContextual"/>
              </w:rPr>
              <w:lastRenderedPageBreak/>
              <w:t>presentación de avisos, solicitudes y demás documentos autorizados en materia de Registro Fiscal Inmobiliario, cuando los obligados no lo hagan en los plazos respectivos;</w:t>
            </w:r>
          </w:p>
          <w:p w14:paraId="64E632A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w:t>
            </w:r>
          </w:p>
          <w:p w14:paraId="6E32FB2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34DACF8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 Expedir Cédulas Anuales de Situación Fiscal Inmobiliaria, constancias y demás documentos derivados de los trámites catastrales, previo pago de derechos y verificar que se cumpla con la actualización de los registros catastrales;</w:t>
            </w:r>
          </w:p>
          <w:p w14:paraId="49575FE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38070B2B"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 Las demás funciones que le asigne el titular de la Unidad de Catastro Municipal, así como, las que con tal carácter le atribuyan expresamente las disposiciones legales y las que le sean delegadas o encomendadas directamente por las demás autoridades fiscales.</w:t>
            </w:r>
          </w:p>
        </w:tc>
        <w:tc>
          <w:tcPr>
            <w:tcW w:w="2433" w:type="dxa"/>
            <w:tcBorders>
              <w:top w:val="single" w:sz="4" w:space="0" w:color="auto"/>
              <w:left w:val="single" w:sz="4" w:space="0" w:color="auto"/>
              <w:bottom w:val="single" w:sz="4" w:space="0" w:color="auto"/>
              <w:right w:val="single" w:sz="4" w:space="0" w:color="auto"/>
            </w:tcBorders>
          </w:tcPr>
          <w:p w14:paraId="014439D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16.- El Departamento de Registro Fiscal Catastral tendrá las siguientes atribuciones:</w:t>
            </w:r>
          </w:p>
          <w:p w14:paraId="316B3F4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7A664DC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w:t>
            </w:r>
            <w:r>
              <w:rPr>
                <w:rFonts w:asciiTheme="minorHAnsi" w:eastAsia="Calibri" w:hAnsiTheme="minorHAnsi" w:cstheme="minorHAnsi"/>
                <w:b/>
                <w:bCs/>
                <w:color w:val="000000" w:themeColor="text1"/>
                <w:kern w:val="2"/>
                <w:lang w:val="es-ES"/>
                <w14:ligatures w14:val="standardContextual"/>
              </w:rPr>
              <w:t>Cumplir las</w:t>
            </w:r>
            <w:r>
              <w:rPr>
                <w:rFonts w:asciiTheme="minorHAnsi" w:eastAsia="Calibri" w:hAnsiTheme="minorHAnsi" w:cstheme="minorHAnsi"/>
                <w:color w:val="000000" w:themeColor="text1"/>
                <w:kern w:val="2"/>
                <w:lang w:val="es-ES"/>
                <w14:ligatures w14:val="standardContextual"/>
              </w:rPr>
              <w:t xml:space="preserve"> disposiciones del presente Reglamento y demás ordenamientos </w:t>
            </w:r>
            <w:r>
              <w:rPr>
                <w:rFonts w:asciiTheme="minorHAnsi" w:eastAsia="Calibri" w:hAnsiTheme="minorHAnsi" w:cstheme="minorHAnsi"/>
                <w:b/>
                <w:bCs/>
                <w:color w:val="000000" w:themeColor="text1"/>
                <w:kern w:val="2"/>
                <w:lang w:val="es-ES"/>
                <w14:ligatures w14:val="standardContextual"/>
              </w:rPr>
              <w:t xml:space="preserve">en materia </w:t>
            </w:r>
            <w:r>
              <w:rPr>
                <w:rFonts w:asciiTheme="minorHAnsi" w:eastAsia="Calibri" w:hAnsiTheme="minorHAnsi" w:cstheme="minorHAnsi"/>
                <w:b/>
                <w:bCs/>
                <w:color w:val="000000" w:themeColor="text1"/>
                <w:kern w:val="2"/>
                <w14:ligatures w14:val="standardContextual"/>
              </w:rPr>
              <w:t>catastral y fiscal vigentes</w:t>
            </w:r>
            <w:r>
              <w:rPr>
                <w:rFonts w:asciiTheme="minorHAnsi" w:eastAsia="Calibri" w:hAnsiTheme="minorHAnsi" w:cstheme="minorHAnsi"/>
                <w:color w:val="000000" w:themeColor="text1"/>
                <w:kern w:val="2"/>
                <w14:ligatures w14:val="standardContextual"/>
              </w:rPr>
              <w:t>;</w:t>
            </w:r>
          </w:p>
          <w:p w14:paraId="41C35E6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7F090B4D"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III. Derogada.</w:t>
            </w:r>
          </w:p>
          <w:p w14:paraId="1903752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34B2D78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4C04096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51E96B5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02C7C7E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454D37A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3E5C946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00B60DA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 </w:t>
            </w:r>
            <w:r>
              <w:rPr>
                <w:rFonts w:asciiTheme="minorHAnsi" w:eastAsia="Calibri" w:hAnsiTheme="minorHAnsi" w:cstheme="minorHAnsi"/>
                <w:b/>
                <w:bCs/>
                <w:color w:val="000000" w:themeColor="text1"/>
                <w:kern w:val="2"/>
                <w14:ligatures w14:val="standardContextual"/>
              </w:rPr>
              <w:t>Derogada.</w:t>
            </w:r>
          </w:p>
          <w:p w14:paraId="6335CE0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w:t>
            </w:r>
          </w:p>
          <w:p w14:paraId="222CC12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29FAAA5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XIV. </w:t>
            </w:r>
            <w:r>
              <w:rPr>
                <w:rFonts w:asciiTheme="minorHAnsi" w:eastAsia="Calibri" w:hAnsiTheme="minorHAnsi" w:cstheme="minorHAnsi"/>
                <w:b/>
                <w:bCs/>
                <w:color w:val="000000" w:themeColor="text1"/>
                <w:kern w:val="2"/>
                <w14:ligatures w14:val="standardContextual"/>
              </w:rPr>
              <w:t>Elaborar las</w:t>
            </w:r>
            <w:r>
              <w:rPr>
                <w:rFonts w:asciiTheme="minorHAnsi" w:eastAsia="Calibri" w:hAnsiTheme="minorHAnsi" w:cstheme="minorHAnsi"/>
                <w:color w:val="000000" w:themeColor="text1"/>
                <w:kern w:val="2"/>
                <w14:ligatures w14:val="standardContextual"/>
              </w:rPr>
              <w:t xml:space="preserve"> Cédulas Anuales de Situación Fiscal Inmobiliaria, constancias y demás documentos derivados de los trámites catastrales, previo pago de derechos; </w:t>
            </w:r>
            <w:r>
              <w:rPr>
                <w:rFonts w:asciiTheme="minorHAnsi" w:eastAsia="Calibri" w:hAnsiTheme="minorHAnsi" w:cstheme="minorHAnsi"/>
                <w:b/>
                <w:bCs/>
                <w:color w:val="000000" w:themeColor="text1"/>
                <w:kern w:val="2"/>
                <w14:ligatures w14:val="standardContextual"/>
              </w:rPr>
              <w:t>así mismo,</w:t>
            </w:r>
            <w:r>
              <w:rPr>
                <w:rFonts w:asciiTheme="minorHAnsi" w:eastAsia="Calibri" w:hAnsiTheme="minorHAnsi" w:cstheme="minorHAnsi"/>
                <w:color w:val="000000" w:themeColor="text1"/>
                <w:kern w:val="2"/>
                <w14:ligatures w14:val="standardContextual"/>
              </w:rPr>
              <w:t xml:space="preserve"> verificar que se cumpla </w:t>
            </w:r>
            <w:r>
              <w:rPr>
                <w:rFonts w:asciiTheme="minorHAnsi" w:eastAsia="Calibri" w:hAnsiTheme="minorHAnsi" w:cstheme="minorHAnsi"/>
                <w:color w:val="000000" w:themeColor="text1"/>
                <w:kern w:val="2"/>
                <w14:ligatures w14:val="standardContextual"/>
              </w:rPr>
              <w:lastRenderedPageBreak/>
              <w:t>con la actualización de los registros catastrales;</w:t>
            </w:r>
          </w:p>
          <w:p w14:paraId="1066B0A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4E934AE9" w14:textId="77777777" w:rsidR="00F31026" w:rsidRDefault="00F31026">
            <w:pPr>
              <w:adjustRightInd w:val="0"/>
              <w:jc w:val="both"/>
              <w:rPr>
                <w:rFonts w:asciiTheme="minorHAnsi" w:eastAsia="Calibri" w:hAnsiTheme="minorHAnsi" w:cstheme="minorHAnsi"/>
                <w:color w:val="000000" w:themeColor="text1"/>
                <w:kern w:val="2"/>
                <w:lang w:val="es-ES"/>
                <w14:ligatures w14:val="standardContextual"/>
              </w:rPr>
            </w:pPr>
            <w:r>
              <w:rPr>
                <w:rFonts w:asciiTheme="minorHAnsi" w:eastAsia="Calibri" w:hAnsiTheme="minorHAnsi" w:cstheme="minorHAnsi"/>
                <w:b/>
                <w:color w:val="000000" w:themeColor="text1"/>
                <w:kern w:val="2"/>
                <w:lang w:val="es-ES"/>
                <w14:ligatures w14:val="standardContextual"/>
              </w:rPr>
              <w:t>XVI.</w:t>
            </w:r>
            <w:r>
              <w:rPr>
                <w:rFonts w:asciiTheme="minorHAnsi" w:eastAsia="Calibri" w:hAnsiTheme="minorHAnsi" w:cstheme="minorHAnsi"/>
                <w:color w:val="000000" w:themeColor="text1"/>
                <w:kern w:val="2"/>
                <w:lang w:val="es-ES"/>
                <w14:ligatures w14:val="standardContextual"/>
              </w:rPr>
              <w:t xml:space="preserve"> </w:t>
            </w:r>
            <w:r>
              <w:rPr>
                <w:rFonts w:asciiTheme="minorHAnsi" w:eastAsia="Calibri" w:hAnsiTheme="minorHAnsi" w:cstheme="minorHAnsi"/>
                <w:b/>
                <w:bCs/>
                <w:color w:val="000000" w:themeColor="text1"/>
                <w:kern w:val="2"/>
                <w:lang w:val="es-ES"/>
                <w14:ligatures w14:val="standardContextual"/>
              </w:rPr>
              <w:t>Enviar al Departamento de Archivo Catastral, los expedientes y que se encuentren concluidos; y</w:t>
            </w:r>
          </w:p>
          <w:p w14:paraId="03ADA37E"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XVII</w:t>
            </w:r>
            <w:r>
              <w:rPr>
                <w:rFonts w:asciiTheme="minorHAnsi" w:eastAsia="Calibri" w:hAnsiTheme="minorHAnsi" w:cstheme="minorHAnsi"/>
                <w:color w:val="000000" w:themeColor="text1"/>
                <w:kern w:val="2"/>
                <w14:ligatures w14:val="standardContextual"/>
              </w:rPr>
              <w:t xml:space="preserve">. </w:t>
            </w:r>
            <w:r>
              <w:rPr>
                <w:rFonts w:asciiTheme="minorHAnsi" w:eastAsia="Calibri" w:hAnsiTheme="minorHAnsi" w:cstheme="minorHAnsi"/>
                <w:b/>
                <w:bCs/>
                <w:color w:val="000000" w:themeColor="text1"/>
                <w:kern w:val="2"/>
                <w14:ligatures w14:val="standardContextual"/>
              </w:rPr>
              <w:t>Las demás que con tal carácter le atribuyan expresamente las disposiciones legales y las que le sean delegadas o encomendadas directamente por la o el titular de la Unidad de Catastro Municipal.</w:t>
            </w:r>
          </w:p>
        </w:tc>
      </w:tr>
      <w:tr w:rsidR="00F31026" w14:paraId="7F8C7E6E" w14:textId="77777777" w:rsidTr="00F31026">
        <w:tc>
          <w:tcPr>
            <w:tcW w:w="2528" w:type="dxa"/>
            <w:tcBorders>
              <w:top w:val="single" w:sz="4" w:space="0" w:color="auto"/>
              <w:left w:val="single" w:sz="4" w:space="0" w:color="auto"/>
              <w:bottom w:val="single" w:sz="4" w:space="0" w:color="auto"/>
              <w:right w:val="single" w:sz="4" w:space="0" w:color="auto"/>
            </w:tcBorders>
          </w:tcPr>
          <w:p w14:paraId="5499449B"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17.</w:t>
            </w:r>
            <w:r>
              <w:rPr>
                <w:rFonts w:asciiTheme="minorHAnsi" w:eastAsia="Calibri" w:hAnsiTheme="minorHAnsi" w:cstheme="minorHAnsi"/>
                <w:b/>
                <w:bCs/>
                <w:color w:val="000000" w:themeColor="text1"/>
                <w:kern w:val="2"/>
                <w14:ligatures w14:val="standardContextual"/>
              </w:rPr>
              <w:t xml:space="preserve"> -</w:t>
            </w:r>
            <w:r>
              <w:rPr>
                <w:rFonts w:asciiTheme="minorHAnsi" w:eastAsia="Calibri" w:hAnsiTheme="minorHAnsi" w:cstheme="minorHAnsi"/>
                <w:color w:val="000000" w:themeColor="text1"/>
                <w:kern w:val="2"/>
                <w14:ligatures w14:val="standardContextual"/>
              </w:rPr>
              <w:t xml:space="preserve"> El Departamento de Archivo Catastral, contará con las siguientes atribuciones:</w:t>
            </w:r>
          </w:p>
          <w:p w14:paraId="16E9D3E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2373772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I. Coordinarse con los </w:t>
            </w:r>
            <w:r>
              <w:rPr>
                <w:rFonts w:asciiTheme="minorHAnsi" w:hAnsiTheme="minorHAnsi" w:cstheme="minorHAnsi"/>
                <w:color w:val="000000" w:themeColor="text1"/>
                <w:kern w:val="2"/>
                <w14:ligatures w14:val="standardContextual"/>
              </w:rPr>
              <w:t>departamentos de la Unidad de Catastro Municipal, para la mejor operatividad de la misma en lo que respecta al resguardo y conservación de los expedientes;</w:t>
            </w:r>
          </w:p>
          <w:p w14:paraId="1FAFB18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323B042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1D1C14A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5951307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1ABE4C3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117E5F7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3820A29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570A05D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36900A6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4EEB51A7"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w:t>
            </w:r>
          </w:p>
          <w:p w14:paraId="34A85DC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w:t>
            </w:r>
          </w:p>
          <w:p w14:paraId="3A2209D6"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46E0243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w:t>
            </w:r>
          </w:p>
          <w:p w14:paraId="1FDA4B24"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148172E8"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XVI.- Atender las solicitudes de Información Catastral Municipal, formuladas por los contribuyentes, las dependencias y oficinas públicas Federales, Estatales y Municipales, observando siempre lo dispuesto por la Ley de Protección de Datos Personales en Posesión de Sujetos Obligados del Estado de Oaxaca y la Ley de Transparencia y Acceso </w:t>
            </w:r>
            <w:r>
              <w:rPr>
                <w:rFonts w:asciiTheme="minorHAnsi" w:eastAsia="Calibri" w:hAnsiTheme="minorHAnsi" w:cstheme="minorHAnsi"/>
                <w:color w:val="000000" w:themeColor="text1"/>
                <w:kern w:val="2"/>
                <w14:ligatures w14:val="standardContextual"/>
              </w:rPr>
              <w:lastRenderedPageBreak/>
              <w:t>de Información Pública y Buen Gobierno del Estado de Oaxaca; y</w:t>
            </w:r>
          </w:p>
          <w:p w14:paraId="4521E50E"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XVII.- Las demás con tal carácter le atribuya el o la titular de la Unidad de Catastro Municipal, las disposiciones legales y las que le sean delegadas o encomendadas directamente por las autoridades fiscales.</w:t>
            </w:r>
          </w:p>
        </w:tc>
        <w:tc>
          <w:tcPr>
            <w:tcW w:w="2433" w:type="dxa"/>
            <w:tcBorders>
              <w:top w:val="single" w:sz="4" w:space="0" w:color="auto"/>
              <w:left w:val="single" w:sz="4" w:space="0" w:color="auto"/>
              <w:bottom w:val="single" w:sz="4" w:space="0" w:color="auto"/>
              <w:right w:val="single" w:sz="4" w:space="0" w:color="auto"/>
            </w:tcBorders>
          </w:tcPr>
          <w:p w14:paraId="405D1B75"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17.- El Departamento de Archivo Catastral, contará con las siguientes atribuciones:</w:t>
            </w:r>
          </w:p>
          <w:p w14:paraId="4EF33B6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6439FD4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w:t>
            </w:r>
            <w:r>
              <w:rPr>
                <w:rFonts w:asciiTheme="minorHAnsi" w:eastAsia="Calibri" w:hAnsiTheme="minorHAnsi" w:cstheme="minorHAnsi"/>
                <w:b/>
                <w:bCs/>
                <w:color w:val="000000" w:themeColor="text1"/>
                <w:kern w:val="2"/>
                <w:lang w:val="es-ES"/>
                <w14:ligatures w14:val="standardContextual"/>
              </w:rPr>
              <w:t xml:space="preserve">Cumplir las disposiciones del presente Reglamento y demás ordenamientos en materia </w:t>
            </w:r>
            <w:r>
              <w:rPr>
                <w:rFonts w:asciiTheme="minorHAnsi" w:eastAsia="Calibri" w:hAnsiTheme="minorHAnsi" w:cstheme="minorHAnsi"/>
                <w:b/>
                <w:bCs/>
                <w:color w:val="000000" w:themeColor="text1"/>
                <w:kern w:val="2"/>
                <w14:ligatures w14:val="standardContextual"/>
              </w:rPr>
              <w:t>catastral y fiscal vigentes</w:t>
            </w:r>
            <w:r>
              <w:rPr>
                <w:rFonts w:asciiTheme="minorHAnsi" w:eastAsia="Calibri" w:hAnsiTheme="minorHAnsi" w:cstheme="minorHAnsi"/>
                <w:color w:val="000000" w:themeColor="text1"/>
                <w:kern w:val="2"/>
                <w14:ligatures w14:val="standardContextual"/>
              </w:rPr>
              <w:t>;</w:t>
            </w:r>
          </w:p>
          <w:p w14:paraId="1FB7B052"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w:t>
            </w:r>
          </w:p>
          <w:p w14:paraId="64F3ED7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III...</w:t>
            </w:r>
          </w:p>
          <w:p w14:paraId="7CEABAFC"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IV...</w:t>
            </w:r>
          </w:p>
          <w:p w14:paraId="541448E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w:t>
            </w:r>
          </w:p>
          <w:p w14:paraId="293EEE8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w:t>
            </w:r>
          </w:p>
          <w:p w14:paraId="6E51E55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w:t>
            </w:r>
          </w:p>
          <w:p w14:paraId="56D755A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VIII...</w:t>
            </w:r>
          </w:p>
          <w:p w14:paraId="1DFEB46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IX...</w:t>
            </w:r>
          </w:p>
          <w:p w14:paraId="4F5C86A0"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w:t>
            </w:r>
          </w:p>
          <w:p w14:paraId="2BA5777A"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w:t>
            </w:r>
          </w:p>
          <w:p w14:paraId="05E5448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w:t>
            </w:r>
          </w:p>
          <w:p w14:paraId="47820A1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XIII...</w:t>
            </w:r>
          </w:p>
          <w:p w14:paraId="62CAE109"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XIV...</w:t>
            </w:r>
          </w:p>
          <w:p w14:paraId="1C2802B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XV...</w:t>
            </w:r>
          </w:p>
          <w:p w14:paraId="45FC13C5"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XVI. </w:t>
            </w:r>
            <w:r>
              <w:rPr>
                <w:rFonts w:asciiTheme="minorHAnsi" w:eastAsia="Calibri" w:hAnsiTheme="minorHAnsi" w:cstheme="minorHAnsi"/>
                <w:b/>
                <w:bCs/>
                <w:color w:val="000000" w:themeColor="text1"/>
                <w:kern w:val="2"/>
                <w14:ligatures w14:val="standardContextual"/>
              </w:rPr>
              <w:t>Derogada.</w:t>
            </w:r>
          </w:p>
          <w:p w14:paraId="728F53BD" w14:textId="77777777" w:rsidR="00F31026" w:rsidRDefault="00F31026">
            <w:pPr>
              <w:tabs>
                <w:tab w:val="left" w:pos="3264"/>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XVII</w:t>
            </w:r>
            <w:r>
              <w:rPr>
                <w:rFonts w:asciiTheme="minorHAnsi" w:eastAsia="Calibri" w:hAnsiTheme="minorHAnsi" w:cstheme="minorHAnsi"/>
                <w:color w:val="000000" w:themeColor="text1"/>
                <w:kern w:val="2"/>
                <w14:ligatures w14:val="standardContextual"/>
              </w:rPr>
              <w:t xml:space="preserve">. </w:t>
            </w:r>
            <w:r>
              <w:rPr>
                <w:rFonts w:asciiTheme="minorHAnsi" w:eastAsia="Calibri" w:hAnsiTheme="minorHAnsi" w:cstheme="minorHAnsi"/>
                <w:b/>
                <w:bCs/>
                <w:color w:val="000000" w:themeColor="text1"/>
                <w:kern w:val="2"/>
                <w14:ligatures w14:val="standardContextual"/>
              </w:rPr>
              <w:t>Las demás que con tal carácter le atribuyan expresamente las disposiciones legales y las que le sean delegadas o encomendadas directamente por la o el titular de la Unidad de Catastro Municipal.</w:t>
            </w:r>
          </w:p>
        </w:tc>
      </w:tr>
      <w:tr w:rsidR="00F31026" w14:paraId="67D7A56D" w14:textId="77777777" w:rsidTr="00F31026">
        <w:tc>
          <w:tcPr>
            <w:tcW w:w="2528" w:type="dxa"/>
            <w:tcBorders>
              <w:top w:val="single" w:sz="4" w:space="0" w:color="auto"/>
              <w:left w:val="single" w:sz="4" w:space="0" w:color="auto"/>
              <w:bottom w:val="single" w:sz="4" w:space="0" w:color="auto"/>
              <w:right w:val="single" w:sz="4" w:space="0" w:color="auto"/>
            </w:tcBorders>
          </w:tcPr>
          <w:p w14:paraId="4BDB3D11"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Articulo 19.-</w:t>
            </w:r>
            <w:r>
              <w:rPr>
                <w:rFonts w:asciiTheme="minorHAnsi" w:eastAsia="Calibri" w:hAnsiTheme="minorHAnsi" w:cstheme="minorHAnsi"/>
                <w:b/>
                <w:bCs/>
                <w:color w:val="000000" w:themeColor="text1"/>
                <w:kern w:val="2"/>
                <w14:ligatures w14:val="standardContextual"/>
              </w:rPr>
              <w:t xml:space="preserve"> </w:t>
            </w:r>
            <w:r>
              <w:rPr>
                <w:rFonts w:asciiTheme="minorHAnsi" w:eastAsia="Calibri" w:hAnsiTheme="minorHAnsi" w:cstheme="minorHAnsi"/>
                <w:color w:val="000000" w:themeColor="text1"/>
                <w:kern w:val="2"/>
                <w14:ligatures w14:val="standardContextual"/>
              </w:rPr>
              <w:t>Con el objetivo de integrar y mantener actualizado el Padrón Fiscal Inmobiliario, respecto de los bienes inmuebles ubicados dentro del territorio del Municipio de Oaxaca de Juárez y ejecutar trámites y solicitudes inherentes a dichas operaciones; en la Unidad de Catastro Municipal se efectuarán los siguientes procedimientos:</w:t>
            </w:r>
          </w:p>
          <w:p w14:paraId="34C29FC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29794128" w14:textId="77777777" w:rsidR="00F31026" w:rsidRDefault="00F31026" w:rsidP="003E25B8">
            <w:pPr>
              <w:pStyle w:val="Prrafodelista"/>
              <w:widowControl/>
              <w:numPr>
                <w:ilvl w:val="0"/>
                <w:numId w:val="5"/>
              </w:numPr>
              <w:tabs>
                <w:tab w:val="left" w:pos="3264"/>
              </w:tabs>
              <w:autoSpaceDE/>
              <w:autoSpaceDN/>
              <w:ind w:left="174" w:hanging="142"/>
              <w:contextualSpacing/>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w:t>
            </w:r>
          </w:p>
          <w:p w14:paraId="2BC57286" w14:textId="77777777" w:rsidR="00F31026" w:rsidRDefault="00F31026">
            <w:pPr>
              <w:tabs>
                <w:tab w:val="left" w:pos="3264"/>
              </w:tabs>
              <w:jc w:val="both"/>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II. Traslado de dominio;</w:t>
            </w:r>
          </w:p>
          <w:p w14:paraId="50C75419" w14:textId="77777777" w:rsidR="00F31026" w:rsidRDefault="00F31026" w:rsidP="003E25B8">
            <w:pPr>
              <w:pStyle w:val="Prrafodelista"/>
              <w:widowControl/>
              <w:numPr>
                <w:ilvl w:val="0"/>
                <w:numId w:val="6"/>
              </w:numPr>
              <w:tabs>
                <w:tab w:val="left" w:pos="3264"/>
              </w:tabs>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Total </w:t>
            </w:r>
          </w:p>
          <w:p w14:paraId="09F21F9F" w14:textId="77777777" w:rsidR="00F31026" w:rsidRDefault="00F31026" w:rsidP="003E25B8">
            <w:pPr>
              <w:pStyle w:val="Prrafodelista"/>
              <w:widowControl/>
              <w:numPr>
                <w:ilvl w:val="0"/>
                <w:numId w:val="6"/>
              </w:numPr>
              <w:tabs>
                <w:tab w:val="left" w:pos="3264"/>
              </w:tabs>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Parcial </w:t>
            </w:r>
          </w:p>
          <w:p w14:paraId="28B3D6C1" w14:textId="77777777" w:rsidR="00F31026" w:rsidRDefault="00F31026">
            <w:pPr>
              <w:tabs>
                <w:tab w:val="left" w:pos="3264"/>
              </w:tabs>
              <w:ind w:left="31"/>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III. Subdivisión de predios; </w:t>
            </w:r>
          </w:p>
          <w:p w14:paraId="1642623D" w14:textId="77777777" w:rsidR="00F31026" w:rsidRDefault="00F31026">
            <w:pPr>
              <w:tabs>
                <w:tab w:val="left" w:pos="3264"/>
              </w:tabs>
              <w:ind w:left="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a) Simple de predio </w:t>
            </w:r>
          </w:p>
          <w:p w14:paraId="0BBF7383" w14:textId="77777777" w:rsidR="00F31026" w:rsidRDefault="00F31026">
            <w:pPr>
              <w:tabs>
                <w:tab w:val="left" w:pos="3264"/>
              </w:tabs>
              <w:ind w:left="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b) Régimen en condominio</w:t>
            </w:r>
          </w:p>
          <w:p w14:paraId="4ABF28A7" w14:textId="77777777" w:rsidR="00F31026" w:rsidRDefault="00F31026">
            <w:pPr>
              <w:tabs>
                <w:tab w:val="left" w:pos="3264"/>
              </w:tabs>
              <w:ind w:left="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IV. Fusión de predios </w:t>
            </w:r>
          </w:p>
          <w:p w14:paraId="2287741F" w14:textId="77777777" w:rsidR="00F31026" w:rsidRDefault="00F31026">
            <w:pPr>
              <w:tabs>
                <w:tab w:val="left" w:pos="3264"/>
              </w:tabs>
              <w:ind w:left="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V. Rectificación de datos catastrales; </w:t>
            </w:r>
          </w:p>
          <w:p w14:paraId="417EA0DA" w14:textId="77777777" w:rsidR="00F31026" w:rsidRDefault="00F31026">
            <w:pPr>
              <w:tabs>
                <w:tab w:val="left" w:pos="3264"/>
              </w:tabs>
              <w:ind w:left="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VI. Rectificación de valor catastral;</w:t>
            </w:r>
          </w:p>
          <w:p w14:paraId="31EDB200" w14:textId="77777777" w:rsidR="00F31026" w:rsidRDefault="00F31026">
            <w:pPr>
              <w:tabs>
                <w:tab w:val="left" w:pos="3264"/>
              </w:tabs>
              <w:ind w:left="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VII. Cesión de derechos (ejidales/comunales);</w:t>
            </w:r>
          </w:p>
          <w:p w14:paraId="06D26592" w14:textId="77777777" w:rsidR="00F31026" w:rsidRDefault="00F31026">
            <w:pPr>
              <w:tabs>
                <w:tab w:val="left" w:pos="3264"/>
              </w:tabs>
              <w:ind w:left="60"/>
              <w:jc w:val="both"/>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VIII. Los demás que expresamente se establezcan en los ordenamientos fiscales municipales en vigor o en su caso, sean solicitados expresamente por las Autoridades Fiscales Municipales.</w:t>
            </w:r>
          </w:p>
        </w:tc>
        <w:tc>
          <w:tcPr>
            <w:tcW w:w="2433" w:type="dxa"/>
            <w:tcBorders>
              <w:top w:val="single" w:sz="4" w:space="0" w:color="auto"/>
              <w:left w:val="single" w:sz="4" w:space="0" w:color="auto"/>
              <w:bottom w:val="single" w:sz="4" w:space="0" w:color="auto"/>
              <w:right w:val="single" w:sz="4" w:space="0" w:color="auto"/>
            </w:tcBorders>
          </w:tcPr>
          <w:p w14:paraId="508F5506" w14:textId="77777777" w:rsidR="00F31026" w:rsidRDefault="00F31026">
            <w:pPr>
              <w:pStyle w:val="NormalWeb"/>
              <w:spacing w:before="0" w:beforeAutospacing="0" w:after="0" w:afterAutospacing="0"/>
              <w:jc w:val="both"/>
              <w:rPr>
                <w:rFonts w:asciiTheme="minorHAnsi" w:hAnsiTheme="minorHAnsi" w:cstheme="minorHAnsi"/>
                <w:color w:val="000000" w:themeColor="text1"/>
                <w:kern w:val="2"/>
                <w:lang w:eastAsia="en-US"/>
                <w14:ligatures w14:val="standardContextual"/>
              </w:rPr>
            </w:pPr>
            <w:r>
              <w:rPr>
                <w:rFonts w:asciiTheme="minorHAnsi" w:eastAsia="Calibri" w:hAnsiTheme="minorHAnsi" w:cstheme="minorHAnsi"/>
                <w:color w:val="000000" w:themeColor="text1"/>
                <w:kern w:val="2"/>
                <w:lang w:eastAsia="en-US"/>
                <w14:ligatures w14:val="standardContextual"/>
              </w:rPr>
              <w:t>Articulo 19.-</w:t>
            </w:r>
            <w:r>
              <w:rPr>
                <w:rFonts w:asciiTheme="minorHAnsi" w:eastAsia="Calibri" w:hAnsiTheme="minorHAnsi" w:cstheme="minorHAnsi"/>
                <w:b/>
                <w:bCs/>
                <w:color w:val="000000" w:themeColor="text1"/>
                <w:kern w:val="2"/>
                <w:lang w:eastAsia="en-US"/>
                <w14:ligatures w14:val="standardContextual"/>
              </w:rPr>
              <w:t xml:space="preserve"> </w:t>
            </w:r>
            <w:r>
              <w:rPr>
                <w:rFonts w:asciiTheme="minorHAnsi" w:hAnsiTheme="minorHAnsi" w:cstheme="minorHAnsi"/>
                <w:color w:val="000000" w:themeColor="text1"/>
                <w:kern w:val="2"/>
                <w:lang w:eastAsia="en-US"/>
                <w14:ligatures w14:val="standardContextual"/>
              </w:rPr>
              <w:t xml:space="preserve">Con el objeto de integrar y mantener actualizado el Padrón Fiscal Inmobiliario respecto de los bienes inmuebles ubicados dentro del territorio del Municipio de Oaxaca de Juárez, </w:t>
            </w:r>
            <w:r>
              <w:rPr>
                <w:rFonts w:asciiTheme="minorHAnsi" w:hAnsiTheme="minorHAnsi" w:cstheme="minorHAnsi"/>
                <w:b/>
                <w:bCs/>
                <w:color w:val="000000" w:themeColor="text1"/>
                <w:kern w:val="2"/>
                <w:lang w:eastAsia="en-US"/>
                <w14:ligatures w14:val="standardContextual"/>
              </w:rPr>
              <w:t>así como para ejecutar</w:t>
            </w:r>
            <w:r>
              <w:rPr>
                <w:rFonts w:asciiTheme="minorHAnsi" w:hAnsiTheme="minorHAnsi" w:cstheme="minorHAnsi"/>
                <w:color w:val="000000" w:themeColor="text1"/>
                <w:kern w:val="2"/>
                <w:lang w:eastAsia="en-US"/>
                <w14:ligatures w14:val="standardContextual"/>
              </w:rPr>
              <w:t xml:space="preserve"> los trámites y atender las solicitudes inherentes a dichas operaciones, en la Unidad de Catastro Municipal se llevarán a cabo los siguientes procedimientos administrativos y sus modalidades:</w:t>
            </w:r>
          </w:p>
          <w:p w14:paraId="25BDAFDB" w14:textId="77777777" w:rsidR="00F31026" w:rsidRDefault="00F31026">
            <w:pPr>
              <w:pStyle w:val="NormalWeb"/>
              <w:spacing w:before="0" w:beforeAutospacing="0" w:after="0" w:afterAutospacing="0"/>
              <w:jc w:val="both"/>
              <w:rPr>
                <w:rFonts w:asciiTheme="minorHAnsi" w:hAnsiTheme="minorHAnsi" w:cstheme="minorHAnsi"/>
                <w:color w:val="000000" w:themeColor="text1"/>
                <w:kern w:val="2"/>
                <w:lang w:eastAsia="en-US"/>
                <w14:ligatures w14:val="standardContextual"/>
              </w:rPr>
            </w:pPr>
          </w:p>
          <w:p w14:paraId="791034E1" w14:textId="77777777" w:rsidR="00F31026" w:rsidRDefault="00F31026">
            <w:pPr>
              <w:pStyle w:val="NormalWeb"/>
              <w:spacing w:before="0" w:beforeAutospacing="0" w:after="0" w:afterAutospacing="0"/>
              <w:jc w:val="both"/>
              <w:rPr>
                <w:rStyle w:val="Textoennegrita"/>
              </w:rPr>
            </w:pPr>
            <w:r>
              <w:rPr>
                <w:rStyle w:val="Textoennegrita"/>
                <w:rFonts w:asciiTheme="minorHAnsi" w:eastAsiaTheme="majorEastAsia" w:hAnsiTheme="minorHAnsi" w:cstheme="minorHAnsi"/>
                <w:color w:val="000000" w:themeColor="text1"/>
                <w:kern w:val="2"/>
                <w:lang w:eastAsia="en-US"/>
                <w14:ligatures w14:val="standardContextual"/>
              </w:rPr>
              <w:t>I. .</w:t>
            </w:r>
            <w:r>
              <w:rPr>
                <w:rStyle w:val="Textoennegrita"/>
                <w:rFonts w:asciiTheme="minorHAnsi" w:eastAsiaTheme="majorEastAsia" w:hAnsiTheme="minorHAnsi" w:cstheme="minorHAnsi"/>
                <w:kern w:val="2"/>
                <w:lang w:eastAsia="en-US"/>
                <w14:ligatures w14:val="standardContextual"/>
              </w:rPr>
              <w:t>..</w:t>
            </w:r>
          </w:p>
          <w:p w14:paraId="7DC99126" w14:textId="77777777" w:rsidR="00F31026" w:rsidRDefault="00F31026">
            <w:pPr>
              <w:pStyle w:val="NormalWeb"/>
              <w:spacing w:before="0" w:beforeAutospacing="0" w:after="0" w:afterAutospacing="0"/>
            </w:pPr>
            <w:r>
              <w:rPr>
                <w:rStyle w:val="Textoennegrita"/>
                <w:rFonts w:asciiTheme="minorHAnsi" w:eastAsiaTheme="majorEastAsia" w:hAnsiTheme="minorHAnsi" w:cstheme="minorHAnsi"/>
                <w:kern w:val="2"/>
                <w:lang w:eastAsia="en-US"/>
                <w14:ligatures w14:val="standardContextual"/>
              </w:rPr>
              <w:t>II. Actualización de datos catastrales, que comprenderá:</w:t>
            </w:r>
            <w:r>
              <w:rPr>
                <w:rFonts w:asciiTheme="minorHAnsi" w:hAnsiTheme="minorHAnsi" w:cstheme="minorHAnsi"/>
                <w:kern w:val="2"/>
                <w:lang w:eastAsia="en-US"/>
                <w14:ligatures w14:val="standardContextual"/>
              </w:rPr>
              <w:br/>
              <w:t>a) Traslado de dominio (Total o Parcial);</w:t>
            </w:r>
            <w:r>
              <w:rPr>
                <w:rFonts w:asciiTheme="minorHAnsi" w:hAnsiTheme="minorHAnsi" w:cstheme="minorHAnsi"/>
                <w:kern w:val="2"/>
                <w:lang w:eastAsia="en-US"/>
                <w14:ligatures w14:val="standardContextual"/>
              </w:rPr>
              <w:br/>
              <w:t>b) Rectificación de datos catastrales / Rectificación de valor catastral;</w:t>
            </w:r>
            <w:r>
              <w:rPr>
                <w:rFonts w:asciiTheme="minorHAnsi" w:hAnsiTheme="minorHAnsi" w:cstheme="minorHAnsi"/>
                <w:kern w:val="2"/>
                <w:lang w:eastAsia="en-US"/>
                <w14:ligatures w14:val="standardContextual"/>
              </w:rPr>
              <w:br/>
              <w:t xml:space="preserve">c) Cesión de derechos (ejidatarios o comunales); </w:t>
            </w:r>
          </w:p>
          <w:p w14:paraId="38D250EC" w14:textId="77777777" w:rsidR="00F31026" w:rsidRDefault="00F31026">
            <w:pPr>
              <w:pStyle w:val="NormalWeb"/>
              <w:spacing w:before="0" w:beforeAutospacing="0" w:after="0" w:afterAutospacing="0"/>
              <w:rPr>
                <w:rFonts w:asciiTheme="minorHAnsi" w:hAnsiTheme="minorHAnsi" w:cstheme="minorHAnsi"/>
                <w:kern w:val="2"/>
                <w:lang w:eastAsia="en-US"/>
                <w14:ligatures w14:val="standardContextual"/>
              </w:rPr>
            </w:pPr>
            <w:r>
              <w:rPr>
                <w:rFonts w:asciiTheme="minorHAnsi" w:hAnsiTheme="minorHAnsi" w:cstheme="minorHAnsi"/>
                <w:kern w:val="2"/>
                <w:lang w:eastAsia="en-US"/>
                <w14:ligatures w14:val="standardContextual"/>
              </w:rPr>
              <w:t>d) Cancelación de cuenta predial;</w:t>
            </w:r>
          </w:p>
          <w:p w14:paraId="777739C9" w14:textId="77777777" w:rsidR="00F31026" w:rsidRDefault="00F31026">
            <w:pPr>
              <w:pStyle w:val="NormalWeb"/>
              <w:spacing w:before="0" w:beforeAutospacing="0" w:after="0" w:afterAutospacing="0"/>
              <w:rPr>
                <w:rFonts w:asciiTheme="minorHAnsi" w:hAnsiTheme="minorHAnsi" w:cstheme="minorHAnsi"/>
                <w:kern w:val="2"/>
                <w:u w:val="single"/>
                <w:lang w:eastAsia="en-US"/>
                <w14:ligatures w14:val="standardContextual"/>
              </w:rPr>
            </w:pPr>
            <w:r>
              <w:rPr>
                <w:rFonts w:asciiTheme="minorHAnsi" w:hAnsiTheme="minorHAnsi" w:cstheme="minorHAnsi"/>
                <w:kern w:val="2"/>
                <w:lang w:eastAsia="en-US"/>
                <w14:ligatures w14:val="standardContextual"/>
              </w:rPr>
              <w:t>e</w:t>
            </w:r>
            <w:r>
              <w:rPr>
                <w:rFonts w:asciiTheme="minorHAnsi" w:hAnsiTheme="minorHAnsi" w:cstheme="minorHAnsi"/>
                <w:b/>
                <w:kern w:val="2"/>
                <w:lang w:eastAsia="en-US"/>
                <w14:ligatures w14:val="standardContextual"/>
              </w:rPr>
              <w:t>) Cancelación de Registro Fiscal Inmobiliario.</w:t>
            </w:r>
          </w:p>
          <w:p w14:paraId="33F0BBDF" w14:textId="77777777" w:rsidR="00F31026" w:rsidRDefault="00F31026">
            <w:pPr>
              <w:pStyle w:val="NormalWeb"/>
              <w:spacing w:before="0" w:beforeAutospacing="0" w:after="0" w:afterAutospacing="0"/>
              <w:rPr>
                <w:rFonts w:asciiTheme="minorHAnsi" w:eastAsiaTheme="majorEastAsia" w:hAnsiTheme="minorHAnsi" w:cstheme="minorHAnsi"/>
                <w:b/>
                <w:bCs/>
                <w:color w:val="000000" w:themeColor="text1"/>
                <w:kern w:val="2"/>
                <w:lang w:eastAsia="en-US"/>
                <w14:ligatures w14:val="standardContextual"/>
              </w:rPr>
            </w:pPr>
            <w:r>
              <w:rPr>
                <w:rStyle w:val="Textoennegrita"/>
                <w:rFonts w:asciiTheme="minorHAnsi" w:eastAsiaTheme="majorEastAsia" w:hAnsiTheme="minorHAnsi" w:cstheme="minorHAnsi"/>
                <w:color w:val="000000" w:themeColor="text1"/>
                <w:kern w:val="2"/>
                <w:lang w:eastAsia="en-US"/>
                <w14:ligatures w14:val="standardContextual"/>
              </w:rPr>
              <w:t>III. Fusión y subdivisión de predio (simple o régimen en condominio);</w:t>
            </w:r>
          </w:p>
          <w:p w14:paraId="35642A90" w14:textId="77777777" w:rsidR="00F31026" w:rsidRDefault="00F31026">
            <w:pPr>
              <w:pStyle w:val="NormalWeb"/>
              <w:spacing w:before="0" w:beforeAutospacing="0" w:after="0" w:afterAutospacing="0"/>
              <w:jc w:val="both"/>
              <w:rPr>
                <w:rStyle w:val="Textoennegrita"/>
                <w:rFonts w:eastAsiaTheme="majorEastAsia"/>
              </w:rPr>
            </w:pPr>
            <w:r>
              <w:rPr>
                <w:rStyle w:val="Textoennegrita"/>
                <w:rFonts w:asciiTheme="minorHAnsi" w:eastAsiaTheme="majorEastAsia" w:hAnsiTheme="minorHAnsi" w:cstheme="minorHAnsi"/>
                <w:color w:val="000000" w:themeColor="text1"/>
                <w:kern w:val="2"/>
                <w:lang w:eastAsia="en-US"/>
                <w14:ligatures w14:val="standardContextual"/>
              </w:rPr>
              <w:t>IV. Reimpresión de Cédula Anual de Situación Fiscal Inmobiliaria;</w:t>
            </w:r>
          </w:p>
          <w:p w14:paraId="5EC193E7" w14:textId="77777777" w:rsidR="00F31026" w:rsidRDefault="00F31026">
            <w:pPr>
              <w:pStyle w:val="NormalWeb"/>
              <w:spacing w:before="0" w:beforeAutospacing="0" w:after="0" w:afterAutospacing="0"/>
              <w:jc w:val="both"/>
              <w:rPr>
                <w:rStyle w:val="Textoennegrita"/>
                <w:rFonts w:asciiTheme="minorHAnsi" w:eastAsiaTheme="majorEastAsia" w:hAnsiTheme="minorHAnsi" w:cstheme="minorHAnsi"/>
                <w:color w:val="000000" w:themeColor="text1"/>
                <w:kern w:val="2"/>
                <w:lang w:eastAsia="en-US"/>
                <w14:ligatures w14:val="standardContextual"/>
              </w:rPr>
            </w:pPr>
            <w:r>
              <w:rPr>
                <w:rStyle w:val="Textoennegrita"/>
                <w:rFonts w:asciiTheme="minorHAnsi" w:eastAsiaTheme="majorEastAsia" w:hAnsiTheme="minorHAnsi" w:cstheme="minorHAnsi"/>
                <w:color w:val="000000" w:themeColor="text1"/>
                <w:kern w:val="2"/>
                <w:lang w:eastAsia="en-US"/>
                <w14:ligatures w14:val="standardContextual"/>
              </w:rPr>
              <w:t>V. Los demás que expresamente se establezcan en los ordenamientos fiscales municipales en vigor;</w:t>
            </w:r>
          </w:p>
          <w:p w14:paraId="4353EA99" w14:textId="77777777" w:rsidR="00F31026" w:rsidRDefault="00F31026">
            <w:pPr>
              <w:pStyle w:val="NormalWeb"/>
              <w:spacing w:before="0" w:beforeAutospacing="0" w:after="0" w:afterAutospacing="0"/>
              <w:jc w:val="both"/>
              <w:rPr>
                <w:rStyle w:val="Textoennegrita"/>
                <w:rFonts w:asciiTheme="minorHAnsi" w:eastAsiaTheme="majorEastAsia" w:hAnsiTheme="minorHAnsi" w:cstheme="minorHAnsi"/>
                <w:color w:val="000000" w:themeColor="text1"/>
                <w:kern w:val="2"/>
                <w:lang w:eastAsia="en-US"/>
                <w14:ligatures w14:val="standardContextual"/>
              </w:rPr>
            </w:pPr>
            <w:r>
              <w:rPr>
                <w:rStyle w:val="Textoennegrita"/>
                <w:rFonts w:asciiTheme="minorHAnsi" w:eastAsiaTheme="majorEastAsia" w:hAnsiTheme="minorHAnsi" w:cstheme="minorHAnsi"/>
                <w:color w:val="000000" w:themeColor="text1"/>
                <w:kern w:val="2"/>
                <w:lang w:eastAsia="en-US"/>
                <w14:ligatures w14:val="standardContextual"/>
              </w:rPr>
              <w:t>VI. Derogada.</w:t>
            </w:r>
          </w:p>
          <w:p w14:paraId="055BB5B8" w14:textId="77777777" w:rsidR="00F31026" w:rsidRDefault="00F31026">
            <w:pPr>
              <w:pStyle w:val="NormalWeb"/>
              <w:spacing w:before="0" w:beforeAutospacing="0" w:after="0" w:afterAutospacing="0"/>
              <w:jc w:val="both"/>
              <w:rPr>
                <w:rStyle w:val="Textoennegrita"/>
                <w:rFonts w:asciiTheme="minorHAnsi" w:eastAsiaTheme="majorEastAsia" w:hAnsiTheme="minorHAnsi" w:cstheme="minorHAnsi"/>
                <w:color w:val="000000" w:themeColor="text1"/>
                <w:kern w:val="2"/>
                <w:lang w:eastAsia="en-US"/>
                <w14:ligatures w14:val="standardContextual"/>
              </w:rPr>
            </w:pPr>
            <w:r>
              <w:rPr>
                <w:rStyle w:val="Textoennegrita"/>
                <w:rFonts w:asciiTheme="minorHAnsi" w:eastAsiaTheme="majorEastAsia" w:hAnsiTheme="minorHAnsi" w:cstheme="minorHAnsi"/>
                <w:color w:val="000000" w:themeColor="text1"/>
                <w:kern w:val="2"/>
                <w:lang w:eastAsia="en-US"/>
                <w14:ligatures w14:val="standardContextual"/>
              </w:rPr>
              <w:t>VII. Derogada.</w:t>
            </w:r>
          </w:p>
          <w:p w14:paraId="2A5707EC" w14:textId="77777777" w:rsidR="00F31026" w:rsidRDefault="00F31026">
            <w:pPr>
              <w:pStyle w:val="NormalWeb"/>
              <w:spacing w:before="0" w:beforeAutospacing="0" w:after="0" w:afterAutospacing="0"/>
              <w:jc w:val="both"/>
              <w:rPr>
                <w:rFonts w:eastAsiaTheme="majorEastAsia"/>
              </w:rPr>
            </w:pPr>
            <w:r>
              <w:rPr>
                <w:rStyle w:val="Textoennegrita"/>
                <w:rFonts w:asciiTheme="minorHAnsi" w:eastAsiaTheme="majorEastAsia" w:hAnsiTheme="minorHAnsi" w:cstheme="minorHAnsi"/>
                <w:color w:val="000000" w:themeColor="text1"/>
                <w:kern w:val="2"/>
                <w:lang w:eastAsia="en-US"/>
                <w14:ligatures w14:val="standardContextual"/>
              </w:rPr>
              <w:t>VIII. Derogada.</w:t>
            </w:r>
          </w:p>
        </w:tc>
      </w:tr>
      <w:tr w:rsidR="00F31026" w14:paraId="0A0561D2"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56F22562" w14:textId="77777777" w:rsidR="00F31026" w:rsidRDefault="00F31026">
            <w:pPr>
              <w:jc w:val="both"/>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Artículo 27.- El presente capítulo tiene como objeto:</w:t>
            </w:r>
          </w:p>
          <w:p w14:paraId="2290F1D3" w14:textId="77777777" w:rsidR="00F31026" w:rsidRDefault="00F31026" w:rsidP="003E25B8">
            <w:pPr>
              <w:pStyle w:val="Prrafodelista"/>
              <w:widowControl/>
              <w:numPr>
                <w:ilvl w:val="0"/>
                <w:numId w:val="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Regular la documentación necesaria para sustentar e iniciar alguno </w:t>
            </w:r>
            <w:r>
              <w:rPr>
                <w:rFonts w:asciiTheme="minorHAnsi" w:hAnsiTheme="minorHAnsi" w:cstheme="minorHAnsi"/>
                <w:color w:val="000000" w:themeColor="text1"/>
                <w:kern w:val="2"/>
                <w14:ligatures w14:val="standardContextual"/>
              </w:rPr>
              <w:lastRenderedPageBreak/>
              <w:t>de los trámites señalados en el artículo 20 del presente título, ante la Unidad de Catastro Municipal;</w:t>
            </w:r>
          </w:p>
          <w:p w14:paraId="2D9A0199" w14:textId="77777777" w:rsidR="00F31026" w:rsidRDefault="00F31026" w:rsidP="003E25B8">
            <w:pPr>
              <w:pStyle w:val="Prrafodelista"/>
              <w:widowControl/>
              <w:numPr>
                <w:ilvl w:val="0"/>
                <w:numId w:val="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Establecer los documentos que se requieran para cada trámite, y que sean estrictamente necesarios para integrar el archivo histórico físico y digital de la Unidad de Catastro Municipal, con la finalidad de constatar los movimientos registrales y cartográficos de los bienes inmuebles en circunscripción del Municipio de Oaxaca de Juárez.</w:t>
            </w:r>
          </w:p>
          <w:p w14:paraId="083C0B2D" w14:textId="77777777" w:rsidR="00F31026" w:rsidRDefault="00F31026" w:rsidP="003E25B8">
            <w:pPr>
              <w:pStyle w:val="Prrafodelista"/>
              <w:widowControl/>
              <w:numPr>
                <w:ilvl w:val="0"/>
                <w:numId w:val="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tc>
        <w:tc>
          <w:tcPr>
            <w:tcW w:w="2433" w:type="dxa"/>
            <w:tcBorders>
              <w:top w:val="single" w:sz="4" w:space="0" w:color="auto"/>
              <w:left w:val="single" w:sz="4" w:space="0" w:color="auto"/>
              <w:bottom w:val="single" w:sz="4" w:space="0" w:color="auto"/>
              <w:right w:val="single" w:sz="4" w:space="0" w:color="auto"/>
            </w:tcBorders>
            <w:hideMark/>
          </w:tcPr>
          <w:p w14:paraId="0285607E"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Artículo 27.- El presente capítulo tiene por objeto:</w:t>
            </w:r>
          </w:p>
          <w:p w14:paraId="51D37C84" w14:textId="77777777" w:rsidR="00F31026" w:rsidRDefault="00F31026" w:rsidP="003E25B8">
            <w:pPr>
              <w:pStyle w:val="Prrafodelista"/>
              <w:widowControl/>
              <w:numPr>
                <w:ilvl w:val="0"/>
                <w:numId w:val="8"/>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b/>
                <w:bCs/>
                <w:color w:val="000000" w:themeColor="text1"/>
                <w:kern w:val="2"/>
                <w14:ligatures w14:val="standardContextual"/>
              </w:rPr>
              <w:t xml:space="preserve">Establecer los requisitos que se requieren para cada </w:t>
            </w:r>
            <w:r>
              <w:rPr>
                <w:rFonts w:asciiTheme="minorHAnsi" w:hAnsiTheme="minorHAnsi" w:cstheme="minorHAnsi"/>
                <w:b/>
                <w:bCs/>
                <w:color w:val="000000" w:themeColor="text1"/>
                <w:kern w:val="2"/>
                <w14:ligatures w14:val="standardContextual"/>
              </w:rPr>
              <w:lastRenderedPageBreak/>
              <w:t>tipo de trámite catastral señalados en el artículo 19 del presente Reglamento, que servirán para integrar el archivo histórico físico y digital de la Unidad de Catastro Municipal;</w:t>
            </w:r>
          </w:p>
          <w:p w14:paraId="395CBD61" w14:textId="77777777" w:rsidR="00F31026" w:rsidRDefault="00F31026" w:rsidP="003E25B8">
            <w:pPr>
              <w:pStyle w:val="Prrafodelista"/>
              <w:widowControl/>
              <w:numPr>
                <w:ilvl w:val="0"/>
                <w:numId w:val="8"/>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b/>
                <w:bCs/>
                <w:color w:val="000000" w:themeColor="text1"/>
                <w:kern w:val="2"/>
                <w14:ligatures w14:val="standardContextual"/>
              </w:rPr>
              <w:t>Derogada</w:t>
            </w:r>
            <w:r>
              <w:rPr>
                <w:rFonts w:asciiTheme="minorHAnsi" w:hAnsiTheme="minorHAnsi" w:cstheme="minorHAnsi"/>
                <w:color w:val="000000" w:themeColor="text1"/>
                <w:kern w:val="2"/>
                <w14:ligatures w14:val="standardContextual"/>
              </w:rPr>
              <w:t>.</w:t>
            </w:r>
          </w:p>
          <w:p w14:paraId="35DA1286" w14:textId="77777777" w:rsidR="00F31026" w:rsidRDefault="00F31026" w:rsidP="003E25B8">
            <w:pPr>
              <w:pStyle w:val="Prrafodelista"/>
              <w:widowControl/>
              <w:numPr>
                <w:ilvl w:val="0"/>
                <w:numId w:val="8"/>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tc>
      </w:tr>
      <w:tr w:rsidR="00F31026" w14:paraId="0E6FC74A" w14:textId="77777777" w:rsidTr="00F31026">
        <w:tc>
          <w:tcPr>
            <w:tcW w:w="2528" w:type="dxa"/>
            <w:tcBorders>
              <w:top w:val="single" w:sz="4" w:space="0" w:color="auto"/>
              <w:left w:val="single" w:sz="4" w:space="0" w:color="auto"/>
              <w:bottom w:val="single" w:sz="4" w:space="0" w:color="auto"/>
              <w:right w:val="single" w:sz="4" w:space="0" w:color="auto"/>
            </w:tcBorders>
          </w:tcPr>
          <w:p w14:paraId="0B865F2D"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lastRenderedPageBreak/>
              <w:t xml:space="preserve">Artículo 28.- Los requisitos necesarios para iniciar los trámites </w:t>
            </w:r>
            <w:r>
              <w:rPr>
                <w:rFonts w:asciiTheme="minorHAnsi" w:hAnsiTheme="minorHAnsi" w:cstheme="minorHAnsi"/>
                <w:kern w:val="2"/>
                <w:lang w:val="es-419"/>
                <w14:ligatures w14:val="standardContextual"/>
              </w:rPr>
              <w:t>relacionados con la Unidad de Catastro Municipal, son los siguientes:</w:t>
            </w:r>
          </w:p>
          <w:p w14:paraId="3CFE096E"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 </w:t>
            </w:r>
          </w:p>
          <w:p w14:paraId="78BC90C2" w14:textId="77777777" w:rsidR="00F31026" w:rsidRDefault="00F31026" w:rsidP="003E25B8">
            <w:pPr>
              <w:pStyle w:val="Prrafodelista"/>
              <w:widowControl/>
              <w:numPr>
                <w:ilvl w:val="0"/>
                <w:numId w:val="9"/>
              </w:numPr>
              <w:autoSpaceDE/>
              <w:autoSpaceDN/>
              <w:contextualSpacing/>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TRASLADO DE DOMINIO TOTAL / PARCIAL</w:t>
            </w:r>
          </w:p>
          <w:p w14:paraId="750A4D79" w14:textId="77777777" w:rsidR="00F31026" w:rsidRDefault="00F31026">
            <w:pPr>
              <w:jc w:val="both"/>
              <w:rPr>
                <w:rFonts w:asciiTheme="minorHAnsi" w:hAnsiTheme="minorHAnsi" w:cstheme="minorHAnsi"/>
                <w:kern w:val="2"/>
                <w:lang w:val="es-419"/>
                <w14:ligatures w14:val="standardContextual"/>
              </w:rPr>
            </w:pPr>
          </w:p>
          <w:p w14:paraId="274B037C"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a)     Solicitud de Trámite de Registro Fiscal Inmobiliario en original, debidamente requisitada, sellada y firmada por Notario Público;</w:t>
            </w:r>
          </w:p>
          <w:p w14:paraId="03D16E83"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b)     Antecedente de propiedad;</w:t>
            </w:r>
          </w:p>
          <w:p w14:paraId="14894F7D"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c)     Solicitud y Cédula expedida por el Instituto Catastral del Estado de Oaxaca;</w:t>
            </w:r>
          </w:p>
          <w:p w14:paraId="72BB3537"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d)     Recibo oficial de pago del impuesto predial o constancia de no adeudo fiscal del ejercicio que corresponda, atendiendo a la fecha de celebración del acto traslativo de dominio;</w:t>
            </w:r>
          </w:p>
          <w:p w14:paraId="12F571C6"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e)     Croquis de localización del bien inmueble;</w:t>
            </w:r>
          </w:p>
          <w:p w14:paraId="6D1A76E5"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f)       Identificación oficial vigente del solicitante, apoderado y/o representante legal;</w:t>
            </w:r>
          </w:p>
          <w:p w14:paraId="2B501159"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lastRenderedPageBreak/>
              <w:t>g)     Tratándose de persona moral deberá adjuntarse copia del instrumento notarial de la constitución de esta, mismo que habrá de estar debidamente inscrito en el Instituto de la Función Registral del Estado o su equivalente en la Entidad Federativa de que se trate; así como el instrumento relativo a una posterior designación de representante o apoderado legal, si fuera el caso;</w:t>
            </w:r>
          </w:p>
          <w:p w14:paraId="39B65B60"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h)     Comprobante de domicilio del solicitante o Constancia de Situación Fiscal para el caso de tratarse de una persona moral, ambos vigentes y no mayores a tres meses de la fecha de presentación del trámite;</w:t>
            </w:r>
          </w:p>
          <w:p w14:paraId="23DC35C3"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i)         En el supuesto de que el traslado de dominio derive de una adjudicación testamentaria, a su vez deberán adjuntarse los instrumentos notariales o actuaciones judiciales en los cuales se haya otorgado el testamento y designado el albacea correspondiente, y el relativo al inventario y avalúo que contenga la descripción de los </w:t>
            </w:r>
            <w:r>
              <w:rPr>
                <w:rFonts w:asciiTheme="minorHAnsi" w:hAnsiTheme="minorHAnsi" w:cstheme="minorHAnsi"/>
                <w:kern w:val="2"/>
                <w:lang w:val="es-419"/>
                <w14:ligatures w14:val="standardContextual"/>
              </w:rPr>
              <w:t>inmuebles objeto de la sucesión;</w:t>
            </w:r>
          </w:p>
          <w:p w14:paraId="5207430B"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j)       En el supuesto de adjudicación </w:t>
            </w:r>
            <w:proofErr w:type="spellStart"/>
            <w:r>
              <w:rPr>
                <w:rFonts w:asciiTheme="minorHAnsi" w:hAnsiTheme="minorHAnsi" w:cstheme="minorHAnsi"/>
                <w:kern w:val="2"/>
                <w:lang w:val="es-419"/>
                <w14:ligatures w14:val="standardContextual"/>
              </w:rPr>
              <w:t>intestamentaria</w:t>
            </w:r>
            <w:proofErr w:type="spellEnd"/>
            <w:r>
              <w:rPr>
                <w:rFonts w:asciiTheme="minorHAnsi" w:hAnsiTheme="minorHAnsi" w:cstheme="minorHAnsi"/>
                <w:kern w:val="2"/>
                <w:lang w:val="es-419"/>
                <w14:ligatures w14:val="standardContextual"/>
              </w:rPr>
              <w:t xml:space="preserve"> a su vez deberán adjuntarse, las resoluciones judiciales concernientes al reconocimiento de derechos hereditarios, nombramiento y remoción de albaceas e interventores, aprobación de inventario y avalúo, así como la correspondiente al proyecto de partición de los bienes si fuera el caso;</w:t>
            </w:r>
          </w:p>
          <w:p w14:paraId="7BA3E897"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k)     En el supuesto de remate judicial, además, deberá adjuntarse la sentencia correspondiente;</w:t>
            </w:r>
          </w:p>
          <w:p w14:paraId="5A1EE2C3" w14:textId="77777777" w:rsidR="00F31026" w:rsidRDefault="00F31026">
            <w:pPr>
              <w:jc w:val="both"/>
              <w:rPr>
                <w:rFonts w:asciiTheme="minorHAnsi" w:hAnsiTheme="minorHAnsi" w:cstheme="minorHAnsi"/>
                <w:kern w:val="2"/>
                <w:lang w:val="es-419"/>
                <w14:ligatures w14:val="standardContextual"/>
              </w:rPr>
            </w:pPr>
          </w:p>
          <w:p w14:paraId="6DEE410F" w14:textId="77777777" w:rsidR="00F31026" w:rsidRDefault="00F31026" w:rsidP="003E25B8">
            <w:pPr>
              <w:pStyle w:val="Prrafodelista"/>
              <w:widowControl/>
              <w:numPr>
                <w:ilvl w:val="0"/>
                <w:numId w:val="9"/>
              </w:numPr>
              <w:autoSpaceDE/>
              <w:autoSpaceDN/>
              <w:contextualSpacing/>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CESIÓN DE DERECHOS EJIDALES/COMUNALES</w:t>
            </w:r>
          </w:p>
          <w:p w14:paraId="6842BDB4" w14:textId="77777777" w:rsidR="00F31026" w:rsidRDefault="00F31026">
            <w:pPr>
              <w:jc w:val="both"/>
              <w:rPr>
                <w:rFonts w:asciiTheme="minorHAnsi" w:hAnsiTheme="minorHAnsi" w:cstheme="minorHAnsi"/>
                <w:kern w:val="2"/>
                <w:lang w:val="es-419"/>
                <w14:ligatures w14:val="standardContextual"/>
              </w:rPr>
            </w:pPr>
          </w:p>
          <w:p w14:paraId="637499E6"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a)     Solicitud de Trámite de Registro Fiscal Inmobiliario en original, debidamente requisitada y firmada por el solicitante;</w:t>
            </w:r>
          </w:p>
          <w:p w14:paraId="0B4101E5"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b)     Acta o certificado de posesión expedidos por autoridad competente, o </w:t>
            </w:r>
            <w:r>
              <w:rPr>
                <w:rFonts w:asciiTheme="minorHAnsi" w:hAnsiTheme="minorHAnsi" w:cstheme="minorHAnsi"/>
                <w:kern w:val="2"/>
                <w:lang w:val="es-419"/>
                <w14:ligatures w14:val="standardContextual"/>
              </w:rPr>
              <w:lastRenderedPageBreak/>
              <w:t>escritura pública donde se formalice la cesión de derechos;</w:t>
            </w:r>
          </w:p>
          <w:p w14:paraId="57F272E6"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c)     Solicitud y Cédula expedida por el Instituto Catastral del Estado de Oaxaca;</w:t>
            </w:r>
          </w:p>
          <w:p w14:paraId="0B2ED10D"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d)     Recibo oficial de pago del impuesto predial o constancia de no adeudo fiscal del ejercicio que corresponda, ambos atendiendo a la fecha de celebración de la cesión de derechos;</w:t>
            </w:r>
          </w:p>
          <w:p w14:paraId="1E169DFE"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e)     Croquis de localización del bien Inmueble;</w:t>
            </w:r>
          </w:p>
          <w:p w14:paraId="64B7CA93"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f)       Identificación oficial vigente del solicitante, apoderado y/o representante legal;</w:t>
            </w:r>
          </w:p>
          <w:p w14:paraId="79E3572B"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g)     Comprobante de domicilio del solicitante o Constancia de Situación Fiscal para el caso de tratarse de una persona moral, ambos vigentes y no mayores a tres meses de la fecha de presentación del trámite;</w:t>
            </w:r>
          </w:p>
          <w:p w14:paraId="219410CC"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Para los efectos del inciso b), de la fracción II, en su caso, las autoridades fiscales municipales, podrán solicitar, que se adjunte al trámite, el acta de asamblea en la que se aprobó la cesión de </w:t>
            </w:r>
            <w:r>
              <w:rPr>
                <w:rFonts w:asciiTheme="minorHAnsi" w:hAnsiTheme="minorHAnsi" w:cstheme="minorHAnsi"/>
                <w:kern w:val="2"/>
                <w:lang w:val="es-419"/>
                <w14:ligatures w14:val="standardContextual"/>
              </w:rPr>
              <w:t>derechos.</w:t>
            </w:r>
          </w:p>
          <w:p w14:paraId="48552578" w14:textId="77777777" w:rsidR="00F31026" w:rsidRDefault="00F31026">
            <w:pPr>
              <w:jc w:val="both"/>
              <w:rPr>
                <w:rFonts w:asciiTheme="minorHAnsi" w:hAnsiTheme="minorHAnsi" w:cstheme="minorHAnsi"/>
                <w:kern w:val="2"/>
                <w:lang w:val="es-419"/>
                <w14:ligatures w14:val="standardContextual"/>
              </w:rPr>
            </w:pPr>
          </w:p>
          <w:p w14:paraId="058B51C0" w14:textId="77777777" w:rsidR="00F31026" w:rsidRDefault="00F31026" w:rsidP="003E25B8">
            <w:pPr>
              <w:pStyle w:val="Prrafodelista"/>
              <w:widowControl/>
              <w:numPr>
                <w:ilvl w:val="0"/>
                <w:numId w:val="9"/>
              </w:numPr>
              <w:autoSpaceDE/>
              <w:autoSpaceDN/>
              <w:contextualSpacing/>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INTEGRACIÓN AL PADRÓN FISCAL INMOBILIARIO</w:t>
            </w:r>
          </w:p>
          <w:p w14:paraId="4CCBEE78" w14:textId="77777777" w:rsidR="00F31026" w:rsidRDefault="00F31026">
            <w:pPr>
              <w:jc w:val="both"/>
              <w:rPr>
                <w:rFonts w:asciiTheme="minorHAnsi" w:hAnsiTheme="minorHAnsi" w:cstheme="minorHAnsi"/>
                <w:kern w:val="2"/>
                <w:lang w:val="es-419"/>
                <w14:ligatures w14:val="standardContextual"/>
              </w:rPr>
            </w:pPr>
          </w:p>
          <w:p w14:paraId="46884284"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a)     Solicitud de Trámite de Registro Fiscal Inmobiliario en original, debidamente requisitada y firmada por el solicitante;</w:t>
            </w:r>
          </w:p>
          <w:p w14:paraId="746CA262"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b)     Antecedente de propiedad, acta o constancia de posesión;</w:t>
            </w:r>
          </w:p>
          <w:p w14:paraId="069E810B"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c)     Solicitud y Cédula expedida por el Instituto Catastral del Estado de Oaxaca;</w:t>
            </w:r>
          </w:p>
          <w:p w14:paraId="09C924CB"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d)     Croquis de localización del bien inmueble;</w:t>
            </w:r>
          </w:p>
          <w:p w14:paraId="04953027"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e)     Identificación oficial vigente del contribuyente, apoderado y/o representante legal;</w:t>
            </w:r>
          </w:p>
          <w:p w14:paraId="6A6508AE"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f)       Tratándose de persona moral deberá adjuntarse copia del instrumento notarial de la constitución de esta, mismo que habrá de estar debidamente inscrito en el Instituto de la Función Registral del Estado o su </w:t>
            </w:r>
            <w:r>
              <w:rPr>
                <w:rFonts w:asciiTheme="minorHAnsi" w:hAnsiTheme="minorHAnsi" w:cstheme="minorHAnsi"/>
                <w:kern w:val="2"/>
                <w:lang w:val="es-419"/>
                <w14:ligatures w14:val="standardContextual"/>
              </w:rPr>
              <w:lastRenderedPageBreak/>
              <w:t>equivalente en la Entidad Federativa de que se trate; así como el instrumento relativo a una posterior designación de representante o apoderado legal, si fuera el caso;</w:t>
            </w:r>
          </w:p>
          <w:p w14:paraId="410AE41C"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g)     Comprobante de domicilio del contribuyente o Constancia de Situación Fiscal para el caso de tratarse de una persona moral, ambos vigentes y no mayores a tres meses de la fecha de presentación del trámite;</w:t>
            </w:r>
          </w:p>
          <w:p w14:paraId="59DDEB66" w14:textId="77777777" w:rsidR="00F31026" w:rsidRDefault="00F31026">
            <w:pPr>
              <w:jc w:val="both"/>
              <w:rPr>
                <w:rFonts w:asciiTheme="minorHAnsi" w:hAnsiTheme="minorHAnsi" w:cstheme="minorHAnsi"/>
                <w:kern w:val="2"/>
                <w:lang w:val="es-419"/>
                <w14:ligatures w14:val="standardContextual"/>
              </w:rPr>
            </w:pPr>
          </w:p>
          <w:p w14:paraId="319C911B" w14:textId="77777777" w:rsidR="00F31026" w:rsidRDefault="00F31026" w:rsidP="003E25B8">
            <w:pPr>
              <w:pStyle w:val="Prrafodelista"/>
              <w:widowControl/>
              <w:numPr>
                <w:ilvl w:val="0"/>
                <w:numId w:val="9"/>
              </w:numPr>
              <w:autoSpaceDE/>
              <w:autoSpaceDN/>
              <w:contextualSpacing/>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RECTIFICACIÓN DE DATOS Y/O VALOR CATASTRAL</w:t>
            </w:r>
          </w:p>
          <w:p w14:paraId="5E77859C" w14:textId="77777777" w:rsidR="00F31026" w:rsidRDefault="00F31026">
            <w:pPr>
              <w:jc w:val="both"/>
              <w:rPr>
                <w:rFonts w:asciiTheme="minorHAnsi" w:hAnsiTheme="minorHAnsi" w:cstheme="minorHAnsi"/>
                <w:kern w:val="2"/>
                <w:lang w:val="es-419"/>
                <w14:ligatures w14:val="standardContextual"/>
              </w:rPr>
            </w:pPr>
          </w:p>
          <w:p w14:paraId="2A4D927B" w14:textId="77777777" w:rsidR="00F31026" w:rsidRDefault="00F31026" w:rsidP="003E25B8">
            <w:pPr>
              <w:pStyle w:val="Prrafodelista"/>
              <w:widowControl/>
              <w:numPr>
                <w:ilvl w:val="0"/>
                <w:numId w:val="10"/>
              </w:numPr>
              <w:autoSpaceDE/>
              <w:autoSpaceDN/>
              <w:contextualSpacing/>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Solicitud de Trámite de Registro Fiscal Inmobiliario en original, debidamente requisitada y firmada por el solicitante;</w:t>
            </w:r>
          </w:p>
          <w:p w14:paraId="7CF9463B" w14:textId="77777777" w:rsidR="00F31026" w:rsidRDefault="00F31026">
            <w:pPr>
              <w:jc w:val="both"/>
              <w:rPr>
                <w:rFonts w:asciiTheme="minorHAnsi" w:hAnsiTheme="minorHAnsi" w:cstheme="minorHAnsi"/>
                <w:kern w:val="2"/>
                <w:lang w:val="es-419"/>
                <w14:ligatures w14:val="standardContextual"/>
              </w:rPr>
            </w:pPr>
          </w:p>
          <w:p w14:paraId="02084591"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b)     Antecedente de </w:t>
            </w:r>
            <w:r>
              <w:rPr>
                <w:rFonts w:asciiTheme="minorHAnsi" w:hAnsiTheme="minorHAnsi" w:cstheme="minorHAnsi"/>
                <w:kern w:val="2"/>
                <w:lang w:val="es-419"/>
                <w14:ligatures w14:val="standardContextual"/>
              </w:rPr>
              <w:t>propiedad, acta o constancia de posesión;</w:t>
            </w:r>
          </w:p>
          <w:p w14:paraId="1261702B"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c)     Recibo oficial de pago del impuesto predial o constancia de no adeudo fiscal del ejercicio que corresponda, ambos atendiendo a la fecha de presentación del trámite;</w:t>
            </w:r>
          </w:p>
          <w:p w14:paraId="3F18E6B5"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d)     Croquis de localización del Bien Inmueble;</w:t>
            </w:r>
          </w:p>
          <w:p w14:paraId="39578A5E"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e)     Identificación oficial vigente del contribuyente, apoderado y/o representante legal;</w:t>
            </w:r>
          </w:p>
          <w:p w14:paraId="6E63FF1A"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f)       Tratándose de persona moral deberá adjuntarse copia del instrumento notarial de la constitución de esta, mismo que habrá de estar debidamente inscrito en el Instituto de la Función Registral del Estado o su equivalente en la Entidad Federativa de que se trate; así como el instrumento relativo a una posterior designación de representante o apoderado legal, si fuera el caso;</w:t>
            </w:r>
          </w:p>
          <w:p w14:paraId="0D3E892D"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g)     Comprobante de domicilio del contribuyente o Constancia de Situación Fiscal para el caso de tratarse de una persona </w:t>
            </w:r>
            <w:r>
              <w:rPr>
                <w:rFonts w:asciiTheme="minorHAnsi" w:hAnsiTheme="minorHAnsi" w:cstheme="minorHAnsi"/>
                <w:kern w:val="2"/>
                <w:lang w:val="es-419"/>
                <w14:ligatures w14:val="standardContextual"/>
              </w:rPr>
              <w:lastRenderedPageBreak/>
              <w:t>moral, ambos vigentes y no mayores a tres meses de la fecha de presentación del trámite;</w:t>
            </w:r>
          </w:p>
          <w:p w14:paraId="33213939"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h)     En caso de así requerirlo la autoridad catastral municipal se deberá presentar, además, el dictamen de asignación de número oficial vigente emitido por la Secretaría de Obras Públicas y Desarrollo Urbano y/o en su caso la diligencia de apeo y deslinde correspondiente, a cargo de la Alcaldía del Municipio de Oaxaca de Juárez, Oaxaca;</w:t>
            </w:r>
          </w:p>
          <w:p w14:paraId="1C9D0A30"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i)       En el supuesto de que la rectificación de datos sea por nombre, deberá anexarse constancia de identidad expedida por la Secretaría Municipal del Municipio de Oaxaca de Juárez, Oaxaca, no mayor a tres meses respecto a la fecha de presentación del trámite;</w:t>
            </w:r>
          </w:p>
          <w:p w14:paraId="4F9C9C0B" w14:textId="77777777" w:rsidR="00F31026" w:rsidRDefault="00F31026">
            <w:pPr>
              <w:jc w:val="both"/>
              <w:rPr>
                <w:rFonts w:asciiTheme="minorHAnsi" w:hAnsiTheme="minorHAnsi" w:cstheme="minorHAnsi"/>
                <w:kern w:val="2"/>
                <w:lang w:val="es-419"/>
                <w14:ligatures w14:val="standardContextual"/>
              </w:rPr>
            </w:pPr>
          </w:p>
          <w:p w14:paraId="461B2C36" w14:textId="77777777" w:rsidR="00F31026" w:rsidRDefault="00F31026" w:rsidP="003E25B8">
            <w:pPr>
              <w:pStyle w:val="Prrafodelista"/>
              <w:widowControl/>
              <w:numPr>
                <w:ilvl w:val="0"/>
                <w:numId w:val="9"/>
              </w:numPr>
              <w:autoSpaceDE/>
              <w:autoSpaceDN/>
              <w:contextualSpacing/>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FUSIÓN O SUBDIVISIÓN DE PREDIOS</w:t>
            </w:r>
          </w:p>
          <w:p w14:paraId="1B7BE1C5" w14:textId="77777777" w:rsidR="00F31026" w:rsidRDefault="00F31026">
            <w:pPr>
              <w:jc w:val="both"/>
              <w:rPr>
                <w:rFonts w:asciiTheme="minorHAnsi" w:hAnsiTheme="minorHAnsi" w:cstheme="minorHAnsi"/>
                <w:kern w:val="2"/>
                <w:lang w:val="es-419"/>
                <w14:ligatures w14:val="standardContextual"/>
              </w:rPr>
            </w:pPr>
          </w:p>
          <w:p w14:paraId="7A910759"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a)     Solicitud de Trámite de Registro Fiscal Inmobiliario en original, </w:t>
            </w:r>
            <w:r>
              <w:rPr>
                <w:rFonts w:asciiTheme="minorHAnsi" w:hAnsiTheme="minorHAnsi" w:cstheme="minorHAnsi"/>
                <w:kern w:val="2"/>
                <w:lang w:val="es-419"/>
                <w14:ligatures w14:val="standardContextual"/>
              </w:rPr>
              <w:t>debidamente requisitada y firmada por el solicitante;</w:t>
            </w:r>
          </w:p>
          <w:p w14:paraId="28D3D7CC"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b)     Solicitud y Cédula expedida por el Instituto Catastral del Estado de Oaxaca;</w:t>
            </w:r>
          </w:p>
          <w:p w14:paraId="620A6754"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c)     Antecedente de Propiedad;</w:t>
            </w:r>
          </w:p>
          <w:p w14:paraId="442AE086"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d)     Recibo oficial de pago del impuesto predial o constancia de no adeudo fiscal del ejercicio que corresponda, ambos atendiendo a la fecha de presentación del trámite;</w:t>
            </w:r>
          </w:p>
          <w:p w14:paraId="3BF45ACF"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e)     Croquis de localización del bien inmueble;</w:t>
            </w:r>
          </w:p>
          <w:p w14:paraId="284C80C8"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f)       Licencia y plano de subdivisión o fusión del bien Inmueble que deberá estar debidamente autorizado por la Secretaría de Obras Públicas y Desarrollo Urbano del Municipio de Oaxaca de Juárez, Oaxaca;</w:t>
            </w:r>
          </w:p>
          <w:p w14:paraId="19F53A5F"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g)     Identificación oficial vigente del contribuyente, apoderado y/o representante legal;</w:t>
            </w:r>
          </w:p>
          <w:p w14:paraId="6FCD0D73"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h)     Tratándose de persona moral deberá adjuntarse copia del instrumento notarial de la constitución de esta, mismo que habrá de estar </w:t>
            </w:r>
            <w:r>
              <w:rPr>
                <w:rFonts w:asciiTheme="minorHAnsi" w:hAnsiTheme="minorHAnsi" w:cstheme="minorHAnsi"/>
                <w:kern w:val="2"/>
                <w:lang w:val="es-419"/>
                <w14:ligatures w14:val="standardContextual"/>
              </w:rPr>
              <w:lastRenderedPageBreak/>
              <w:t>debidamente inscrito en el Instituto de la Función Registral del Estado; así como el instrumento relativo a una posterior designación de representante o apoderado legal, si fuera el caso;</w:t>
            </w:r>
          </w:p>
          <w:p w14:paraId="2889E4CC"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i)       Comprobante de domicilio del contribuyente o Constancia de Situación Fiscal para el caso de tratarse de una persona moral, ambos vigentes y no mayores a tres meses de la fecha de presentación del trámite;</w:t>
            </w:r>
          </w:p>
          <w:p w14:paraId="4D1B2EDD"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j)       En caso de así requerirlo la autoridad catastral municipal se deberá presentar, además, el dictamen de asignación de número oficial vigente emitido por la Secretaría de Obras Públicas y Desarrollo Urbano y/o en su caso la diligencia de apeo y deslinde correspondiente, a cargo de la Alcaldía del Municipio de Oaxaca de Juárez, Oaxaca;</w:t>
            </w:r>
          </w:p>
          <w:p w14:paraId="26E1BC70"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 k)     Tratándose de subdivisión bajo el régimen de propiedad en condominio, se deberá adjuntar la licencia y plano de subdivisión del </w:t>
            </w:r>
            <w:r>
              <w:rPr>
                <w:rFonts w:asciiTheme="minorHAnsi" w:hAnsiTheme="minorHAnsi" w:cstheme="minorHAnsi"/>
                <w:kern w:val="2"/>
                <w:lang w:val="es-419"/>
                <w14:ligatures w14:val="standardContextual"/>
              </w:rPr>
              <w:t>bien Inmueble que deberá estar debidamente autorizado por la Secretaría de Obras Públicas y Desarrollo Urbano del Municipio de Oaxaca de Juárez, Oaxaca, así como la escritura pública de constitución del régimen condominal;</w:t>
            </w:r>
          </w:p>
          <w:p w14:paraId="3D06DA99"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 xml:space="preserve">El o la titular de la Unidad de Catastro Municipal, podrá requerir fundada y motivadamente la exhibición de información, documentos y datos adicionales cuando la naturaleza jurídica </w:t>
            </w:r>
          </w:p>
          <w:p w14:paraId="4AFCE51D" w14:textId="77777777" w:rsidR="00F31026" w:rsidRDefault="00F31026">
            <w:pPr>
              <w:jc w:val="both"/>
              <w:rPr>
                <w:rFonts w:asciiTheme="minorHAnsi" w:hAnsiTheme="minorHAnsi" w:cstheme="minorHAnsi"/>
                <w:kern w:val="2"/>
                <w:lang w:val="es-419"/>
                <w14:ligatures w14:val="standardContextual"/>
              </w:rPr>
            </w:pPr>
            <w:r>
              <w:rPr>
                <w:rFonts w:asciiTheme="minorHAnsi" w:hAnsiTheme="minorHAnsi" w:cstheme="minorHAnsi"/>
                <w:kern w:val="2"/>
                <w:lang w:val="es-419"/>
                <w14:ligatures w14:val="standardContextual"/>
              </w:rPr>
              <w:t>de la operación inmobiliaria lo requiera, con el fin de admitir, continuar, substanciar y finalizar alguno de los trámites previstos en el presente artículo.</w:t>
            </w:r>
          </w:p>
          <w:p w14:paraId="62EE78F4" w14:textId="77777777" w:rsidR="00F31026" w:rsidRDefault="00F31026">
            <w:pPr>
              <w:jc w:val="both"/>
              <w:rPr>
                <w:rFonts w:asciiTheme="minorHAnsi" w:eastAsia="Calibri" w:hAnsiTheme="minorHAnsi" w:cstheme="minorHAnsi"/>
                <w:b/>
                <w:bCs/>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tcPr>
          <w:p w14:paraId="71A3064C"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Cs/>
                <w:color w:val="000000" w:themeColor="text1"/>
                <w:kern w:val="2"/>
                <w14:ligatures w14:val="standardContextual"/>
              </w:rPr>
              <w:lastRenderedPageBreak/>
              <w:t>Artículo 28.</w:t>
            </w:r>
            <w:r>
              <w:rPr>
                <w:rFonts w:asciiTheme="minorHAnsi" w:eastAsia="Calibri" w:hAnsiTheme="minorHAnsi" w:cstheme="minorHAnsi"/>
                <w:b/>
                <w:bCs/>
                <w:color w:val="000000" w:themeColor="text1"/>
                <w:kern w:val="2"/>
                <w14:ligatures w14:val="standardContextual"/>
              </w:rPr>
              <w:t xml:space="preserve"> Los requisitos necesarios para iniciar los trámites, ante la Unidad de Catastro Municipal son los siguientes:</w:t>
            </w:r>
          </w:p>
          <w:p w14:paraId="163593C3"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207266F3"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I.</w:t>
            </w:r>
            <w:r>
              <w:rPr>
                <w:rFonts w:asciiTheme="minorHAnsi" w:eastAsia="Calibri" w:hAnsiTheme="minorHAnsi" w:cstheme="minorHAnsi"/>
                <w:b/>
                <w:bCs/>
                <w:color w:val="000000" w:themeColor="text1"/>
                <w:kern w:val="2"/>
                <w14:ligatures w14:val="standardContextual"/>
              </w:rPr>
              <w:tab/>
              <w:t>INTEGRACIÓN AL PADRÓN FISCAL INMOBILIARIO:</w:t>
            </w:r>
          </w:p>
          <w:p w14:paraId="5FE43A36"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519A23D3"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1.</w:t>
            </w:r>
            <w:r>
              <w:rPr>
                <w:rFonts w:asciiTheme="minorHAnsi" w:eastAsia="Calibri" w:hAnsiTheme="minorHAnsi" w:cstheme="minorHAnsi"/>
                <w:b/>
                <w:bCs/>
                <w:color w:val="000000" w:themeColor="text1"/>
                <w:kern w:val="2"/>
                <w14:ligatures w14:val="standardContextual"/>
              </w:rPr>
              <w:tab/>
              <w:t>Solicitud de Trámite de Registro Fiscal Inmobiliario, en original, debidamente requisitada y firmada por el propietario o poseedor;</w:t>
            </w:r>
          </w:p>
          <w:p w14:paraId="215D394F"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106C5582"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2.</w:t>
            </w:r>
            <w:r>
              <w:rPr>
                <w:rFonts w:asciiTheme="minorHAnsi" w:eastAsia="Calibri" w:hAnsiTheme="minorHAnsi" w:cstheme="minorHAnsi"/>
                <w:b/>
                <w:bCs/>
                <w:color w:val="000000" w:themeColor="text1"/>
                <w:kern w:val="2"/>
                <w14:ligatures w14:val="standardContextual"/>
              </w:rPr>
              <w:tab/>
              <w:t xml:space="preserve"> Documentación que acredite la propiedad o posesión del inmueble, consistente en alguno de los siguientes documentos: Escritura pública debidamente inscrita en el Instituto de la Función Registral; Acta o certificado de posesión expedido por autoridad competente; contrato de cesión de derechos celebrado ante autoridad competente; escritura pública mediante la cual se haya formalizado la </w:t>
            </w:r>
            <w:r>
              <w:rPr>
                <w:rFonts w:asciiTheme="minorHAnsi" w:eastAsia="Calibri" w:hAnsiTheme="minorHAnsi" w:cstheme="minorHAnsi"/>
                <w:b/>
                <w:bCs/>
                <w:color w:val="000000" w:themeColor="text1"/>
                <w:kern w:val="2"/>
                <w14:ligatures w14:val="standardContextual"/>
              </w:rPr>
              <w:lastRenderedPageBreak/>
              <w:t>cesión de derechos.</w:t>
            </w:r>
          </w:p>
          <w:p w14:paraId="27190C7B"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0700A3A1"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bCs/>
                <w:color w:val="000000" w:themeColor="text1"/>
                <w:kern w:val="2"/>
                <w14:ligatures w14:val="standardContextual"/>
              </w:rPr>
              <w:t>3.</w:t>
            </w:r>
            <w:r>
              <w:rPr>
                <w:rFonts w:asciiTheme="minorHAnsi" w:eastAsia="Calibri" w:hAnsiTheme="minorHAnsi" w:cstheme="minorHAnsi"/>
                <w:b/>
                <w:bCs/>
                <w:color w:val="000000" w:themeColor="text1"/>
                <w:kern w:val="2"/>
                <w14:ligatures w14:val="standardContextual"/>
              </w:rPr>
              <w:tab/>
            </w:r>
            <w:r>
              <w:rPr>
                <w:rFonts w:asciiTheme="minorHAnsi" w:eastAsia="Calibri" w:hAnsiTheme="minorHAnsi" w:cstheme="minorHAnsi"/>
                <w:b/>
                <w:kern w:val="2"/>
                <w14:ligatures w14:val="standardContextual"/>
              </w:rPr>
              <w:t>Identificación oficial vigente del propietario o poseedor, apoderado o representante legal, acompañada, según corresponda, del poder notarial o carta poder; en el caso de personas morales, deberá anexar además el acta constitutiva.</w:t>
            </w:r>
          </w:p>
          <w:p w14:paraId="3E91FBE7"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0179B167"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II.</w:t>
            </w:r>
            <w:r>
              <w:rPr>
                <w:rFonts w:asciiTheme="minorHAnsi" w:eastAsia="Calibri" w:hAnsiTheme="minorHAnsi" w:cstheme="minorHAnsi"/>
                <w:b/>
                <w:bCs/>
                <w:color w:val="000000" w:themeColor="text1"/>
                <w:kern w:val="2"/>
                <w14:ligatures w14:val="standardContextual"/>
              </w:rPr>
              <w:tab/>
              <w:t xml:space="preserve">ACTUALIZACIÓN DE DATOS CATASTRALES, QUE COMPRENDERÁ LO SIGUIENTE: </w:t>
            </w:r>
          </w:p>
          <w:p w14:paraId="34975FC9"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2E4271AC"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a)</w:t>
            </w:r>
            <w:r>
              <w:rPr>
                <w:rFonts w:asciiTheme="minorHAnsi" w:eastAsia="Calibri" w:hAnsiTheme="minorHAnsi" w:cstheme="minorHAnsi"/>
                <w:b/>
                <w:bCs/>
                <w:color w:val="000000" w:themeColor="text1"/>
                <w:kern w:val="2"/>
                <w14:ligatures w14:val="standardContextual"/>
              </w:rPr>
              <w:tab/>
              <w:t>TRASLADO DE DOMINIO TOTAL O PARCIAL:</w:t>
            </w:r>
          </w:p>
          <w:p w14:paraId="460F95AF"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5EEE33A0"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1.</w:t>
            </w:r>
            <w:r>
              <w:rPr>
                <w:rFonts w:asciiTheme="minorHAnsi" w:eastAsia="Calibri" w:hAnsiTheme="minorHAnsi" w:cstheme="minorHAnsi"/>
                <w:b/>
                <w:bCs/>
                <w:color w:val="000000" w:themeColor="text1"/>
                <w:kern w:val="2"/>
                <w14:ligatures w14:val="standardContextual"/>
              </w:rPr>
              <w:tab/>
              <w:t xml:space="preserve">Solicitud de Tramite de Registro Fiscal Municipal sellada y firmada por Fedatario Público o en su defecto por el </w:t>
            </w:r>
            <w:proofErr w:type="gramStart"/>
            <w:r>
              <w:rPr>
                <w:rFonts w:asciiTheme="minorHAnsi" w:eastAsia="Calibri" w:hAnsiTheme="minorHAnsi" w:cstheme="minorHAnsi"/>
                <w:b/>
                <w:bCs/>
                <w:color w:val="000000" w:themeColor="text1"/>
                <w:kern w:val="2"/>
                <w14:ligatures w14:val="standardContextual"/>
              </w:rPr>
              <w:t>Director General</w:t>
            </w:r>
            <w:proofErr w:type="gramEnd"/>
            <w:r>
              <w:rPr>
                <w:rFonts w:asciiTheme="minorHAnsi" w:eastAsia="Calibri" w:hAnsiTheme="minorHAnsi" w:cstheme="minorHAnsi"/>
                <w:b/>
                <w:bCs/>
                <w:color w:val="000000" w:themeColor="text1"/>
                <w:kern w:val="2"/>
                <w14:ligatures w14:val="standardContextual"/>
              </w:rPr>
              <w:t xml:space="preserve"> de Notarías, </w:t>
            </w:r>
            <w:r>
              <w:rPr>
                <w:rFonts w:asciiTheme="minorHAnsi" w:eastAsia="Calibri" w:hAnsiTheme="minorHAnsi" w:cstheme="minorHAnsi"/>
                <w:b/>
                <w:kern w:val="2"/>
                <w14:ligatures w14:val="standardContextual"/>
              </w:rPr>
              <w:t>propietario o poseedor.</w:t>
            </w:r>
          </w:p>
          <w:p w14:paraId="733F6992"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62C20E2F"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2.</w:t>
            </w:r>
            <w:r>
              <w:rPr>
                <w:rFonts w:asciiTheme="minorHAnsi" w:eastAsia="Calibri" w:hAnsiTheme="minorHAnsi" w:cstheme="minorHAnsi"/>
                <w:b/>
                <w:bCs/>
                <w:color w:val="000000" w:themeColor="text1"/>
                <w:kern w:val="2"/>
                <w14:ligatures w14:val="standardContextual"/>
              </w:rPr>
              <w:tab/>
              <w:t>Documento que acredite el antecedente de propiedad, debidamente inscrito ante el Instituto de la Función Registral del Estado de Oaxaca.</w:t>
            </w:r>
          </w:p>
          <w:p w14:paraId="49A6FC90"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2633F1D6"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En caso de que el traslado de dominio derive de una adjudicación testamentaria, además de los anteriores deberá adjuntarse copia de los instrumentos notariales o actuaciones judiciales que contengan: el testamento respectivo; la designación del albacea definitivo; inventario y avalúo de los bienes; adjudicación de los bienes inmuebles.</w:t>
            </w:r>
          </w:p>
          <w:p w14:paraId="31D16A32"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49E3D6A2"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 xml:space="preserve">Tratándose de adjudicación </w:t>
            </w:r>
            <w:proofErr w:type="spellStart"/>
            <w:r>
              <w:rPr>
                <w:rFonts w:asciiTheme="minorHAnsi" w:eastAsia="Calibri" w:hAnsiTheme="minorHAnsi" w:cstheme="minorHAnsi"/>
                <w:b/>
                <w:bCs/>
                <w:color w:val="000000" w:themeColor="text1"/>
                <w:kern w:val="2"/>
                <w14:ligatures w14:val="standardContextual"/>
              </w:rPr>
              <w:t>intestamentaria</w:t>
            </w:r>
            <w:proofErr w:type="spellEnd"/>
            <w:r>
              <w:rPr>
                <w:rFonts w:asciiTheme="minorHAnsi" w:eastAsia="Calibri" w:hAnsiTheme="minorHAnsi" w:cstheme="minorHAnsi"/>
                <w:b/>
                <w:bCs/>
                <w:color w:val="000000" w:themeColor="text1"/>
                <w:kern w:val="2"/>
                <w14:ligatures w14:val="standardContextual"/>
              </w:rPr>
              <w:t xml:space="preserve">, también deberán adjuntarse copia de las resoluciones judiciales relativas a: el reconocimiento de derechos hereditarios; el nombramiento de albacea definitivo; el inventario y avalúo, y su </w:t>
            </w:r>
            <w:r>
              <w:rPr>
                <w:rFonts w:asciiTheme="minorHAnsi" w:eastAsia="Calibri" w:hAnsiTheme="minorHAnsi" w:cstheme="minorHAnsi"/>
                <w:b/>
                <w:bCs/>
                <w:color w:val="000000" w:themeColor="text1"/>
                <w:kern w:val="2"/>
                <w14:ligatures w14:val="standardContextual"/>
              </w:rPr>
              <w:lastRenderedPageBreak/>
              <w:t xml:space="preserve">aprobación; de ser aplicable, la aprobación del proyecto de partición de los bienes y resolución de adjudicación de bienes. </w:t>
            </w:r>
          </w:p>
          <w:p w14:paraId="44ADCFDB"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5B0BD794"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En adjudicaciones por remate judicial, deberá anexarse además la sentencia correspondiente.</w:t>
            </w:r>
          </w:p>
          <w:p w14:paraId="705A2C7E"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4E69D4E9"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3.</w:t>
            </w:r>
            <w:r>
              <w:rPr>
                <w:rFonts w:asciiTheme="minorHAnsi" w:eastAsia="Calibri" w:hAnsiTheme="minorHAnsi" w:cstheme="minorHAnsi"/>
                <w:b/>
                <w:bCs/>
                <w:color w:val="000000" w:themeColor="text1"/>
                <w:kern w:val="2"/>
                <w14:ligatures w14:val="standardContextual"/>
              </w:rPr>
              <w:tab/>
            </w:r>
            <w:r>
              <w:rPr>
                <w:rFonts w:asciiTheme="minorHAnsi" w:eastAsia="Calibri" w:hAnsiTheme="minorHAnsi" w:cstheme="minorHAnsi"/>
                <w:b/>
                <w:kern w:val="2"/>
                <w14:ligatures w14:val="standardContextual"/>
              </w:rPr>
              <w:t>Identificación oficial vigente del adquiriente, apoderado o representante legal, acompañada, según corresponda, del poder notarial o carta poder simple; en el caso de personas morales, deberá anexar además el acta constitutiva.</w:t>
            </w:r>
          </w:p>
          <w:p w14:paraId="4D19C14A"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70191B22"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b)</w:t>
            </w:r>
            <w:r>
              <w:rPr>
                <w:rFonts w:asciiTheme="minorHAnsi" w:eastAsia="Calibri" w:hAnsiTheme="minorHAnsi" w:cstheme="minorHAnsi"/>
                <w:b/>
                <w:bCs/>
                <w:color w:val="000000" w:themeColor="text1"/>
                <w:kern w:val="2"/>
                <w14:ligatures w14:val="standardContextual"/>
              </w:rPr>
              <w:tab/>
              <w:t xml:space="preserve">RECTIFICACIÓN DE DATOS Y/O VALOR CATASTRAL: </w:t>
            </w:r>
          </w:p>
          <w:p w14:paraId="0E32CCBC"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4DE4F2A1"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1.</w:t>
            </w:r>
            <w:r>
              <w:rPr>
                <w:rFonts w:asciiTheme="minorHAnsi" w:eastAsia="Calibri" w:hAnsiTheme="minorHAnsi" w:cstheme="minorHAnsi"/>
                <w:b/>
                <w:bCs/>
                <w:color w:val="000000" w:themeColor="text1"/>
                <w:kern w:val="2"/>
                <w14:ligatures w14:val="standardContextual"/>
              </w:rPr>
              <w:tab/>
              <w:t>Solicitud de Trámite de Registro Fiscal Inmobiliario, en original, debidamente requisitada y firmada por el propietario o poseedor.</w:t>
            </w:r>
          </w:p>
          <w:p w14:paraId="633CFC61"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35AAF2AD"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2.</w:t>
            </w:r>
            <w:r>
              <w:rPr>
                <w:rFonts w:asciiTheme="minorHAnsi" w:eastAsia="Calibri" w:hAnsiTheme="minorHAnsi" w:cstheme="minorHAnsi"/>
                <w:b/>
                <w:bCs/>
                <w:color w:val="000000" w:themeColor="text1"/>
                <w:kern w:val="2"/>
                <w14:ligatures w14:val="standardContextual"/>
              </w:rPr>
              <w:tab/>
              <w:t xml:space="preserve"> Documentación que acredite la propiedad o posesión del inmueble, consistente en alguno de los siguientes documentos: escritura pública debidamente inscrita en el Instituto de la Función Registral; Acta o certificado de posesión expedido por autoridad competente; contrato de cesión de derechos celebrado ante autoridad competente; escritura pública mediante la cual se haya formalizado la cesión de derechos.</w:t>
            </w:r>
          </w:p>
          <w:p w14:paraId="7A2C9DBA"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1CABE255"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bCs/>
                <w:color w:val="000000" w:themeColor="text1"/>
                <w:kern w:val="2"/>
                <w14:ligatures w14:val="standardContextual"/>
              </w:rPr>
              <w:t xml:space="preserve">3. </w:t>
            </w:r>
            <w:r>
              <w:rPr>
                <w:rFonts w:asciiTheme="minorHAnsi" w:eastAsia="Calibri" w:hAnsiTheme="minorHAnsi" w:cstheme="minorHAnsi"/>
                <w:b/>
                <w:kern w:val="2"/>
                <w14:ligatures w14:val="standardContextual"/>
              </w:rPr>
              <w:t>Identificación oficial vigente del propietario o poseedor, apoderado o representante legal, acompañada, según corresponda, del poder notarial o carta poder simple; en el caso de personas morales, deberá anexar además el acta constitutiva.</w:t>
            </w:r>
          </w:p>
          <w:p w14:paraId="091690CD" w14:textId="77777777" w:rsidR="00F31026" w:rsidRDefault="00F31026">
            <w:pPr>
              <w:tabs>
                <w:tab w:val="left" w:pos="1055"/>
              </w:tabs>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ab/>
            </w:r>
          </w:p>
          <w:p w14:paraId="41BDCB9C"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 xml:space="preserve">4. Para el trámite de rectificación de datos, </w:t>
            </w:r>
            <w:r>
              <w:rPr>
                <w:rFonts w:asciiTheme="minorHAnsi" w:eastAsia="Calibri" w:hAnsiTheme="minorHAnsi" w:cstheme="minorHAnsi"/>
                <w:b/>
                <w:bCs/>
                <w:color w:val="000000" w:themeColor="text1"/>
                <w:kern w:val="2"/>
                <w14:ligatures w14:val="standardContextual"/>
              </w:rPr>
              <w:lastRenderedPageBreak/>
              <w:t>deberá presentar el documento que acredite la corrección; tratándose de actualización de número oficial, deberá presentarse el dictamen de asignación de número oficial vigente, emitido por la Secretaría de Obras Públicas y Desarrollo Urbano; y para el caso de rectificación de medidas o colindancias, deberá presentar la diligencia de apeo y deslinde correspondiente.</w:t>
            </w:r>
          </w:p>
          <w:p w14:paraId="2938EFEC"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0858F8D2"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c)</w:t>
            </w:r>
            <w:r>
              <w:rPr>
                <w:rFonts w:asciiTheme="minorHAnsi" w:eastAsia="Calibri" w:hAnsiTheme="minorHAnsi" w:cstheme="minorHAnsi"/>
                <w:b/>
                <w:bCs/>
                <w:color w:val="000000" w:themeColor="text1"/>
                <w:kern w:val="2"/>
                <w14:ligatures w14:val="standardContextual"/>
              </w:rPr>
              <w:tab/>
              <w:t>CESIÓN DE DERECHOS EJIDATARIOS O COMUNALES:</w:t>
            </w:r>
          </w:p>
          <w:p w14:paraId="584E39B9"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4C095934"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1.</w:t>
            </w:r>
            <w:r>
              <w:rPr>
                <w:rFonts w:asciiTheme="minorHAnsi" w:eastAsia="Calibri" w:hAnsiTheme="minorHAnsi" w:cstheme="minorHAnsi"/>
                <w:b/>
                <w:bCs/>
                <w:color w:val="000000" w:themeColor="text1"/>
                <w:kern w:val="2"/>
                <w14:ligatures w14:val="standardContextual"/>
              </w:rPr>
              <w:tab/>
              <w:t xml:space="preserve"> Solicitud de Trámite de Registro Fiscal Inmobiliario, en original, debidamente requisitada y firmada por el poseedor.</w:t>
            </w:r>
          </w:p>
          <w:p w14:paraId="1DB0086B"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053FB343"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2.</w:t>
            </w:r>
            <w:proofErr w:type="gramStart"/>
            <w:r>
              <w:rPr>
                <w:rFonts w:asciiTheme="minorHAnsi" w:eastAsia="Calibri" w:hAnsiTheme="minorHAnsi" w:cstheme="minorHAnsi"/>
                <w:b/>
                <w:bCs/>
                <w:color w:val="000000" w:themeColor="text1"/>
                <w:kern w:val="2"/>
                <w14:ligatures w14:val="standardContextual"/>
              </w:rPr>
              <w:tab/>
              <w:t xml:space="preserve">  Documentación</w:t>
            </w:r>
            <w:proofErr w:type="gramEnd"/>
            <w:r>
              <w:rPr>
                <w:rFonts w:asciiTheme="minorHAnsi" w:eastAsia="Calibri" w:hAnsiTheme="minorHAnsi" w:cstheme="minorHAnsi"/>
                <w:b/>
                <w:bCs/>
                <w:color w:val="000000" w:themeColor="text1"/>
                <w:kern w:val="2"/>
                <w14:ligatures w14:val="standardContextual"/>
              </w:rPr>
              <w:t xml:space="preserve"> que acredite la posesión o la cesión de derechos, consistente en alguno de los siguientes: Acta de Cesión de Derechos de Posesión expedido por autoridad competente; contrato de cesión de derechos celebrado ante autoridad competente; escritura pública mediante la cual se haya formalizado la cesión de derechos;</w:t>
            </w:r>
          </w:p>
          <w:p w14:paraId="77CCC244"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05459C00" w14:textId="77777777" w:rsidR="00F31026" w:rsidRDefault="00F31026">
            <w:pPr>
              <w:jc w:val="both"/>
              <w:rPr>
                <w:rFonts w:asciiTheme="minorHAnsi" w:eastAsia="Calibri" w:hAnsiTheme="minorHAnsi" w:cstheme="minorHAnsi"/>
                <w:b/>
                <w:bCs/>
                <w:kern w:val="2"/>
                <w14:ligatures w14:val="standardContextual"/>
              </w:rPr>
            </w:pPr>
            <w:r>
              <w:rPr>
                <w:rFonts w:asciiTheme="minorHAnsi" w:eastAsia="Calibri" w:hAnsiTheme="minorHAnsi" w:cstheme="minorHAnsi"/>
                <w:b/>
                <w:bCs/>
                <w:kern w:val="2"/>
                <w14:ligatures w14:val="standardContextual"/>
              </w:rPr>
              <w:t>3.</w:t>
            </w:r>
            <w:r>
              <w:rPr>
                <w:rFonts w:asciiTheme="minorHAnsi" w:eastAsia="Calibri" w:hAnsiTheme="minorHAnsi" w:cstheme="minorHAnsi"/>
                <w:b/>
                <w:bCs/>
                <w:kern w:val="2"/>
                <w14:ligatures w14:val="standardContextual"/>
              </w:rPr>
              <w:tab/>
            </w:r>
            <w:r>
              <w:rPr>
                <w:rFonts w:asciiTheme="minorHAnsi" w:eastAsia="Calibri" w:hAnsiTheme="minorHAnsi" w:cstheme="minorHAnsi"/>
                <w:b/>
                <w:kern w:val="2"/>
                <w14:ligatures w14:val="standardContextual"/>
              </w:rPr>
              <w:t>Identificación oficial vigente del poseedor, apoderado o representante legal, acompañada, según corresponda, del poder notarial o carta poder simple; en el caso de personas morales, deberá anexar además el acta constitutiva.</w:t>
            </w:r>
          </w:p>
          <w:p w14:paraId="5A7E51B0" w14:textId="77777777" w:rsidR="00F31026" w:rsidRDefault="00F31026">
            <w:pPr>
              <w:jc w:val="both"/>
              <w:rPr>
                <w:rFonts w:asciiTheme="minorHAnsi" w:eastAsia="Calibri" w:hAnsiTheme="minorHAnsi" w:cstheme="minorHAnsi"/>
                <w:b/>
                <w:bCs/>
                <w:kern w:val="2"/>
                <w14:ligatures w14:val="standardContextual"/>
              </w:rPr>
            </w:pPr>
          </w:p>
          <w:p w14:paraId="3B10B4CA" w14:textId="77777777" w:rsidR="00F31026" w:rsidRDefault="00F31026" w:rsidP="003E25B8">
            <w:pPr>
              <w:pStyle w:val="Prrafodelista"/>
              <w:widowControl/>
              <w:numPr>
                <w:ilvl w:val="0"/>
                <w:numId w:val="11"/>
              </w:numPr>
              <w:autoSpaceDE/>
              <w:autoSpaceDN/>
              <w:contextualSpacing/>
              <w:rPr>
                <w:rFonts w:asciiTheme="minorHAnsi" w:eastAsia="Calibri" w:hAnsiTheme="minorHAnsi" w:cstheme="minorHAnsi"/>
                <w:b/>
                <w:bCs/>
                <w:kern w:val="2"/>
                <w14:ligatures w14:val="standardContextual"/>
              </w:rPr>
            </w:pPr>
            <w:r>
              <w:rPr>
                <w:rFonts w:asciiTheme="minorHAnsi" w:eastAsia="Calibri" w:hAnsiTheme="minorHAnsi" w:cstheme="minorHAnsi"/>
                <w:b/>
                <w:bCs/>
                <w:kern w:val="2"/>
                <w14:ligatures w14:val="standardContextual"/>
              </w:rPr>
              <w:t>CANCELACIÓN DE CUENTA PREDIAL.</w:t>
            </w:r>
          </w:p>
          <w:p w14:paraId="0AF479C9" w14:textId="77777777" w:rsidR="00F31026" w:rsidRDefault="00F31026">
            <w:pPr>
              <w:jc w:val="both"/>
              <w:rPr>
                <w:rFonts w:asciiTheme="minorHAnsi" w:eastAsia="Calibri" w:hAnsiTheme="minorHAnsi" w:cstheme="minorHAnsi"/>
                <w:b/>
                <w:bCs/>
                <w:kern w:val="2"/>
                <w14:ligatures w14:val="standardContextual"/>
              </w:rPr>
            </w:pPr>
          </w:p>
          <w:p w14:paraId="5FF0C3AC" w14:textId="77777777" w:rsidR="00F31026" w:rsidRDefault="00F31026">
            <w:pPr>
              <w:jc w:val="both"/>
              <w:rPr>
                <w:rFonts w:asciiTheme="minorHAnsi" w:eastAsia="Calibri" w:hAnsiTheme="minorHAnsi" w:cstheme="minorHAnsi"/>
                <w:b/>
                <w:bCs/>
                <w:kern w:val="2"/>
                <w14:ligatures w14:val="standardContextual"/>
              </w:rPr>
            </w:pPr>
            <w:r>
              <w:rPr>
                <w:rFonts w:asciiTheme="minorHAnsi" w:eastAsia="Calibri" w:hAnsiTheme="minorHAnsi" w:cstheme="minorHAnsi"/>
                <w:b/>
                <w:kern w:val="2"/>
                <w14:ligatures w14:val="standardContextual"/>
              </w:rPr>
              <w:t>Procederá a solicitud del propietario o poseedor, cuando se trate de casos de duplicidad de cuentas prediales, deberán presentar los siguientes requisitos:</w:t>
            </w:r>
          </w:p>
          <w:p w14:paraId="328F8B68" w14:textId="77777777" w:rsidR="00F31026" w:rsidRDefault="00F31026">
            <w:pPr>
              <w:jc w:val="both"/>
              <w:rPr>
                <w:rFonts w:asciiTheme="minorHAnsi" w:eastAsia="Calibri" w:hAnsiTheme="minorHAnsi" w:cstheme="minorHAnsi"/>
                <w:b/>
                <w:bCs/>
                <w:kern w:val="2"/>
                <w14:ligatures w14:val="standardContextual"/>
              </w:rPr>
            </w:pPr>
          </w:p>
          <w:p w14:paraId="47E3DA2A"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lastRenderedPageBreak/>
              <w:t>1. Solicitud de Tramite de Registro Fiscal Municipal sellada y firmada por el propietario o poseedor;</w:t>
            </w:r>
          </w:p>
          <w:p w14:paraId="0B355EBE"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t>2. Documentos que acrediten la duplicidad, error o inconsistencia;</w:t>
            </w:r>
          </w:p>
          <w:p w14:paraId="19805E91" w14:textId="77777777" w:rsidR="00F31026" w:rsidRDefault="00F31026">
            <w:pPr>
              <w:pStyle w:val="Prrafodelista"/>
              <w:rPr>
                <w:rFonts w:asciiTheme="minorHAnsi" w:eastAsia="Calibri" w:hAnsiTheme="minorHAnsi" w:cstheme="minorHAnsi"/>
                <w:b/>
                <w:kern w:val="2"/>
                <w:u w:val="single"/>
                <w14:ligatures w14:val="standardContextual"/>
              </w:rPr>
            </w:pPr>
          </w:p>
          <w:p w14:paraId="6CB89559" w14:textId="77777777" w:rsidR="00F31026" w:rsidRDefault="00F31026">
            <w:pPr>
              <w:jc w:val="both"/>
              <w:rPr>
                <w:rFonts w:asciiTheme="minorHAnsi" w:eastAsia="Calibri" w:hAnsiTheme="minorHAnsi" w:cstheme="minorHAnsi"/>
                <w:b/>
                <w:kern w:val="2"/>
                <w:u w:val="single"/>
                <w14:ligatures w14:val="standardContextual"/>
              </w:rPr>
            </w:pPr>
            <w:r>
              <w:rPr>
                <w:rFonts w:asciiTheme="minorHAnsi" w:eastAsia="Calibri" w:hAnsiTheme="minorHAnsi" w:cstheme="minorHAnsi"/>
                <w:b/>
                <w:kern w:val="2"/>
                <w14:ligatures w14:val="standardContextual"/>
              </w:rPr>
              <w:t>3. Identificación oficial vigente del propietario o poseedor, apoderado o representante legal, acompañada, según corresponda, del poder notarial o carta poder simple; en el caso de personas morales, deberá anexar además el acta constitutiva.</w:t>
            </w:r>
          </w:p>
          <w:p w14:paraId="00466BC6" w14:textId="77777777" w:rsidR="00F31026" w:rsidRDefault="00F31026">
            <w:pPr>
              <w:tabs>
                <w:tab w:val="left" w:pos="2710"/>
              </w:tabs>
              <w:jc w:val="both"/>
              <w:rPr>
                <w:rFonts w:asciiTheme="minorHAnsi" w:eastAsia="Calibri" w:hAnsiTheme="minorHAnsi" w:cstheme="minorHAnsi"/>
                <w:b/>
                <w:bCs/>
                <w:kern w:val="2"/>
                <w14:ligatures w14:val="standardContextual"/>
              </w:rPr>
            </w:pPr>
          </w:p>
          <w:p w14:paraId="28A148E6" w14:textId="77777777" w:rsidR="00F31026" w:rsidRDefault="00F31026" w:rsidP="003E25B8">
            <w:pPr>
              <w:pStyle w:val="NormalWeb"/>
              <w:numPr>
                <w:ilvl w:val="0"/>
                <w:numId w:val="11"/>
              </w:numPr>
              <w:spacing w:before="0" w:beforeAutospacing="0" w:after="0" w:afterAutospacing="0"/>
              <w:rPr>
                <w:rFonts w:asciiTheme="minorHAnsi" w:hAnsiTheme="minorHAnsi" w:cstheme="minorHAnsi"/>
                <w:b/>
                <w:kern w:val="2"/>
                <w:lang w:eastAsia="en-US"/>
                <w14:ligatures w14:val="standardContextual"/>
              </w:rPr>
            </w:pPr>
            <w:r>
              <w:rPr>
                <w:rFonts w:asciiTheme="minorHAnsi" w:hAnsiTheme="minorHAnsi" w:cstheme="minorHAnsi"/>
                <w:b/>
                <w:kern w:val="2"/>
                <w:lang w:eastAsia="en-US"/>
                <w14:ligatures w14:val="standardContextual"/>
              </w:rPr>
              <w:t>CANCELACIÓN DE REGISTRO FISCAL INMOBILIARIO.</w:t>
            </w:r>
          </w:p>
          <w:p w14:paraId="4E765B59" w14:textId="77777777" w:rsidR="00F31026" w:rsidRDefault="00F31026">
            <w:pPr>
              <w:jc w:val="both"/>
              <w:rPr>
                <w:rFonts w:asciiTheme="minorHAnsi" w:eastAsia="Calibri" w:hAnsiTheme="minorHAnsi" w:cstheme="minorHAnsi"/>
                <w:b/>
                <w:bCs/>
                <w:kern w:val="2"/>
                <w14:ligatures w14:val="standardContextual"/>
              </w:rPr>
            </w:pPr>
          </w:p>
          <w:p w14:paraId="2D9B4B9C"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t>Las cancelaciones de registros catastrales se llevarán a cabo por mandato de autoridad judicial o por recisión del acto traslativo de dominio, teniendo como efecto que la titularidad del registro catastral se restituya al estado en que se encontraba antes de la realización del trámite correspondiente.</w:t>
            </w:r>
          </w:p>
          <w:p w14:paraId="39B07730" w14:textId="77777777" w:rsidR="00F31026" w:rsidRDefault="00F31026">
            <w:pPr>
              <w:jc w:val="both"/>
              <w:rPr>
                <w:rFonts w:asciiTheme="minorHAnsi" w:eastAsia="Calibri" w:hAnsiTheme="minorHAnsi" w:cstheme="minorHAnsi"/>
                <w:b/>
                <w:kern w:val="2"/>
                <w14:ligatures w14:val="standardContextual"/>
              </w:rPr>
            </w:pPr>
          </w:p>
          <w:p w14:paraId="41D94C45"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t>Para la procedencia de este trámite, deberán presentarse los siguientes requisitos:</w:t>
            </w:r>
          </w:p>
          <w:p w14:paraId="484FD91E" w14:textId="77777777" w:rsidR="00F31026" w:rsidRDefault="00F31026">
            <w:pPr>
              <w:jc w:val="both"/>
              <w:rPr>
                <w:rFonts w:asciiTheme="minorHAnsi" w:eastAsia="Calibri" w:hAnsiTheme="minorHAnsi" w:cstheme="minorHAnsi"/>
                <w:b/>
                <w:kern w:val="2"/>
                <w14:ligatures w14:val="standardContextual"/>
              </w:rPr>
            </w:pPr>
          </w:p>
          <w:p w14:paraId="3A493CE0" w14:textId="77777777" w:rsidR="00F31026" w:rsidRDefault="00F31026">
            <w:pPr>
              <w:jc w:val="both"/>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t>1. Solicitud de Trámite de Registro Fiscal Municipal sellada y firmada por Fedatario Público, propietario.</w:t>
            </w:r>
          </w:p>
          <w:p w14:paraId="26B12336" w14:textId="77777777" w:rsidR="00F31026" w:rsidRDefault="00F31026">
            <w:pPr>
              <w:pStyle w:val="Prrafodelista"/>
              <w:rPr>
                <w:rFonts w:asciiTheme="minorHAnsi" w:eastAsia="Calibri" w:hAnsiTheme="minorHAnsi" w:cstheme="minorHAnsi"/>
                <w:b/>
                <w:kern w:val="2"/>
                <w14:ligatures w14:val="standardContextual"/>
              </w:rPr>
            </w:pPr>
          </w:p>
          <w:p w14:paraId="74A08D2E" w14:textId="77777777" w:rsidR="00F31026" w:rsidRDefault="00F31026">
            <w:pPr>
              <w:jc w:val="both"/>
              <w:rPr>
                <w:rFonts w:asciiTheme="minorHAnsi" w:eastAsia="Calibri" w:hAnsiTheme="minorHAnsi" w:cstheme="minorHAnsi"/>
                <w:b/>
                <w:iCs/>
                <w:kern w:val="2"/>
                <w14:ligatures w14:val="standardContextual"/>
              </w:rPr>
            </w:pPr>
            <w:r>
              <w:rPr>
                <w:rFonts w:asciiTheme="minorHAnsi" w:eastAsia="Calibri" w:hAnsiTheme="minorHAnsi" w:cstheme="minorHAnsi"/>
                <w:b/>
                <w:iCs/>
                <w:kern w:val="2"/>
                <w14:ligatures w14:val="standardContextual"/>
              </w:rPr>
              <w:t xml:space="preserve">2. Sentencia que haya causado ejecutoria o instrumento notarial en el que conste la rescisión de contrato. </w:t>
            </w:r>
          </w:p>
          <w:p w14:paraId="4E551140" w14:textId="77777777" w:rsidR="00F31026" w:rsidRDefault="00F31026">
            <w:pPr>
              <w:jc w:val="both"/>
              <w:rPr>
                <w:rFonts w:asciiTheme="minorHAnsi" w:eastAsia="Calibri" w:hAnsiTheme="minorHAnsi" w:cstheme="minorHAnsi"/>
                <w:b/>
                <w:iCs/>
                <w:kern w:val="2"/>
                <w14:ligatures w14:val="standardContextual"/>
              </w:rPr>
            </w:pPr>
          </w:p>
          <w:p w14:paraId="3083A1B0" w14:textId="77777777" w:rsidR="00F31026" w:rsidRDefault="00F31026">
            <w:pPr>
              <w:jc w:val="both"/>
              <w:rPr>
                <w:rFonts w:asciiTheme="minorHAnsi" w:eastAsia="Calibri" w:hAnsiTheme="minorHAnsi" w:cstheme="minorHAnsi"/>
                <w:b/>
                <w:bCs/>
                <w:color w:val="FF0000"/>
                <w:kern w:val="2"/>
                <w14:ligatures w14:val="standardContextual"/>
              </w:rPr>
            </w:pPr>
            <w:r>
              <w:rPr>
                <w:rFonts w:asciiTheme="minorHAnsi" w:eastAsia="Calibri" w:hAnsiTheme="minorHAnsi" w:cstheme="minorHAnsi"/>
                <w:b/>
                <w:kern w:val="2"/>
                <w14:ligatures w14:val="standardContextual"/>
              </w:rPr>
              <w:t>3. Identificación oficial vigente del propietario, apoderado o representante legal, acompañada, según corresponda, del poder notarial o carta poder simple; en el caso de personas morales, deberá anexar además el acta constitutiva.</w:t>
            </w:r>
          </w:p>
          <w:p w14:paraId="44DEA3D2"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2C3F82B0"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 xml:space="preserve">III. FUSIÓN O SUBDIVISIÓN DE </w:t>
            </w:r>
            <w:proofErr w:type="gramStart"/>
            <w:r>
              <w:rPr>
                <w:rFonts w:asciiTheme="minorHAnsi" w:eastAsia="Calibri" w:hAnsiTheme="minorHAnsi" w:cstheme="minorHAnsi"/>
                <w:b/>
                <w:bCs/>
                <w:color w:val="000000" w:themeColor="text1"/>
                <w:kern w:val="2"/>
                <w14:ligatures w14:val="standardContextual"/>
              </w:rPr>
              <w:t>PREDIOS :</w:t>
            </w:r>
            <w:proofErr w:type="gramEnd"/>
          </w:p>
          <w:p w14:paraId="1B8553C9"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64EC022F"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1.</w:t>
            </w:r>
            <w:r>
              <w:rPr>
                <w:rFonts w:asciiTheme="minorHAnsi" w:eastAsia="Calibri" w:hAnsiTheme="minorHAnsi" w:cstheme="minorHAnsi"/>
                <w:b/>
                <w:bCs/>
                <w:color w:val="000000" w:themeColor="text1"/>
                <w:kern w:val="2"/>
                <w14:ligatures w14:val="standardContextual"/>
              </w:rPr>
              <w:lastRenderedPageBreak/>
              <w:tab/>
              <w:t>Solicitud de Tramite de Registro Fiscal Municipal sellada y firmada por Fedatario Público, propietario o poseedor;</w:t>
            </w:r>
          </w:p>
          <w:p w14:paraId="4D1CBFCE"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62F72FE7"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2.</w:t>
            </w:r>
            <w:r>
              <w:rPr>
                <w:rFonts w:asciiTheme="minorHAnsi" w:eastAsia="Calibri" w:hAnsiTheme="minorHAnsi" w:cstheme="minorHAnsi"/>
                <w:b/>
                <w:bCs/>
                <w:color w:val="000000" w:themeColor="text1"/>
                <w:kern w:val="2"/>
                <w14:ligatures w14:val="standardContextual"/>
              </w:rPr>
              <w:tab/>
              <w:t>Documentación que acredite la propiedad o posesión del inmueble, consistente en alguno de los siguientes documentos: escritura pública debidamente inscrita en el Instituto de la Función Registral; Acta o certificado de posesión expedido por autoridad competente; contrato de cesión de derechos celebrado ante autoridad competente; escritura pública mediante la cual se haya formalizado la cesión de derechos;</w:t>
            </w:r>
          </w:p>
          <w:p w14:paraId="3FF5AA9A"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4E9EAF2F" w14:textId="77777777" w:rsidR="00F31026" w:rsidRDefault="00F31026">
            <w:pPr>
              <w:jc w:val="both"/>
              <w:rPr>
                <w:rFonts w:asciiTheme="minorHAnsi" w:eastAsia="Calibri" w:hAnsiTheme="minorHAnsi" w:cstheme="minorHAnsi"/>
                <w:b/>
                <w:bCs/>
                <w:kern w:val="2"/>
                <w14:ligatures w14:val="standardContextual"/>
              </w:rPr>
            </w:pPr>
            <w:r>
              <w:rPr>
                <w:rFonts w:asciiTheme="minorHAnsi" w:eastAsia="Calibri" w:hAnsiTheme="minorHAnsi" w:cstheme="minorHAnsi"/>
                <w:b/>
                <w:bCs/>
                <w:color w:val="000000" w:themeColor="text1"/>
                <w:kern w:val="2"/>
                <w14:ligatures w14:val="standardContextual"/>
              </w:rPr>
              <w:t>3.</w:t>
            </w:r>
            <w:r>
              <w:rPr>
                <w:rFonts w:asciiTheme="minorHAnsi" w:eastAsia="Calibri" w:hAnsiTheme="minorHAnsi" w:cstheme="minorHAnsi"/>
                <w:b/>
                <w:bCs/>
                <w:color w:val="000000" w:themeColor="text1"/>
                <w:kern w:val="2"/>
                <w14:ligatures w14:val="standardContextual"/>
              </w:rPr>
              <w:tab/>
            </w:r>
            <w:r>
              <w:rPr>
                <w:rFonts w:asciiTheme="minorHAnsi" w:eastAsia="Calibri" w:hAnsiTheme="minorHAnsi" w:cstheme="minorHAnsi"/>
                <w:b/>
                <w:kern w:val="2"/>
                <w14:ligatures w14:val="standardContextual"/>
              </w:rPr>
              <w:t>Identificación oficial vigente del propietario o poseedor, apoderado o representante legal, acompañada, según corresponda, del poder notarial o carta poder simple; en el caso de personas morales, deberá anexar además el acta constitutiva;</w:t>
            </w:r>
          </w:p>
          <w:p w14:paraId="38B384BA"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59F7A790"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4.</w:t>
            </w:r>
            <w:r>
              <w:rPr>
                <w:rFonts w:asciiTheme="minorHAnsi" w:eastAsia="Calibri" w:hAnsiTheme="minorHAnsi" w:cstheme="minorHAnsi"/>
                <w:b/>
                <w:bCs/>
                <w:color w:val="000000" w:themeColor="text1"/>
                <w:kern w:val="2"/>
                <w14:ligatures w14:val="standardContextual"/>
              </w:rPr>
              <w:tab/>
              <w:t>Licencia de subdivisión o fusión, así como el plano correspondiente, ambos debidamente autorizados por la Secretaría de Obras Públicas y Desarrollo Urbano del Municipio de Oaxaca de Juárez, Oaxaca.</w:t>
            </w:r>
          </w:p>
          <w:p w14:paraId="0CE430E8"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2934F5D8"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 xml:space="preserve">En caso de tratarse de la constitución de un régimen de propiedad en condominio, deberá anexarse la memoria descriptiva correspondiente. </w:t>
            </w:r>
          </w:p>
          <w:p w14:paraId="6FC836D5"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6EEC81A3"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b/>
                <w:bCs/>
                <w:color w:val="000000" w:themeColor="text1"/>
                <w:kern w:val="2"/>
                <w14:ligatures w14:val="standardContextual"/>
              </w:rPr>
              <w:t>IV. REIMPRESIÓN DE CÉDULA ANUAL DE SITUACIÓN FISCAL INMOBILIARIA:</w:t>
            </w:r>
          </w:p>
          <w:p w14:paraId="02363897" w14:textId="77777777" w:rsidR="00F31026" w:rsidRDefault="00F31026">
            <w:pPr>
              <w:jc w:val="both"/>
              <w:rPr>
                <w:rFonts w:asciiTheme="minorHAnsi" w:eastAsia="Calibri" w:hAnsiTheme="minorHAnsi" w:cstheme="minorHAnsi"/>
                <w:b/>
                <w:bCs/>
                <w:color w:val="000000" w:themeColor="text1"/>
                <w:kern w:val="2"/>
                <w14:ligatures w14:val="standardContextual"/>
              </w:rPr>
            </w:pPr>
          </w:p>
          <w:p w14:paraId="75259B65" w14:textId="77777777" w:rsidR="00F31026" w:rsidRDefault="00F31026">
            <w:pPr>
              <w:jc w:val="both"/>
              <w:rPr>
                <w:rFonts w:asciiTheme="minorHAnsi" w:eastAsia="Times New Roman" w:hAnsiTheme="minorHAnsi" w:cstheme="minorHAnsi"/>
                <w:b/>
                <w:kern w:val="2"/>
                <w14:ligatures w14:val="standardContextual"/>
              </w:rPr>
            </w:pPr>
            <w:r>
              <w:rPr>
                <w:rFonts w:asciiTheme="minorHAnsi" w:hAnsiTheme="minorHAnsi" w:cstheme="minorHAnsi"/>
                <w:b/>
                <w:kern w:val="2"/>
                <w14:ligatures w14:val="standardContextual"/>
              </w:rPr>
              <w:t>El presente trámite deberá ser solicitado exclusivamente ante esta autoridad, siempre y cuando se cuente con un trámite concluido no mayor a tres años.</w:t>
            </w:r>
          </w:p>
          <w:p w14:paraId="3EC767C8" w14:textId="77777777" w:rsidR="00F31026" w:rsidRDefault="00F31026">
            <w:pPr>
              <w:jc w:val="both"/>
              <w:rPr>
                <w:rFonts w:asciiTheme="minorHAnsi" w:hAnsiTheme="minorHAnsi" w:cstheme="minorHAnsi"/>
                <w:b/>
                <w:kern w:val="2"/>
                <w14:ligatures w14:val="standardContextual"/>
              </w:rPr>
            </w:pPr>
            <w:r>
              <w:rPr>
                <w:rFonts w:asciiTheme="minorHAnsi" w:hAnsiTheme="minorHAnsi" w:cstheme="minorHAnsi"/>
                <w:b/>
                <w:kern w:val="2"/>
                <w14:ligatures w14:val="standardContextual"/>
              </w:rPr>
              <w:br/>
              <w:t xml:space="preserve">En caso de que el predio se encuentre </w:t>
            </w:r>
            <w:r>
              <w:rPr>
                <w:rFonts w:asciiTheme="minorHAnsi" w:hAnsiTheme="minorHAnsi" w:cstheme="minorHAnsi"/>
                <w:b/>
                <w:kern w:val="2"/>
                <w14:ligatures w14:val="standardContextual"/>
              </w:rPr>
              <w:lastRenderedPageBreak/>
              <w:t>desactualizado o no cumpla con lo establecido en el párrafo anterior, no procederá la reexpedición de la Cédula correspondiente</w:t>
            </w:r>
          </w:p>
          <w:p w14:paraId="02E53867" w14:textId="77777777" w:rsidR="00F31026" w:rsidRDefault="00F31026">
            <w:pPr>
              <w:jc w:val="both"/>
              <w:rPr>
                <w:rFonts w:asciiTheme="minorHAnsi" w:hAnsiTheme="minorHAnsi" w:cstheme="minorHAnsi"/>
                <w:b/>
                <w:kern w:val="2"/>
                <w14:ligatures w14:val="standardContextual"/>
              </w:rPr>
            </w:pPr>
          </w:p>
          <w:p w14:paraId="2EB18B9B" w14:textId="77777777" w:rsidR="00F31026" w:rsidRDefault="00F31026" w:rsidP="003E25B8">
            <w:pPr>
              <w:pStyle w:val="Prrafodelista"/>
              <w:widowControl/>
              <w:numPr>
                <w:ilvl w:val="0"/>
                <w:numId w:val="12"/>
              </w:numPr>
              <w:autoSpaceDE/>
              <w:autoSpaceDN/>
              <w:contextualSpacing/>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t>Solicitud de Tramite de Registro Fiscal Municipal firmada por el propietario o poseedor;</w:t>
            </w:r>
          </w:p>
          <w:p w14:paraId="6C457806" w14:textId="77777777" w:rsidR="00F31026" w:rsidRDefault="00F31026">
            <w:pPr>
              <w:pStyle w:val="Prrafodelista"/>
              <w:rPr>
                <w:rFonts w:asciiTheme="minorHAnsi" w:eastAsia="Times New Roman" w:hAnsiTheme="minorHAnsi" w:cstheme="minorHAnsi"/>
                <w:b/>
                <w:kern w:val="2"/>
                <w14:ligatures w14:val="standardContextual"/>
              </w:rPr>
            </w:pPr>
          </w:p>
          <w:p w14:paraId="401A704C" w14:textId="77777777" w:rsidR="00F31026" w:rsidRDefault="00F31026" w:rsidP="003E25B8">
            <w:pPr>
              <w:pStyle w:val="Prrafodelista"/>
              <w:widowControl/>
              <w:numPr>
                <w:ilvl w:val="0"/>
                <w:numId w:val="12"/>
              </w:numPr>
              <w:autoSpaceDE/>
              <w:autoSpaceDN/>
              <w:contextualSpacing/>
              <w:rPr>
                <w:rFonts w:asciiTheme="minorHAnsi" w:eastAsia="Calibri" w:hAnsiTheme="minorHAnsi" w:cstheme="minorHAnsi"/>
                <w:b/>
                <w:kern w:val="2"/>
                <w14:ligatures w14:val="standardContextual"/>
              </w:rPr>
            </w:pPr>
            <w:r>
              <w:rPr>
                <w:rFonts w:asciiTheme="minorHAnsi" w:eastAsia="Calibri" w:hAnsiTheme="minorHAnsi" w:cstheme="minorHAnsi"/>
                <w:b/>
                <w:kern w:val="2"/>
                <w14:ligatures w14:val="standardContextual"/>
              </w:rPr>
              <w:t xml:space="preserve">Documentación que acredite la propiedad o posesión del inmueble, consistente en alguno de los siguientes documentos: escritura pública debidamente inscrita en el Instituto de la Función Registral; Acta o certificado de posesión expedido por autoridad competente; contrato de cesión de derechos celebrado ante </w:t>
            </w:r>
            <w:r>
              <w:rPr>
                <w:rFonts w:asciiTheme="minorHAnsi" w:eastAsia="Calibri" w:hAnsiTheme="minorHAnsi" w:cstheme="minorHAnsi"/>
                <w:b/>
                <w:kern w:val="2"/>
                <w14:ligatures w14:val="standardContextual"/>
              </w:rPr>
              <w:t>autoridad competente; escritura pública mediante la cual se haya formalizado la cesión de derechos;</w:t>
            </w:r>
          </w:p>
          <w:p w14:paraId="5152DFA9" w14:textId="77777777" w:rsidR="00F31026" w:rsidRDefault="00F31026">
            <w:pPr>
              <w:pStyle w:val="Prrafodelista"/>
              <w:rPr>
                <w:rFonts w:asciiTheme="minorHAnsi" w:eastAsia="Calibri" w:hAnsiTheme="minorHAnsi" w:cstheme="minorHAnsi"/>
                <w:b/>
                <w:kern w:val="2"/>
                <w14:ligatures w14:val="standardContextual"/>
              </w:rPr>
            </w:pPr>
          </w:p>
          <w:p w14:paraId="735B3E3E" w14:textId="77777777" w:rsidR="00F31026" w:rsidRDefault="00F31026" w:rsidP="003E25B8">
            <w:pPr>
              <w:pStyle w:val="Prrafodelista"/>
              <w:widowControl/>
              <w:numPr>
                <w:ilvl w:val="0"/>
                <w:numId w:val="12"/>
              </w:numPr>
              <w:autoSpaceDE/>
              <w:autoSpaceDN/>
              <w:contextualSpacing/>
              <w:rPr>
                <w:rFonts w:asciiTheme="minorHAnsi" w:eastAsia="Calibri" w:hAnsiTheme="minorHAnsi" w:cstheme="minorHAnsi"/>
                <w:kern w:val="2"/>
                <w14:ligatures w14:val="standardContextual"/>
              </w:rPr>
            </w:pPr>
            <w:r>
              <w:rPr>
                <w:rFonts w:asciiTheme="minorHAnsi" w:eastAsia="Calibri" w:hAnsiTheme="minorHAnsi" w:cstheme="minorHAnsi"/>
                <w:b/>
                <w:kern w:val="2"/>
                <w14:ligatures w14:val="standardContextual"/>
              </w:rPr>
              <w:t>Identificación oficial vigente del propietario o poseedor, apoderado o representante legal, acompañada, según corresponda, del poder notarial o carta poder simple; en el caso de personas morales, deberá anexar además el acta constitutiva.</w:t>
            </w:r>
          </w:p>
        </w:tc>
      </w:tr>
      <w:tr w:rsidR="00F31026" w14:paraId="28A672D4" w14:textId="77777777" w:rsidTr="00F31026">
        <w:tc>
          <w:tcPr>
            <w:tcW w:w="2528" w:type="dxa"/>
            <w:tcBorders>
              <w:top w:val="single" w:sz="4" w:space="0" w:color="auto"/>
              <w:left w:val="single" w:sz="4" w:space="0" w:color="auto"/>
              <w:bottom w:val="single" w:sz="4" w:space="0" w:color="auto"/>
              <w:right w:val="single" w:sz="4" w:space="0" w:color="auto"/>
            </w:tcBorders>
          </w:tcPr>
          <w:p w14:paraId="713D119C" w14:textId="77777777" w:rsidR="00F31026" w:rsidRDefault="00F31026">
            <w:pPr>
              <w:jc w:val="both"/>
              <w:rPr>
                <w:rFonts w:asciiTheme="minorHAnsi" w:eastAsia="Calibri" w:hAnsiTheme="minorHAnsi" w:cstheme="minorHAnsi"/>
                <w:b/>
                <w:bCs/>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tcPr>
          <w:p w14:paraId="4ED9828F" w14:textId="77777777" w:rsidR="00F31026" w:rsidRDefault="00F31026">
            <w:pPr>
              <w:ind w:right="-93"/>
              <w:jc w:val="both"/>
              <w:rPr>
                <w:rFonts w:asciiTheme="minorHAnsi" w:eastAsia="Times New Roman" w:hAnsiTheme="minorHAnsi" w:cstheme="minorHAnsi"/>
                <w:b/>
                <w:kern w:val="2"/>
                <w14:ligatures w14:val="standardContextual"/>
              </w:rPr>
            </w:pPr>
            <w:r>
              <w:rPr>
                <w:rFonts w:asciiTheme="minorHAnsi" w:eastAsia="Calibri" w:hAnsiTheme="minorHAnsi" w:cstheme="minorHAnsi"/>
                <w:b/>
                <w:bCs/>
                <w:kern w:val="2"/>
                <w14:ligatures w14:val="standardContextual"/>
              </w:rPr>
              <w:t xml:space="preserve">Artículo 28 </w:t>
            </w:r>
            <w:proofErr w:type="gramStart"/>
            <w:r>
              <w:rPr>
                <w:rFonts w:asciiTheme="minorHAnsi" w:eastAsia="Calibri" w:hAnsiTheme="minorHAnsi" w:cstheme="minorHAnsi"/>
                <w:b/>
                <w:bCs/>
                <w:kern w:val="2"/>
                <w14:ligatures w14:val="standardContextual"/>
              </w:rPr>
              <w:t>Bis.-</w:t>
            </w:r>
            <w:proofErr w:type="gramEnd"/>
            <w:r>
              <w:rPr>
                <w:rFonts w:asciiTheme="minorHAnsi" w:eastAsia="Calibri" w:hAnsiTheme="minorHAnsi" w:cstheme="minorHAnsi"/>
                <w:b/>
                <w:bCs/>
                <w:kern w:val="2"/>
                <w14:ligatures w14:val="standardContextual"/>
              </w:rPr>
              <w:t xml:space="preserve"> </w:t>
            </w:r>
            <w:r>
              <w:rPr>
                <w:rFonts w:asciiTheme="minorHAnsi" w:hAnsiTheme="minorHAnsi" w:cstheme="minorHAnsi"/>
                <w:b/>
                <w:kern w:val="2"/>
                <w14:ligatures w14:val="standardContextual"/>
              </w:rPr>
              <w:t xml:space="preserve">Cuando la Unidad de Catastro Municipal en el ejercicio de sus funciones detecte o advierta una excedencia de superficie que genere diferencias respecto de la información presentada ante dicha Unidad, la parte excedente se integrará a la totalidad </w:t>
            </w:r>
            <w:r>
              <w:rPr>
                <w:rFonts w:asciiTheme="minorHAnsi" w:hAnsiTheme="minorHAnsi" w:cstheme="minorHAnsi"/>
                <w:b/>
                <w:kern w:val="2"/>
                <w14:ligatures w14:val="standardContextual"/>
              </w:rPr>
              <w:lastRenderedPageBreak/>
              <w:t>del predio a efecto de conformar una sola base gravable, la cual determinará el cobro del impuesto predial y de los derechos fiscales correspondientes.</w:t>
            </w:r>
          </w:p>
          <w:p w14:paraId="09728F94" w14:textId="77777777" w:rsidR="00F31026" w:rsidRDefault="00F31026">
            <w:pPr>
              <w:ind w:right="-93"/>
              <w:jc w:val="both"/>
              <w:rPr>
                <w:rFonts w:asciiTheme="minorHAnsi" w:hAnsiTheme="minorHAnsi" w:cstheme="minorHAnsi"/>
                <w:b/>
                <w:kern w:val="2"/>
                <w14:ligatures w14:val="standardContextual"/>
              </w:rPr>
            </w:pPr>
          </w:p>
          <w:p w14:paraId="0AFADC43" w14:textId="77777777" w:rsidR="00F31026" w:rsidRDefault="00F31026">
            <w:pPr>
              <w:ind w:right="-93"/>
              <w:jc w:val="both"/>
              <w:rPr>
                <w:rFonts w:asciiTheme="minorHAnsi" w:hAnsiTheme="minorHAnsi" w:cstheme="minorHAnsi"/>
                <w:b/>
                <w:kern w:val="2"/>
                <w14:ligatures w14:val="standardContextual"/>
              </w:rPr>
            </w:pPr>
            <w:r>
              <w:rPr>
                <w:rFonts w:asciiTheme="minorHAnsi" w:hAnsiTheme="minorHAnsi" w:cstheme="minorHAnsi"/>
                <w:b/>
                <w:kern w:val="2"/>
                <w14:ligatures w14:val="standardContextual"/>
              </w:rPr>
              <w:t>Cuando la excedencia sea igual o mayor al 20%, se procederá conforme a lo siguiente:</w:t>
            </w:r>
          </w:p>
          <w:p w14:paraId="54E0B25B" w14:textId="77777777" w:rsidR="00F31026" w:rsidRDefault="00F31026">
            <w:pPr>
              <w:pStyle w:val="Prrafodelista"/>
              <w:ind w:right="-93"/>
              <w:rPr>
                <w:rFonts w:asciiTheme="minorHAnsi" w:hAnsiTheme="minorHAnsi" w:cstheme="minorHAnsi"/>
                <w:b/>
                <w:kern w:val="2"/>
                <w14:ligatures w14:val="standardContextual"/>
              </w:rPr>
            </w:pPr>
          </w:p>
          <w:p w14:paraId="4B2739DB" w14:textId="77777777" w:rsidR="00F31026" w:rsidRDefault="00F31026" w:rsidP="003E25B8">
            <w:pPr>
              <w:pStyle w:val="Prrafodelista"/>
              <w:widowControl/>
              <w:numPr>
                <w:ilvl w:val="0"/>
                <w:numId w:val="13"/>
              </w:numPr>
              <w:autoSpaceDE/>
              <w:autoSpaceDN/>
              <w:spacing w:after="160"/>
              <w:ind w:right="-93"/>
              <w:contextualSpacing/>
              <w:rPr>
                <w:rFonts w:asciiTheme="minorHAnsi" w:eastAsiaTheme="minorHAnsi" w:hAnsiTheme="minorHAnsi" w:cstheme="minorHAnsi"/>
                <w:b/>
                <w:kern w:val="2"/>
                <w14:ligatures w14:val="standardContextual"/>
              </w:rPr>
            </w:pPr>
            <w:r>
              <w:rPr>
                <w:rFonts w:asciiTheme="minorHAnsi" w:eastAsia="Calibri" w:hAnsiTheme="minorHAnsi" w:cstheme="minorHAnsi"/>
                <w:b/>
                <w:kern w:val="2"/>
                <w14:ligatures w14:val="standardContextual"/>
              </w:rPr>
              <w:t>El interesado deberá anexar diligencia de Apeo y Deslinde, así como el Dictamen de Alineamiento correspondiente.</w:t>
            </w:r>
          </w:p>
          <w:p w14:paraId="3AE35682" w14:textId="77777777" w:rsidR="00F31026" w:rsidRDefault="00F31026" w:rsidP="003E25B8">
            <w:pPr>
              <w:pStyle w:val="Prrafodelista"/>
              <w:widowControl/>
              <w:numPr>
                <w:ilvl w:val="0"/>
                <w:numId w:val="13"/>
              </w:numPr>
              <w:autoSpaceDE/>
              <w:autoSpaceDN/>
              <w:spacing w:after="160" w:line="256" w:lineRule="auto"/>
              <w:ind w:right="-93"/>
              <w:contextualSpacing/>
              <w:rPr>
                <w:rFonts w:asciiTheme="minorHAnsi" w:eastAsia="Times New Roman" w:hAnsiTheme="minorHAnsi" w:cstheme="minorHAnsi"/>
                <w:b/>
                <w:kern w:val="2"/>
                <w14:ligatures w14:val="standardContextual"/>
              </w:rPr>
            </w:pPr>
            <w:r>
              <w:rPr>
                <w:rFonts w:asciiTheme="minorHAnsi" w:hAnsiTheme="minorHAnsi" w:cstheme="minorHAnsi"/>
                <w:b/>
                <w:kern w:val="2"/>
                <w14:ligatures w14:val="standardContextual"/>
              </w:rPr>
              <w:t xml:space="preserve">Si esta se encuentra dentro un área verde o espacio público, se solicitará información a la Secretaría de Obras Públicas y Desarrollo Urbano, quien dictaminará lo correspondiente. </w:t>
            </w:r>
          </w:p>
          <w:p w14:paraId="3E7A8BCC" w14:textId="77777777" w:rsidR="00F31026" w:rsidRDefault="00F31026">
            <w:pPr>
              <w:pStyle w:val="Prrafodelista"/>
              <w:ind w:right="-93"/>
              <w:rPr>
                <w:rFonts w:asciiTheme="minorHAnsi" w:hAnsiTheme="minorHAnsi" w:cstheme="minorHAnsi"/>
                <w:b/>
                <w:kern w:val="2"/>
                <w14:ligatures w14:val="standardContextual"/>
              </w:rPr>
            </w:pPr>
          </w:p>
          <w:p w14:paraId="7E51F164"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hAnsiTheme="minorHAnsi" w:cstheme="minorHAnsi"/>
                <w:b/>
                <w:kern w:val="2"/>
                <w14:ligatures w14:val="standardContextual"/>
              </w:rPr>
              <w:t xml:space="preserve">En ambos casos la Unidad de Catastro Municipal, aceptará el ingreso del trámite, asentando en el Sistema Integral de Recaudación la siguiente </w:t>
            </w:r>
            <w:r>
              <w:rPr>
                <w:rFonts w:asciiTheme="minorHAnsi" w:hAnsiTheme="minorHAnsi" w:cstheme="minorHAnsi"/>
                <w:b/>
                <w:kern w:val="2"/>
                <w14:ligatures w14:val="standardContextual"/>
              </w:rPr>
              <w:t>observación: “PROPIETARIO INDEFINIDO”, hasta en tanto la autoridad competente determine a quien corresponda el derecho de propiedad o posesión sobre la parte excedente. Asimismo, el contribuyente se hará acreedor a la sanción que corresponda, de conformidad con lo establecido en la normatividad aplicable.</w:t>
            </w:r>
          </w:p>
        </w:tc>
      </w:tr>
      <w:tr w:rsidR="00F31026" w14:paraId="2E416600" w14:textId="77777777" w:rsidTr="00F31026">
        <w:tc>
          <w:tcPr>
            <w:tcW w:w="2528" w:type="dxa"/>
            <w:tcBorders>
              <w:top w:val="single" w:sz="4" w:space="0" w:color="auto"/>
              <w:left w:val="single" w:sz="4" w:space="0" w:color="auto"/>
              <w:bottom w:val="single" w:sz="4" w:space="0" w:color="auto"/>
              <w:right w:val="single" w:sz="4" w:space="0" w:color="auto"/>
            </w:tcBorders>
          </w:tcPr>
          <w:p w14:paraId="148FFF44" w14:textId="77777777" w:rsidR="00F31026" w:rsidRDefault="00F31026">
            <w:pPr>
              <w:jc w:val="both"/>
              <w:rPr>
                <w:rFonts w:asciiTheme="minorHAnsi" w:eastAsia="Calibri" w:hAnsiTheme="minorHAnsi" w:cstheme="minorHAnsi"/>
                <w:b/>
                <w:bCs/>
                <w:color w:val="000000" w:themeColor="text1"/>
                <w:kern w:val="2"/>
                <w14:ligatures w14:val="standardContextual"/>
              </w:rPr>
            </w:pPr>
          </w:p>
        </w:tc>
        <w:tc>
          <w:tcPr>
            <w:tcW w:w="2433" w:type="dxa"/>
            <w:tcBorders>
              <w:top w:val="single" w:sz="4" w:space="0" w:color="auto"/>
              <w:left w:val="single" w:sz="4" w:space="0" w:color="auto"/>
              <w:bottom w:val="single" w:sz="4" w:space="0" w:color="auto"/>
              <w:right w:val="single" w:sz="4" w:space="0" w:color="auto"/>
            </w:tcBorders>
            <w:hideMark/>
          </w:tcPr>
          <w:p w14:paraId="73409BC8" w14:textId="77777777" w:rsidR="00F31026" w:rsidRDefault="00F31026">
            <w:pPr>
              <w:pStyle w:val="NormalWeb"/>
              <w:shd w:val="clear" w:color="auto" w:fill="FFFFFF"/>
              <w:jc w:val="both"/>
              <w:rPr>
                <w:rFonts w:asciiTheme="minorHAnsi" w:hAnsiTheme="minorHAnsi" w:cstheme="minorHAnsi"/>
                <w:b/>
                <w:kern w:val="2"/>
                <w:lang w:eastAsia="en-US"/>
                <w14:ligatures w14:val="standardContextual"/>
              </w:rPr>
            </w:pPr>
            <w:r>
              <w:rPr>
                <w:rFonts w:asciiTheme="minorHAnsi" w:eastAsia="Calibri" w:hAnsiTheme="minorHAnsi" w:cstheme="minorHAnsi"/>
                <w:b/>
                <w:bCs/>
                <w:kern w:val="2"/>
                <w:lang w:eastAsia="en-US"/>
                <w14:ligatures w14:val="standardContextual"/>
              </w:rPr>
              <w:t xml:space="preserve">Artículo 28 </w:t>
            </w:r>
            <w:proofErr w:type="gramStart"/>
            <w:r>
              <w:rPr>
                <w:rFonts w:asciiTheme="minorHAnsi" w:eastAsia="Calibri" w:hAnsiTheme="minorHAnsi" w:cstheme="minorHAnsi"/>
                <w:b/>
                <w:bCs/>
                <w:kern w:val="2"/>
                <w:lang w:eastAsia="en-US"/>
                <w14:ligatures w14:val="standardContextual"/>
              </w:rPr>
              <w:t>Ter.-</w:t>
            </w:r>
            <w:proofErr w:type="gramEnd"/>
            <w:r>
              <w:rPr>
                <w:rFonts w:asciiTheme="minorHAnsi" w:eastAsia="Calibri" w:hAnsiTheme="minorHAnsi" w:cstheme="minorHAnsi"/>
                <w:b/>
                <w:bCs/>
                <w:kern w:val="2"/>
                <w:lang w:eastAsia="en-US"/>
                <w14:ligatures w14:val="standardContextual"/>
              </w:rPr>
              <w:t xml:space="preserve"> </w:t>
            </w:r>
            <w:r>
              <w:rPr>
                <w:rFonts w:asciiTheme="minorHAnsi" w:hAnsiTheme="minorHAnsi" w:cstheme="minorHAnsi"/>
                <w:b/>
                <w:kern w:val="2"/>
                <w:lang w:eastAsia="en-US"/>
                <w14:ligatures w14:val="standardContextual"/>
              </w:rPr>
              <w:t>Cuando un inmueble no se encuentre en la base de datos del Padrón Fiscal Inmobiliario, y el propietario cuente con título de propiedad inscrito en el Registro Público de la Propiedad, para su incorporación deberá presentar el comprobante de pago del Impuesto sobre la Traslación de Dominio correspondiente al acto jurídico que dé origen a la propiedad del inmueble.</w:t>
            </w:r>
          </w:p>
          <w:p w14:paraId="10A53DD2" w14:textId="77777777" w:rsidR="00F31026" w:rsidRDefault="00F31026">
            <w:pPr>
              <w:shd w:val="clear" w:color="auto" w:fill="FFFFFF"/>
              <w:spacing w:before="100" w:beforeAutospacing="1" w:after="100" w:afterAutospacing="1"/>
              <w:jc w:val="both"/>
              <w:rPr>
                <w:rFonts w:asciiTheme="minorHAnsi" w:hAnsiTheme="minorHAnsi" w:cstheme="minorHAnsi"/>
                <w:b/>
                <w:color w:val="FF0000"/>
                <w:kern w:val="2"/>
                <w14:ligatures w14:val="standardContextual"/>
              </w:rPr>
            </w:pPr>
            <w:r>
              <w:rPr>
                <w:rFonts w:asciiTheme="minorHAnsi" w:hAnsiTheme="minorHAnsi" w:cstheme="minorHAnsi"/>
                <w:b/>
                <w:kern w:val="2"/>
                <w14:ligatures w14:val="standardContextual"/>
              </w:rPr>
              <w:t xml:space="preserve">Cumplido este requisito, la autoridad fiscal procederá a integrar el inmueble al Padrón </w:t>
            </w:r>
            <w:r>
              <w:rPr>
                <w:rFonts w:asciiTheme="minorHAnsi" w:hAnsiTheme="minorHAnsi" w:cstheme="minorHAnsi"/>
                <w:b/>
                <w:kern w:val="2"/>
                <w14:ligatures w14:val="standardContextual"/>
              </w:rPr>
              <w:lastRenderedPageBreak/>
              <w:t>Fiscal Inmobiliario.</w:t>
            </w:r>
          </w:p>
        </w:tc>
      </w:tr>
      <w:tr w:rsidR="00F31026" w14:paraId="4BC91210"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1DF2D722"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Cs/>
                <w:color w:val="000000" w:themeColor="text1"/>
                <w:kern w:val="2"/>
                <w14:ligatures w14:val="standardContextual"/>
              </w:rPr>
              <w:lastRenderedPageBreak/>
              <w:t>Artículo 33.-</w:t>
            </w:r>
            <w:r>
              <w:rPr>
                <w:rFonts w:asciiTheme="minorHAnsi" w:eastAsia="Calibri" w:hAnsiTheme="minorHAnsi" w:cstheme="minorHAnsi"/>
                <w:color w:val="000000" w:themeColor="text1"/>
                <w:kern w:val="2"/>
                <w14:ligatures w14:val="standardContextual"/>
              </w:rPr>
              <w:t xml:space="preserve"> Para el caso de que en alguno de los trámites intervenga persona extranjera, sumado a los requisitos del trámite de que se trate, además deberá presentar el documento migratorio vigente al momento de iniciar el trámite correspondiente, emitido por autoridad competente que acredite su legal residencia en el país.</w:t>
            </w:r>
          </w:p>
        </w:tc>
        <w:tc>
          <w:tcPr>
            <w:tcW w:w="2433" w:type="dxa"/>
            <w:tcBorders>
              <w:top w:val="single" w:sz="4" w:space="0" w:color="auto"/>
              <w:left w:val="single" w:sz="4" w:space="0" w:color="auto"/>
              <w:bottom w:val="single" w:sz="4" w:space="0" w:color="auto"/>
              <w:right w:val="single" w:sz="4" w:space="0" w:color="auto"/>
            </w:tcBorders>
            <w:hideMark/>
          </w:tcPr>
          <w:p w14:paraId="0833F19F"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Artículo 33.-</w:t>
            </w:r>
            <w:r>
              <w:rPr>
                <w:rFonts w:asciiTheme="minorHAnsi" w:eastAsia="Calibri" w:hAnsiTheme="minorHAnsi" w:cstheme="minorHAnsi"/>
                <w:color w:val="000000" w:themeColor="text1"/>
                <w:kern w:val="2"/>
                <w14:ligatures w14:val="standardContextual"/>
              </w:rPr>
              <w:t xml:space="preserve"> </w:t>
            </w:r>
            <w:r>
              <w:rPr>
                <w:rFonts w:asciiTheme="minorHAnsi" w:eastAsia="Calibri" w:hAnsiTheme="minorHAnsi" w:cstheme="minorHAnsi"/>
                <w:b/>
                <w:bCs/>
                <w:color w:val="000000" w:themeColor="text1"/>
                <w:kern w:val="2"/>
                <w14:ligatures w14:val="standardContextual"/>
              </w:rPr>
              <w:t>Cuando el que adquiera sea una persona extranjera, además de los requisitos establecidos para el trámite de que se trate, deberá presentar el permiso de la Secretaría de Relaciones Exteriores.</w:t>
            </w:r>
          </w:p>
        </w:tc>
      </w:tr>
      <w:tr w:rsidR="00F31026" w14:paraId="6A42EEA6" w14:textId="77777777" w:rsidTr="00F31026">
        <w:tc>
          <w:tcPr>
            <w:tcW w:w="2528" w:type="dxa"/>
            <w:tcBorders>
              <w:top w:val="single" w:sz="4" w:space="0" w:color="auto"/>
              <w:left w:val="single" w:sz="4" w:space="0" w:color="auto"/>
              <w:bottom w:val="single" w:sz="4" w:space="0" w:color="auto"/>
              <w:right w:val="single" w:sz="4" w:space="0" w:color="auto"/>
            </w:tcBorders>
          </w:tcPr>
          <w:p w14:paraId="7BC6DD94"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Artículo 37.- Las cancelaciones de los registros catastrales se practicarán únicamente a petición de la autoridad judicial, teniendo como efecto que la titularidad del registro catastral regrese al estado en que se encontraba antes de que se realizara el trámite respectivo.</w:t>
            </w:r>
          </w:p>
          <w:p w14:paraId="172F7AF1" w14:textId="77777777" w:rsidR="00F31026" w:rsidRDefault="00F31026">
            <w:pPr>
              <w:jc w:val="both"/>
              <w:rPr>
                <w:rFonts w:asciiTheme="minorHAnsi" w:eastAsia="Calibri" w:hAnsiTheme="minorHAnsi" w:cstheme="minorHAnsi"/>
                <w:color w:val="000000" w:themeColor="text1"/>
                <w:kern w:val="2"/>
                <w14:ligatures w14:val="standardContextual"/>
              </w:rPr>
            </w:pPr>
          </w:p>
          <w:p w14:paraId="138C32EA"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Las autoridades fiscales municipales, podrán administrativamente ordenar la cancelación o modificación de los datos catastrales que obren en el padrón fiscal inmobiliario, cuando:</w:t>
            </w:r>
          </w:p>
          <w:p w14:paraId="0489F9CD" w14:textId="77777777" w:rsidR="00F31026" w:rsidRDefault="00F31026">
            <w:pPr>
              <w:jc w:val="both"/>
              <w:rPr>
                <w:rFonts w:asciiTheme="minorHAnsi" w:eastAsia="Calibri" w:hAnsiTheme="minorHAnsi" w:cstheme="minorHAnsi"/>
                <w:color w:val="000000" w:themeColor="text1"/>
                <w:kern w:val="2"/>
                <w14:ligatures w14:val="standardContextual"/>
              </w:rPr>
            </w:pPr>
          </w:p>
          <w:p w14:paraId="3C40E931" w14:textId="77777777" w:rsidR="00F31026" w:rsidRDefault="00F31026">
            <w:pPr>
              <w:ind w:left="720"/>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I.- Por medio de solicitud expresa </w:t>
            </w:r>
            <w:r>
              <w:rPr>
                <w:rFonts w:asciiTheme="minorHAnsi" w:eastAsia="Calibri" w:hAnsiTheme="minorHAnsi" w:cstheme="minorHAnsi"/>
                <w:color w:val="000000" w:themeColor="text1"/>
                <w:kern w:val="2"/>
                <w14:ligatures w14:val="standardContextual"/>
              </w:rPr>
              <w:t>de los contribuyentes, por causas de: duplicidad de cuenta predial o rescisión del acto traslativo de dominio.</w:t>
            </w:r>
          </w:p>
          <w:p w14:paraId="213ECDBA" w14:textId="77777777" w:rsidR="00F31026" w:rsidRDefault="00F31026">
            <w:pPr>
              <w:ind w:left="720"/>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II.- En cumplimiento a una resolución administrativa, dictada por la autoridad competente.</w:t>
            </w:r>
          </w:p>
        </w:tc>
        <w:tc>
          <w:tcPr>
            <w:tcW w:w="2433" w:type="dxa"/>
            <w:tcBorders>
              <w:top w:val="single" w:sz="4" w:space="0" w:color="auto"/>
              <w:left w:val="single" w:sz="4" w:space="0" w:color="auto"/>
              <w:bottom w:val="single" w:sz="4" w:space="0" w:color="auto"/>
              <w:right w:val="single" w:sz="4" w:space="0" w:color="auto"/>
            </w:tcBorders>
            <w:hideMark/>
          </w:tcPr>
          <w:p w14:paraId="016712A5" w14:textId="77777777" w:rsidR="00F31026" w:rsidRDefault="00F31026">
            <w:pPr>
              <w:tabs>
                <w:tab w:val="left" w:pos="3264"/>
              </w:tabs>
              <w:jc w:val="both"/>
              <w:rPr>
                <w:rFonts w:asciiTheme="minorHAnsi" w:eastAsia="Calibri" w:hAnsiTheme="minorHAnsi" w:cstheme="minorHAnsi"/>
                <w:b/>
                <w:color w:val="000000" w:themeColor="text1"/>
                <w:kern w:val="2"/>
                <w14:ligatures w14:val="standardContextual"/>
              </w:rPr>
            </w:pPr>
            <w:r>
              <w:rPr>
                <w:rFonts w:asciiTheme="minorHAnsi" w:eastAsia="Calibri" w:hAnsiTheme="minorHAnsi" w:cstheme="minorHAnsi"/>
                <w:b/>
                <w:color w:val="000000" w:themeColor="text1"/>
                <w:kern w:val="2"/>
                <w14:ligatures w14:val="standardContextual"/>
              </w:rPr>
              <w:t>Artículo 37.- Derogado.</w:t>
            </w:r>
          </w:p>
        </w:tc>
      </w:tr>
      <w:tr w:rsidR="00F31026" w14:paraId="32F9791F" w14:textId="77777777" w:rsidTr="00F31026">
        <w:tc>
          <w:tcPr>
            <w:tcW w:w="2528" w:type="dxa"/>
            <w:tcBorders>
              <w:top w:val="single" w:sz="4" w:space="0" w:color="auto"/>
              <w:left w:val="single" w:sz="4" w:space="0" w:color="auto"/>
              <w:bottom w:val="single" w:sz="4" w:space="0" w:color="auto"/>
              <w:right w:val="single" w:sz="4" w:space="0" w:color="auto"/>
            </w:tcBorders>
          </w:tcPr>
          <w:p w14:paraId="24CA44AD"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Artículo 39.- Los propietarios y poseedores de bienes inmuebles tendrán derecho a:</w:t>
            </w:r>
          </w:p>
          <w:p w14:paraId="7EB97523" w14:textId="77777777" w:rsidR="00F31026" w:rsidRDefault="00F31026">
            <w:pPr>
              <w:tabs>
                <w:tab w:val="left" w:pos="3264"/>
              </w:tabs>
              <w:jc w:val="both"/>
              <w:rPr>
                <w:rFonts w:asciiTheme="minorHAnsi" w:eastAsia="Calibri" w:hAnsiTheme="minorHAnsi" w:cstheme="minorHAnsi"/>
                <w:color w:val="000000" w:themeColor="text1"/>
                <w:kern w:val="2"/>
                <w14:ligatures w14:val="standardContextual"/>
              </w:rPr>
            </w:pPr>
          </w:p>
          <w:p w14:paraId="2BCFCD2E" w14:textId="77777777" w:rsidR="00F31026" w:rsidRDefault="00F31026" w:rsidP="003E25B8">
            <w:pPr>
              <w:pStyle w:val="Prrafodelista"/>
              <w:widowControl/>
              <w:numPr>
                <w:ilvl w:val="0"/>
                <w:numId w:val="14"/>
              </w:numPr>
              <w:tabs>
                <w:tab w:val="left" w:pos="3264"/>
              </w:tabs>
              <w:autoSpaceDE/>
              <w:autoSpaceDN/>
              <w:contextualSpacing/>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w:t>
            </w:r>
          </w:p>
          <w:p w14:paraId="5DFF3527" w14:textId="77777777" w:rsidR="00F31026" w:rsidRDefault="00F31026" w:rsidP="003E25B8">
            <w:pPr>
              <w:pStyle w:val="Prrafodelista"/>
              <w:widowControl/>
              <w:numPr>
                <w:ilvl w:val="0"/>
                <w:numId w:val="15"/>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Obtener un avalúo catastral o fiscal inmobiliario apegado a las Tablas de Valores Unitarios de Suelo y de Construcción contenidas en la Ley de Ingresos Municipal vigente, este reglamento y el Manual de Procedimient</w:t>
            </w:r>
            <w:r>
              <w:rPr>
                <w:rFonts w:asciiTheme="minorHAnsi" w:hAnsiTheme="minorHAnsi" w:cstheme="minorHAnsi"/>
                <w:color w:val="000000" w:themeColor="text1"/>
                <w:kern w:val="2"/>
                <w14:ligatures w14:val="standardContextual"/>
              </w:rPr>
              <w:lastRenderedPageBreak/>
              <w:t xml:space="preserve">os y Lineamientos Técnicos de Valuación Inmobiliaria, para el Municipio de Oaxaca de Juárez en vigor; </w:t>
            </w:r>
          </w:p>
          <w:p w14:paraId="22A6F209" w14:textId="77777777" w:rsidR="00F31026" w:rsidRDefault="00F31026" w:rsidP="003E25B8">
            <w:pPr>
              <w:pStyle w:val="Prrafodelista"/>
              <w:widowControl/>
              <w:numPr>
                <w:ilvl w:val="0"/>
                <w:numId w:val="15"/>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Solicitar la rectificación de los valores, datos y características fijadas a su predio, mediante el procedimiento establecido en el Manual de Procedimientos y Lineamientos Técnicos de Valuación Inmobiliaria, para el Municipio de Oaxaca de Juárez, o en su caso conforme a las manifestaciones realizadas por el perito autorizado por la </w:t>
            </w:r>
            <w:r>
              <w:rPr>
                <w:rFonts w:asciiTheme="minorHAnsi" w:hAnsiTheme="minorHAnsi" w:cstheme="minorHAnsi"/>
                <w:color w:val="000000" w:themeColor="text1"/>
                <w:kern w:val="2"/>
                <w14:ligatures w14:val="standardContextual"/>
              </w:rPr>
              <w:t xml:space="preserve">Dirección de Ingresos Municipal, la rectificación será procedente previo el pago de derechos estipulado en la Ley de Ingresos y, el análisis y validación del Departamento de Verificación y Valuación Catastral;  </w:t>
            </w:r>
          </w:p>
          <w:p w14:paraId="79A00714" w14:textId="77777777" w:rsidR="00F31026" w:rsidRDefault="00F31026" w:rsidP="003E25B8">
            <w:pPr>
              <w:pStyle w:val="Prrafodelista"/>
              <w:widowControl/>
              <w:numPr>
                <w:ilvl w:val="0"/>
                <w:numId w:val="15"/>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0B3C72DE" w14:textId="77777777" w:rsidR="00F31026" w:rsidRDefault="00F31026" w:rsidP="003E25B8">
            <w:pPr>
              <w:pStyle w:val="Prrafodelista"/>
              <w:widowControl/>
              <w:numPr>
                <w:ilvl w:val="0"/>
                <w:numId w:val="15"/>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290F7801" w14:textId="77777777" w:rsidR="00F31026" w:rsidRDefault="00F31026" w:rsidP="003E25B8">
            <w:pPr>
              <w:pStyle w:val="Prrafodelista"/>
              <w:widowControl/>
              <w:numPr>
                <w:ilvl w:val="0"/>
                <w:numId w:val="15"/>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tc>
        <w:tc>
          <w:tcPr>
            <w:tcW w:w="2433" w:type="dxa"/>
            <w:tcBorders>
              <w:top w:val="single" w:sz="4" w:space="0" w:color="auto"/>
              <w:left w:val="single" w:sz="4" w:space="0" w:color="auto"/>
              <w:bottom w:val="single" w:sz="4" w:space="0" w:color="auto"/>
              <w:right w:val="single" w:sz="4" w:space="0" w:color="auto"/>
            </w:tcBorders>
          </w:tcPr>
          <w:p w14:paraId="517B9188" w14:textId="77777777" w:rsidR="00F31026" w:rsidRDefault="00F31026">
            <w:pPr>
              <w:jc w:val="both"/>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lastRenderedPageBreak/>
              <w:t>Artículo 39.- Los propietarios y poseedores de bienes inmuebles tendrán derecho a:</w:t>
            </w:r>
          </w:p>
          <w:p w14:paraId="0C8B0013" w14:textId="77777777" w:rsidR="00F31026" w:rsidRDefault="00F31026">
            <w:pPr>
              <w:jc w:val="both"/>
              <w:rPr>
                <w:rFonts w:asciiTheme="minorHAnsi" w:eastAsia="Calibri" w:hAnsiTheme="minorHAnsi" w:cstheme="minorHAnsi"/>
                <w:color w:val="000000" w:themeColor="text1"/>
                <w:kern w:val="2"/>
                <w14:ligatures w14:val="standardContextual"/>
              </w:rPr>
            </w:pPr>
          </w:p>
          <w:p w14:paraId="4B8EA16F" w14:textId="77777777" w:rsidR="00F31026" w:rsidRDefault="00F31026" w:rsidP="003E25B8">
            <w:pPr>
              <w:pStyle w:val="Prrafodelista"/>
              <w:widowControl/>
              <w:numPr>
                <w:ilvl w:val="0"/>
                <w:numId w:val="16"/>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w:t>
            </w:r>
          </w:p>
          <w:p w14:paraId="39D3F292" w14:textId="77777777" w:rsidR="00F31026" w:rsidRDefault="00F31026" w:rsidP="003E25B8">
            <w:pPr>
              <w:pStyle w:val="Prrafodelista"/>
              <w:widowControl/>
              <w:numPr>
                <w:ilvl w:val="0"/>
                <w:numId w:val="16"/>
              </w:numPr>
              <w:autoSpaceDE/>
              <w:autoSpaceDN/>
              <w:contextualSpacing/>
              <w:rPr>
                <w:rFonts w:asciiTheme="minorHAnsi" w:eastAsia="Times New Roman"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 xml:space="preserve">Obtener un avalúo fiscal inmobiliario apegado a las Tablas de Valores Unitarios de Suelo y de Construcción contenidas en la Ley de Ingresos Municipal vigente, este reglamento y el Manual </w:t>
            </w:r>
            <w:r>
              <w:rPr>
                <w:rFonts w:asciiTheme="minorHAnsi" w:hAnsiTheme="minorHAnsi" w:cstheme="minorHAnsi"/>
                <w:b/>
                <w:bCs/>
                <w:color w:val="000000" w:themeColor="text1"/>
                <w:kern w:val="2"/>
                <w14:ligatures w14:val="standardContextual"/>
              </w:rPr>
              <w:lastRenderedPageBreak/>
              <w:t xml:space="preserve">de Procedimientos y Lineamientos Técnicos de Valuación Inmobiliaria para el Municipio de Oaxaca de Juárez en vigor; </w:t>
            </w:r>
          </w:p>
          <w:p w14:paraId="130D9D50" w14:textId="77777777" w:rsidR="00F31026" w:rsidRDefault="00F31026" w:rsidP="003E25B8">
            <w:pPr>
              <w:pStyle w:val="Prrafodelista"/>
              <w:widowControl/>
              <w:numPr>
                <w:ilvl w:val="0"/>
                <w:numId w:val="16"/>
              </w:numPr>
              <w:autoSpaceDE/>
              <w:autoSpaceDN/>
              <w:contextualSpacing/>
              <w:rPr>
                <w:rFonts w:asciiTheme="minorHAnsi" w:eastAsia="Calibr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Solicitar la rectificación de los valores, datos y características fijadas a su predio, mediante el procedimiento establecido en el Manual de Procedimientos y Lineamientos Técnicos de Valuación Inmobiliaria para el Municipio de Oaxaca de Juárez, o en su caso conforme a las manifestaciones realizadas por el perito autorizado por la Dirección de Ingresos Municipal;</w:t>
            </w:r>
          </w:p>
          <w:p w14:paraId="0C58CA7A" w14:textId="77777777" w:rsidR="00F31026" w:rsidRDefault="00F31026" w:rsidP="003E25B8">
            <w:pPr>
              <w:pStyle w:val="Prrafodelista"/>
              <w:widowControl/>
              <w:numPr>
                <w:ilvl w:val="0"/>
                <w:numId w:val="16"/>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455C5794" w14:textId="77777777" w:rsidR="00F31026" w:rsidRDefault="00F31026" w:rsidP="003E25B8">
            <w:pPr>
              <w:pStyle w:val="Prrafodelista"/>
              <w:widowControl/>
              <w:numPr>
                <w:ilvl w:val="0"/>
                <w:numId w:val="16"/>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02989785" w14:textId="77777777" w:rsidR="00F31026" w:rsidRDefault="00F31026" w:rsidP="003E25B8">
            <w:pPr>
              <w:pStyle w:val="Prrafodelista"/>
              <w:widowControl/>
              <w:numPr>
                <w:ilvl w:val="0"/>
                <w:numId w:val="16"/>
              </w:numPr>
              <w:autoSpaceDE/>
              <w:autoSpaceDN/>
              <w:contextualSpacing/>
              <w:rPr>
                <w:rFonts w:asciiTheme="minorHAnsi" w:eastAsia="Calibr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tc>
      </w:tr>
      <w:tr w:rsidR="00F31026" w14:paraId="353809EC" w14:textId="77777777" w:rsidTr="00F31026">
        <w:tc>
          <w:tcPr>
            <w:tcW w:w="2528" w:type="dxa"/>
            <w:tcBorders>
              <w:top w:val="single" w:sz="4" w:space="0" w:color="auto"/>
              <w:left w:val="single" w:sz="4" w:space="0" w:color="auto"/>
              <w:bottom w:val="single" w:sz="4" w:space="0" w:color="auto"/>
              <w:right w:val="single" w:sz="4" w:space="0" w:color="auto"/>
            </w:tcBorders>
          </w:tcPr>
          <w:p w14:paraId="27A86FC2" w14:textId="77777777" w:rsidR="00F31026" w:rsidRDefault="00F31026">
            <w:pPr>
              <w:jc w:val="both"/>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 xml:space="preserve">Artículo 40.- Los propietarios y poseedores de bienes inmuebles dentro de la circunscripción territorial del Municipio, tienen las siguientes obligaciones: </w:t>
            </w:r>
          </w:p>
          <w:p w14:paraId="03D439A0" w14:textId="77777777" w:rsidR="00F31026" w:rsidRDefault="00F31026">
            <w:pPr>
              <w:jc w:val="both"/>
              <w:rPr>
                <w:rFonts w:asciiTheme="minorHAnsi" w:hAnsiTheme="minorHAnsi" w:cstheme="minorHAnsi"/>
                <w:color w:val="000000" w:themeColor="text1"/>
                <w:kern w:val="2"/>
                <w14:ligatures w14:val="standardContextual"/>
              </w:rPr>
            </w:pPr>
          </w:p>
          <w:p w14:paraId="7FB361EC" w14:textId="77777777" w:rsidR="00F31026" w:rsidRDefault="00F31026" w:rsidP="003E25B8">
            <w:pPr>
              <w:pStyle w:val="Prrafodelista"/>
              <w:widowControl/>
              <w:numPr>
                <w:ilvl w:val="0"/>
                <w:numId w:val="1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Solicitar la inscripción ante la Unidad de Catastro Municipal, mediante los formatos autorizados, de la totalidad de </w:t>
            </w:r>
            <w:r>
              <w:rPr>
                <w:rFonts w:asciiTheme="minorHAnsi" w:hAnsiTheme="minorHAnsi" w:cstheme="minorHAnsi"/>
                <w:color w:val="000000" w:themeColor="text1"/>
                <w:kern w:val="2"/>
                <w14:ligatures w14:val="standardContextual"/>
              </w:rPr>
              <w:lastRenderedPageBreak/>
              <w:t>los bienes inmuebles que se encuentren bajo su titularidad o posesión precisando las medidas del terreno y de la construcción, su ubicación, uso de suelo y demás datos solicitados o que externe el interesado, exhibiendo la documentación necesaria para tal efecto;</w:t>
            </w:r>
          </w:p>
          <w:p w14:paraId="1FC0A0C9" w14:textId="77777777" w:rsidR="00F31026" w:rsidRDefault="00F31026" w:rsidP="003E25B8">
            <w:pPr>
              <w:pStyle w:val="Prrafodelista"/>
              <w:widowControl/>
              <w:numPr>
                <w:ilvl w:val="0"/>
                <w:numId w:val="1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Presentar para efecto de regularización, control y administración, ante la Unidad de Catastro Municipal la información y manifestaciones catastrales que ésta requiere, independientemente de que los </w:t>
            </w:r>
            <w:r>
              <w:rPr>
                <w:rFonts w:asciiTheme="minorHAnsi" w:hAnsiTheme="minorHAnsi" w:cstheme="minorHAnsi"/>
                <w:color w:val="000000" w:themeColor="text1"/>
                <w:kern w:val="2"/>
                <w14:ligatures w14:val="standardContextual"/>
              </w:rPr>
              <w:t>propietarios o posesionarios por disposición de la Ley de Ingresos Municipal vigente, estén exentos de cubrir sus contribuciones que en materia inmobiliaria establece dicha Ley;</w:t>
            </w:r>
          </w:p>
          <w:p w14:paraId="3BE4F0D9" w14:textId="77777777" w:rsidR="00F31026" w:rsidRDefault="00F31026" w:rsidP="003E25B8">
            <w:pPr>
              <w:pStyle w:val="Prrafodelista"/>
              <w:widowControl/>
              <w:numPr>
                <w:ilvl w:val="0"/>
                <w:numId w:val="1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58F886A7" w14:textId="77777777" w:rsidR="00F31026" w:rsidRDefault="00F31026" w:rsidP="003E25B8">
            <w:pPr>
              <w:pStyle w:val="Prrafodelista"/>
              <w:widowControl/>
              <w:numPr>
                <w:ilvl w:val="0"/>
                <w:numId w:val="1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51529BFE" w14:textId="77777777" w:rsidR="00F31026" w:rsidRDefault="00F31026" w:rsidP="003E25B8">
            <w:pPr>
              <w:pStyle w:val="Prrafodelista"/>
              <w:widowControl/>
              <w:numPr>
                <w:ilvl w:val="0"/>
                <w:numId w:val="1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69374B9E" w14:textId="77777777" w:rsidR="00F31026" w:rsidRDefault="00F31026" w:rsidP="003E25B8">
            <w:pPr>
              <w:pStyle w:val="Prrafodelista"/>
              <w:widowControl/>
              <w:numPr>
                <w:ilvl w:val="0"/>
                <w:numId w:val="17"/>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095CDF44" w14:textId="77777777" w:rsidR="00F31026" w:rsidRDefault="00F31026">
            <w:pPr>
              <w:ind w:left="360"/>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VI.        ... </w:t>
            </w:r>
          </w:p>
        </w:tc>
        <w:tc>
          <w:tcPr>
            <w:tcW w:w="2433" w:type="dxa"/>
            <w:tcBorders>
              <w:top w:val="single" w:sz="4" w:space="0" w:color="auto"/>
              <w:left w:val="single" w:sz="4" w:space="0" w:color="auto"/>
              <w:bottom w:val="single" w:sz="4" w:space="0" w:color="auto"/>
              <w:right w:val="single" w:sz="4" w:space="0" w:color="auto"/>
            </w:tcBorders>
          </w:tcPr>
          <w:p w14:paraId="4AEDF8A3"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Artículo 40.- Los propietarios y poseedores de bienes inmuebles dentro de la circunscripción territorial del Municipio, tienen las siguientes obligaciones:</w:t>
            </w:r>
          </w:p>
          <w:p w14:paraId="26686340" w14:textId="77777777" w:rsidR="00F31026" w:rsidRDefault="00F31026">
            <w:pPr>
              <w:jc w:val="both"/>
              <w:rPr>
                <w:rFonts w:asciiTheme="minorHAnsi" w:hAnsiTheme="minorHAnsi" w:cstheme="minorHAnsi"/>
                <w:color w:val="000000" w:themeColor="text1"/>
                <w:kern w:val="2"/>
                <w14:ligatures w14:val="standardContextual"/>
              </w:rPr>
            </w:pPr>
          </w:p>
          <w:p w14:paraId="0DB46685" w14:textId="77777777" w:rsidR="00F31026" w:rsidRDefault="00F31026" w:rsidP="003E25B8">
            <w:pPr>
              <w:pStyle w:val="Prrafodelista"/>
              <w:widowControl/>
              <w:numPr>
                <w:ilvl w:val="0"/>
                <w:numId w:val="18"/>
              </w:numPr>
              <w:tabs>
                <w:tab w:val="left" w:pos="3264"/>
              </w:tabs>
              <w:autoSpaceDE/>
              <w:autoSpaceDN/>
              <w:contextualSpacing/>
              <w:rPr>
                <w:rFonts w:asciiTheme="minorHAnsi" w:eastAsia="Calibri" w:hAnsiTheme="minorHAnsi" w:cstheme="minorHAnsi"/>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Solicitar la inscripción </w:t>
            </w:r>
            <w:r>
              <w:rPr>
                <w:rFonts w:asciiTheme="minorHAnsi" w:eastAsia="Calibri" w:hAnsiTheme="minorHAnsi" w:cstheme="minorHAnsi"/>
                <w:b/>
                <w:bCs/>
                <w:color w:val="000000" w:themeColor="text1"/>
                <w:kern w:val="2"/>
                <w14:ligatures w14:val="standardContextual"/>
              </w:rPr>
              <w:t>de los bienes inmuebles de los que sean legítimos propietarios o poseedore</w:t>
            </w:r>
            <w:r>
              <w:rPr>
                <w:rFonts w:asciiTheme="minorHAnsi" w:eastAsia="Calibri" w:hAnsiTheme="minorHAnsi" w:cstheme="minorHAnsi"/>
                <w:color w:val="000000" w:themeColor="text1"/>
                <w:kern w:val="2"/>
                <w14:ligatures w14:val="standardContextual"/>
              </w:rPr>
              <w:t xml:space="preserve">s ante la Unidad de Catastro </w:t>
            </w:r>
            <w:r>
              <w:rPr>
                <w:rFonts w:asciiTheme="minorHAnsi" w:eastAsia="Calibri" w:hAnsiTheme="minorHAnsi" w:cstheme="minorHAnsi"/>
                <w:color w:val="000000" w:themeColor="text1"/>
                <w:kern w:val="2"/>
                <w14:ligatures w14:val="standardContextual"/>
              </w:rPr>
              <w:lastRenderedPageBreak/>
              <w:t xml:space="preserve">Municipal, </w:t>
            </w:r>
            <w:r>
              <w:rPr>
                <w:rFonts w:asciiTheme="minorHAnsi" w:eastAsia="Calibri" w:hAnsiTheme="minorHAnsi" w:cstheme="minorHAnsi"/>
                <w:b/>
                <w:bCs/>
                <w:color w:val="000000" w:themeColor="text1"/>
                <w:kern w:val="2"/>
                <w14:ligatures w14:val="standardContextual"/>
              </w:rPr>
              <w:t>utilizando los formatos autorizados por las autoridades fiscales municipales, proporcionando ubicación, características físicas del predio y de la construcción adherida, uso del suelo, valor, así como cualquier otro dato que permita su individualización e identificación plena, acompañando</w:t>
            </w:r>
            <w:r>
              <w:rPr>
                <w:rFonts w:asciiTheme="minorHAnsi" w:eastAsia="Calibri" w:hAnsiTheme="minorHAnsi" w:cstheme="minorHAnsi"/>
                <w:color w:val="000000" w:themeColor="text1"/>
                <w:kern w:val="2"/>
                <w14:ligatures w14:val="standardContextual"/>
              </w:rPr>
              <w:t xml:space="preserve"> la documentación correspondiente;</w:t>
            </w:r>
          </w:p>
          <w:p w14:paraId="5CCDAEBE" w14:textId="77777777" w:rsidR="00F31026" w:rsidRDefault="00F31026" w:rsidP="003E25B8">
            <w:pPr>
              <w:pStyle w:val="Prrafodelista"/>
              <w:widowControl/>
              <w:numPr>
                <w:ilvl w:val="0"/>
                <w:numId w:val="18"/>
              </w:numPr>
              <w:autoSpaceDE/>
              <w:autoSpaceDN/>
              <w:contextualSpacing/>
              <w:rPr>
                <w:rFonts w:asciiTheme="minorHAnsi" w:eastAsia="Times New Roman" w:hAnsiTheme="minorHAnsi" w:cstheme="minorHAnsi"/>
                <w:b/>
                <w:kern w:val="2"/>
                <w14:ligatures w14:val="standardContextual"/>
              </w:rPr>
            </w:pPr>
            <w:r>
              <w:rPr>
                <w:rFonts w:asciiTheme="minorHAnsi" w:hAnsiTheme="minorHAnsi" w:cstheme="minorHAnsi"/>
                <w:b/>
                <w:kern w:val="2"/>
                <w14:ligatures w14:val="standardContextual"/>
              </w:rPr>
              <w:t>El propietario, poseedor o, en su caso, la persona legalmente autorizada para realizar el trámite correspondiente, deberá identificar visualmente en la cartografía municipal el inmueble antes del ingreso de la solicitud;</w:t>
            </w:r>
          </w:p>
          <w:p w14:paraId="59B5923A" w14:textId="77777777" w:rsidR="00F31026" w:rsidRDefault="00F31026" w:rsidP="003E25B8">
            <w:pPr>
              <w:pStyle w:val="Prrafodelista"/>
              <w:widowControl/>
              <w:numPr>
                <w:ilvl w:val="0"/>
                <w:numId w:val="18"/>
              </w:numPr>
              <w:autoSpaceDE/>
              <w:autoSpaceDN/>
              <w:contextualSpacing/>
              <w:rPr>
                <w:rFonts w:asciiTheme="minorHAnsi" w:hAnsiTheme="minorHAnsi" w:cstheme="minorHAnsi"/>
                <w:bCs/>
                <w:color w:val="000000" w:themeColor="text1"/>
                <w:kern w:val="2"/>
                <w14:ligatures w14:val="standardContextual"/>
              </w:rPr>
            </w:pPr>
            <w:r>
              <w:rPr>
                <w:rFonts w:asciiTheme="minorHAnsi" w:hAnsiTheme="minorHAnsi" w:cstheme="minorHAnsi"/>
                <w:bCs/>
                <w:color w:val="000000" w:themeColor="text1"/>
                <w:kern w:val="2"/>
                <w14:ligatures w14:val="standardContextual"/>
              </w:rPr>
              <w:t>…</w:t>
            </w:r>
          </w:p>
          <w:p w14:paraId="25B7A7CB" w14:textId="77777777" w:rsidR="00F31026" w:rsidRDefault="00F31026" w:rsidP="003E25B8">
            <w:pPr>
              <w:pStyle w:val="Prrafodelista"/>
              <w:widowControl/>
              <w:numPr>
                <w:ilvl w:val="0"/>
                <w:numId w:val="18"/>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11ACDFBB" w14:textId="77777777" w:rsidR="00F31026" w:rsidRDefault="00F31026" w:rsidP="003E25B8">
            <w:pPr>
              <w:pStyle w:val="Prrafodelista"/>
              <w:widowControl/>
              <w:numPr>
                <w:ilvl w:val="0"/>
                <w:numId w:val="18"/>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300FB943" w14:textId="77777777" w:rsidR="00F31026" w:rsidRDefault="00F31026" w:rsidP="003E25B8">
            <w:pPr>
              <w:pStyle w:val="Prrafodelista"/>
              <w:widowControl/>
              <w:numPr>
                <w:ilvl w:val="0"/>
                <w:numId w:val="18"/>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w:t>
            </w:r>
          </w:p>
          <w:p w14:paraId="66431F3F" w14:textId="77777777" w:rsidR="00F31026" w:rsidRDefault="00F31026" w:rsidP="003E25B8">
            <w:pPr>
              <w:pStyle w:val="Prrafodelista"/>
              <w:widowControl/>
              <w:numPr>
                <w:ilvl w:val="0"/>
                <w:numId w:val="18"/>
              </w:numPr>
              <w:autoSpaceDE/>
              <w:autoSpaceDN/>
              <w:contextualSpacing/>
              <w:rPr>
                <w:rFonts w:asciiTheme="minorHAnsi" w:hAnsiTheme="minorHAnsi" w:cstheme="minorHAnsi"/>
                <w:b/>
                <w:color w:val="000000" w:themeColor="text1"/>
                <w:kern w:val="2"/>
                <w14:ligatures w14:val="standardContextual"/>
              </w:rPr>
            </w:pPr>
            <w:r>
              <w:rPr>
                <w:rFonts w:asciiTheme="minorHAnsi" w:hAnsiTheme="minorHAnsi" w:cstheme="minorHAnsi"/>
                <w:b/>
                <w:color w:val="000000" w:themeColor="text1"/>
                <w:kern w:val="2"/>
                <w14:ligatures w14:val="standardContextual"/>
              </w:rPr>
              <w:t xml:space="preserve">... </w:t>
            </w:r>
          </w:p>
          <w:p w14:paraId="3812A0E8" w14:textId="77777777" w:rsidR="00F31026" w:rsidRDefault="00F31026">
            <w:pPr>
              <w:jc w:val="both"/>
              <w:rPr>
                <w:rFonts w:asciiTheme="minorHAnsi" w:hAnsiTheme="minorHAnsi" w:cstheme="minorHAnsi"/>
                <w:b/>
                <w:bCs/>
                <w:color w:val="000000" w:themeColor="text1"/>
                <w:kern w:val="2"/>
                <w14:ligatures w14:val="standardContextual"/>
              </w:rPr>
            </w:pPr>
          </w:p>
          <w:p w14:paraId="3DB3C923" w14:textId="77777777" w:rsidR="00F31026" w:rsidRDefault="00F31026">
            <w:pPr>
              <w:pStyle w:val="Prrafodelista"/>
              <w:rPr>
                <w:rFonts w:asciiTheme="minorHAnsi" w:hAnsiTheme="minorHAnsi" w:cstheme="minorHAnsi"/>
                <w:b/>
                <w:bCs/>
                <w:color w:val="000000" w:themeColor="text1"/>
                <w:kern w:val="2"/>
                <w14:ligatures w14:val="standardContextual"/>
              </w:rPr>
            </w:pPr>
          </w:p>
        </w:tc>
      </w:tr>
      <w:tr w:rsidR="00F31026" w14:paraId="5B4CAA3F"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41E18424"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Artículo 46.- Las Autoridades Fiscales Municipales en materia de catastro y demás servidores públicos con acceso al Sistema Catastral Municipal y de Registro de Bienes Inmuebles, que manejen la información catastral y los datos personales de los contribuyentes, deberán garantizar la protección y el buen uso de dicha información, aplicando los principios de consentimiento, información previa, licitud</w:t>
            </w:r>
            <w:r>
              <w:rPr>
                <w:rFonts w:asciiTheme="minorHAnsi" w:hAnsiTheme="minorHAnsi" w:cstheme="minorHAnsi"/>
                <w:b/>
                <w:bCs/>
                <w:color w:val="000000" w:themeColor="text1"/>
                <w:kern w:val="2"/>
                <w14:ligatures w14:val="standardContextual"/>
              </w:rPr>
              <w:t xml:space="preserve"> </w:t>
            </w:r>
            <w:r>
              <w:rPr>
                <w:rFonts w:asciiTheme="minorHAnsi" w:hAnsiTheme="minorHAnsi" w:cstheme="minorHAnsi"/>
                <w:color w:val="000000" w:themeColor="text1"/>
                <w:kern w:val="2"/>
                <w14:ligatures w14:val="standardContextual"/>
              </w:rPr>
              <w:t xml:space="preserve">calidad de la información, </w:t>
            </w:r>
            <w:r>
              <w:rPr>
                <w:rFonts w:asciiTheme="minorHAnsi" w:hAnsiTheme="minorHAnsi" w:cstheme="minorHAnsi"/>
                <w:color w:val="000000" w:themeColor="text1"/>
                <w:kern w:val="2"/>
                <w14:ligatures w14:val="standardContextual"/>
              </w:rPr>
              <w:lastRenderedPageBreak/>
              <w:t>confidencialidad y seguridad, así como observar el ejercicio de los derechos de acceso, rectificación, corrección y cancelación, establecidos en la a Ley de Transparencia y Acceso de Información Pública y Buen Gobierno del Estado de Oaxaca en vigor.</w:t>
            </w:r>
          </w:p>
        </w:tc>
        <w:tc>
          <w:tcPr>
            <w:tcW w:w="2433" w:type="dxa"/>
            <w:tcBorders>
              <w:top w:val="single" w:sz="4" w:space="0" w:color="auto"/>
              <w:left w:val="single" w:sz="4" w:space="0" w:color="auto"/>
              <w:bottom w:val="single" w:sz="4" w:space="0" w:color="auto"/>
              <w:right w:val="single" w:sz="4" w:space="0" w:color="auto"/>
            </w:tcBorders>
            <w:hideMark/>
          </w:tcPr>
          <w:p w14:paraId="03973804"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bCs/>
                <w:color w:val="000000" w:themeColor="text1"/>
                <w:kern w:val="2"/>
                <w14:ligatures w14:val="standardContextual"/>
              </w:rPr>
              <w:lastRenderedPageBreak/>
              <w:t>Artículo 46.-</w:t>
            </w:r>
            <w:r>
              <w:rPr>
                <w:rFonts w:asciiTheme="minorHAnsi" w:hAnsiTheme="minorHAnsi" w:cstheme="minorHAnsi"/>
                <w:color w:val="000000" w:themeColor="text1"/>
                <w:kern w:val="2"/>
                <w14:ligatures w14:val="standardContextual"/>
              </w:rPr>
              <w:t xml:space="preserve"> </w:t>
            </w:r>
            <w:r>
              <w:rPr>
                <w:rFonts w:asciiTheme="minorHAnsi" w:hAnsiTheme="minorHAnsi" w:cstheme="minorHAnsi"/>
                <w:b/>
                <w:bCs/>
                <w:color w:val="000000" w:themeColor="text1"/>
                <w:kern w:val="2"/>
                <w14:ligatures w14:val="standardContextual"/>
              </w:rPr>
              <w:t xml:space="preserve">Las Autoridades Fiscales Municipales en materia de catastro y demás servidores públicos con acceso al Sistema Catastral Municipal y de Registro de Bienes Inmuebles,  deberán garantizar la protección de datos personales, así como garantizar su confidencialidad, integridad y disponibilidad conforme a lo dispuesto en la Ley de Protección de Datos Personales en Posesión de Sujetos Obligados del </w:t>
            </w:r>
            <w:r>
              <w:rPr>
                <w:rFonts w:asciiTheme="minorHAnsi" w:hAnsiTheme="minorHAnsi" w:cstheme="minorHAnsi"/>
                <w:b/>
                <w:bCs/>
                <w:color w:val="000000" w:themeColor="text1"/>
                <w:kern w:val="2"/>
                <w14:ligatures w14:val="standardContextual"/>
              </w:rPr>
              <w:lastRenderedPageBreak/>
              <w:t xml:space="preserve">Estado de Oaxaca y demás leyes vigentes en materia de transparencia y acceso a la información pública. </w:t>
            </w:r>
          </w:p>
        </w:tc>
      </w:tr>
      <w:tr w:rsidR="00F31026" w14:paraId="01DAA2A6"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272C26F4"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 xml:space="preserve">Artículo 50.- Los expedientes, documentos, planos, archivos digitales que los contengan y el Padrón Fiscal Inmobiliario, clasificados en la Unidad de Catastro Municipal con el carácter de </w:t>
            </w:r>
            <w:r>
              <w:rPr>
                <w:rFonts w:asciiTheme="minorHAnsi" w:hAnsiTheme="minorHAnsi" w:cstheme="minorHAnsi"/>
                <w:bCs/>
                <w:color w:val="000000" w:themeColor="text1"/>
                <w:kern w:val="2"/>
                <w14:ligatures w14:val="standardContextual"/>
              </w:rPr>
              <w:t>información reservada,</w:t>
            </w:r>
            <w:r>
              <w:rPr>
                <w:rFonts w:asciiTheme="minorHAnsi" w:hAnsiTheme="minorHAnsi" w:cstheme="minorHAnsi"/>
                <w:color w:val="000000" w:themeColor="text1"/>
                <w:kern w:val="2"/>
                <w14:ligatures w14:val="standardContextual"/>
              </w:rPr>
              <w:t xml:space="preserve"> serán debidamente resguardados y conservados conforme a los lineamientos, normas, reglas de carácter general, circulares, acuerdos y criterios que en su caso mita el Comité de Información del Municipio de Oaxaca de Juárez.</w:t>
            </w:r>
          </w:p>
        </w:tc>
        <w:tc>
          <w:tcPr>
            <w:tcW w:w="2433" w:type="dxa"/>
            <w:tcBorders>
              <w:top w:val="single" w:sz="4" w:space="0" w:color="auto"/>
              <w:left w:val="single" w:sz="4" w:space="0" w:color="auto"/>
              <w:bottom w:val="single" w:sz="4" w:space="0" w:color="auto"/>
              <w:right w:val="single" w:sz="4" w:space="0" w:color="auto"/>
            </w:tcBorders>
            <w:hideMark/>
          </w:tcPr>
          <w:p w14:paraId="63DF1FFA" w14:textId="77777777" w:rsidR="00F31026" w:rsidRDefault="00F31026">
            <w:pPr>
              <w:jc w:val="both"/>
              <w:rPr>
                <w:rFonts w:asciiTheme="minorHAnsi" w:eastAsia="Calibri" w:hAnsiTheme="minorHAnsi" w:cstheme="minorHAnsi"/>
                <w:b/>
                <w:bCs/>
                <w:color w:val="000000" w:themeColor="text1"/>
                <w:kern w:val="2"/>
                <w14:ligatures w14:val="standardContextual"/>
              </w:rPr>
            </w:pPr>
            <w:r>
              <w:rPr>
                <w:rFonts w:asciiTheme="minorHAnsi" w:eastAsia="Calibri" w:hAnsiTheme="minorHAnsi" w:cstheme="minorHAnsi"/>
                <w:color w:val="000000" w:themeColor="text1"/>
                <w:kern w:val="2"/>
                <w14:ligatures w14:val="standardContextual"/>
              </w:rPr>
              <w:t xml:space="preserve">Artículo 50.- </w:t>
            </w:r>
            <w:r>
              <w:rPr>
                <w:rFonts w:asciiTheme="minorHAnsi" w:hAnsiTheme="minorHAnsi" w:cstheme="minorHAnsi"/>
                <w:color w:val="000000" w:themeColor="text1"/>
                <w:kern w:val="2"/>
                <w14:ligatures w14:val="standardContextual"/>
              </w:rPr>
              <w:t xml:space="preserve">Los expedientes, documentos, planos, archivos digitales que los contengan y el Padrón Fiscal Inmobiliario, clasificados en la Unidad de Catastro Municipal con el carácter de </w:t>
            </w:r>
            <w:r>
              <w:rPr>
                <w:rFonts w:asciiTheme="minorHAnsi" w:hAnsiTheme="minorHAnsi" w:cstheme="minorHAnsi"/>
                <w:bCs/>
                <w:color w:val="000000" w:themeColor="text1"/>
                <w:kern w:val="2"/>
                <w14:ligatures w14:val="standardContextual"/>
              </w:rPr>
              <w:t>información reservada</w:t>
            </w:r>
            <w:r>
              <w:rPr>
                <w:rFonts w:asciiTheme="minorHAnsi" w:hAnsiTheme="minorHAnsi" w:cstheme="minorHAnsi"/>
                <w:color w:val="000000" w:themeColor="text1"/>
                <w:kern w:val="2"/>
                <w14:ligatures w14:val="standardContextual"/>
              </w:rPr>
              <w:t xml:space="preserve">, serán debidamente resguardados y conservados conforme a los lineamientos, normas, reglas de carácter general, circulares, acuerdos y criterios que en su caso emita el </w:t>
            </w:r>
            <w:r>
              <w:rPr>
                <w:rFonts w:asciiTheme="minorHAnsi" w:hAnsiTheme="minorHAnsi" w:cstheme="minorHAnsi"/>
                <w:b/>
                <w:bCs/>
                <w:color w:val="000000" w:themeColor="text1"/>
                <w:kern w:val="2"/>
                <w14:ligatures w14:val="standardContextual"/>
              </w:rPr>
              <w:t>Comité de Transparencia</w:t>
            </w:r>
            <w:r>
              <w:rPr>
                <w:rFonts w:asciiTheme="minorHAnsi" w:hAnsiTheme="minorHAnsi" w:cstheme="minorHAnsi"/>
                <w:color w:val="000000" w:themeColor="text1"/>
                <w:kern w:val="2"/>
                <w14:ligatures w14:val="standardContextual"/>
              </w:rPr>
              <w:t xml:space="preserve"> del Municipio de Oaxaca de Juárez.</w:t>
            </w:r>
          </w:p>
        </w:tc>
      </w:tr>
      <w:tr w:rsidR="00F31026" w14:paraId="56B7E575"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3B9E7234" w14:textId="77777777" w:rsidR="00F31026" w:rsidRDefault="00F31026">
            <w:pPr>
              <w:tabs>
                <w:tab w:val="left" w:pos="1792"/>
              </w:tabs>
              <w:jc w:val="both"/>
              <w:rPr>
                <w:rFonts w:asciiTheme="minorHAnsi" w:eastAsia="Times New Roman"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Artículo 59.-</w:t>
            </w:r>
            <w:r>
              <w:rPr>
                <w:rFonts w:asciiTheme="minorHAnsi" w:hAnsiTheme="minorHAnsi" w:cstheme="minorHAnsi"/>
                <w:b/>
                <w:bCs/>
                <w:color w:val="000000" w:themeColor="text1"/>
                <w:kern w:val="2"/>
                <w14:ligatures w14:val="standardContextual"/>
              </w:rPr>
              <w:t xml:space="preserve"> </w:t>
            </w:r>
            <w:r>
              <w:rPr>
                <w:rFonts w:asciiTheme="minorHAnsi" w:hAnsiTheme="minorHAnsi" w:cstheme="minorHAnsi"/>
                <w:color w:val="000000" w:themeColor="text1"/>
                <w:kern w:val="2"/>
                <w14:ligatures w14:val="standardContextual"/>
              </w:rPr>
              <w:t xml:space="preserve">Las infracciones previstas en el presente reglamento, serán sancionadas por la Autoridad Fiscal competente mediante una multa, tomando en cuenta, para establecer el </w:t>
            </w:r>
            <w:r>
              <w:rPr>
                <w:rFonts w:asciiTheme="minorHAnsi" w:hAnsiTheme="minorHAnsi" w:cstheme="minorHAnsi"/>
                <w:color w:val="000000" w:themeColor="text1"/>
                <w:kern w:val="2"/>
                <w14:ligatures w14:val="standardContextual"/>
              </w:rPr>
              <w:t>monto de la sanción, la Unidad de Medida de Actualización (UMA), la gravedad de la infracción y a la relación entre la gravedad de la infracción y el perjuicio patrimonial que se ocasione por su comisión al Municipio.</w:t>
            </w:r>
          </w:p>
        </w:tc>
        <w:tc>
          <w:tcPr>
            <w:tcW w:w="2433" w:type="dxa"/>
            <w:tcBorders>
              <w:top w:val="single" w:sz="4" w:space="0" w:color="auto"/>
              <w:left w:val="single" w:sz="4" w:space="0" w:color="auto"/>
              <w:bottom w:val="single" w:sz="4" w:space="0" w:color="auto"/>
              <w:right w:val="single" w:sz="4" w:space="0" w:color="auto"/>
            </w:tcBorders>
            <w:hideMark/>
          </w:tcPr>
          <w:p w14:paraId="488FFBB3" w14:textId="77777777" w:rsidR="00F31026" w:rsidRDefault="00F31026">
            <w:pPr>
              <w:tabs>
                <w:tab w:val="left" w:pos="1792"/>
              </w:tabs>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Artículo 59.-</w:t>
            </w:r>
            <w:r>
              <w:rPr>
                <w:rFonts w:asciiTheme="minorHAnsi" w:hAnsiTheme="minorHAnsi" w:cstheme="minorHAnsi"/>
                <w:b/>
                <w:bCs/>
                <w:color w:val="000000" w:themeColor="text1"/>
                <w:kern w:val="2"/>
                <w14:ligatures w14:val="standardContextual"/>
              </w:rPr>
              <w:t xml:space="preserve"> </w:t>
            </w:r>
            <w:r>
              <w:rPr>
                <w:rFonts w:asciiTheme="minorHAnsi" w:hAnsiTheme="minorHAnsi" w:cstheme="minorHAnsi"/>
                <w:color w:val="000000" w:themeColor="text1"/>
                <w:kern w:val="2"/>
                <w14:ligatures w14:val="standardContextual"/>
              </w:rPr>
              <w:t xml:space="preserve">Las infracciones previstas en el presente reglamento, serán sancionadas por la </w:t>
            </w:r>
            <w:r>
              <w:rPr>
                <w:rFonts w:asciiTheme="minorHAnsi" w:hAnsiTheme="minorHAnsi" w:cstheme="minorHAnsi"/>
                <w:b/>
                <w:bCs/>
                <w:color w:val="000000" w:themeColor="text1"/>
                <w:kern w:val="2"/>
                <w14:ligatures w14:val="standardContextual"/>
              </w:rPr>
              <w:t>Autoridad Fiscal</w:t>
            </w:r>
            <w:r>
              <w:rPr>
                <w:rFonts w:asciiTheme="minorHAnsi" w:hAnsiTheme="minorHAnsi" w:cstheme="minorHAnsi"/>
                <w:color w:val="000000" w:themeColor="text1"/>
                <w:kern w:val="2"/>
                <w14:ligatures w14:val="standardContextual"/>
              </w:rPr>
              <w:t xml:space="preserve"> </w:t>
            </w:r>
            <w:r>
              <w:rPr>
                <w:rFonts w:asciiTheme="minorHAnsi" w:hAnsiTheme="minorHAnsi" w:cstheme="minorHAnsi"/>
                <w:b/>
                <w:bCs/>
                <w:color w:val="000000" w:themeColor="text1"/>
                <w:kern w:val="2"/>
                <w14:ligatures w14:val="standardContextual"/>
              </w:rPr>
              <w:t>Municipal</w:t>
            </w:r>
            <w:r>
              <w:rPr>
                <w:rFonts w:asciiTheme="minorHAnsi" w:hAnsiTheme="minorHAnsi" w:cstheme="minorHAnsi"/>
                <w:color w:val="000000" w:themeColor="text1"/>
                <w:kern w:val="2"/>
                <w14:ligatures w14:val="standardContextual"/>
              </w:rPr>
              <w:t xml:space="preserve"> competente mediante multa, tomando en cuenta, para establecer el monto de la sanción, la Unidad de Medida de Actualización (UMA), la gravedad de la infracción y a la relación entre la gravedad de la infracción y el perjuicio patrimonial que se ocasione por su comisión al Municipio.</w:t>
            </w:r>
          </w:p>
        </w:tc>
      </w:tr>
      <w:tr w:rsidR="00F31026" w14:paraId="71AC10E3"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67EA94C4" w14:textId="77777777" w:rsidR="00F31026" w:rsidRDefault="00F31026">
            <w:pPr>
              <w:tabs>
                <w:tab w:val="left" w:pos="1792"/>
              </w:tabs>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Artículo 65.- Contra los actos administrativos en materia de catastro municipal, se podrá interponer el recurso de revocación.</w:t>
            </w:r>
          </w:p>
        </w:tc>
        <w:tc>
          <w:tcPr>
            <w:tcW w:w="2433" w:type="dxa"/>
            <w:tcBorders>
              <w:top w:val="single" w:sz="4" w:space="0" w:color="auto"/>
              <w:left w:val="single" w:sz="4" w:space="0" w:color="auto"/>
              <w:bottom w:val="single" w:sz="4" w:space="0" w:color="auto"/>
              <w:right w:val="single" w:sz="4" w:space="0" w:color="auto"/>
            </w:tcBorders>
            <w:hideMark/>
          </w:tcPr>
          <w:p w14:paraId="2D5A062F"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Artículo 65.- </w:t>
            </w:r>
            <w:r>
              <w:rPr>
                <w:rFonts w:asciiTheme="minorHAnsi" w:eastAsia="Calibri" w:hAnsiTheme="minorHAnsi" w:cstheme="minorHAnsi"/>
                <w:color w:val="000000" w:themeColor="text1"/>
                <w:kern w:val="2"/>
                <w14:ligatures w14:val="standardContextual"/>
              </w:rPr>
              <w:t xml:space="preserve">Contra los actos administrativos dictados en materia </w:t>
            </w:r>
            <w:r>
              <w:rPr>
                <w:rFonts w:asciiTheme="minorHAnsi" w:eastAsia="Calibri" w:hAnsiTheme="minorHAnsi" w:cstheme="minorHAnsi"/>
                <w:b/>
                <w:bCs/>
                <w:color w:val="000000" w:themeColor="text1"/>
                <w:kern w:val="2"/>
                <w14:ligatures w14:val="standardContextual"/>
              </w:rPr>
              <w:t>fiscal municipal</w:t>
            </w:r>
            <w:r>
              <w:rPr>
                <w:rFonts w:asciiTheme="minorHAnsi" w:eastAsia="Calibri" w:hAnsiTheme="minorHAnsi" w:cstheme="minorHAnsi"/>
                <w:color w:val="000000" w:themeColor="text1"/>
                <w:kern w:val="2"/>
                <w14:ligatures w14:val="standardContextual"/>
              </w:rPr>
              <w:t xml:space="preserve">, se podrá interponer el recurso de revocación </w:t>
            </w:r>
            <w:r>
              <w:rPr>
                <w:rFonts w:asciiTheme="minorHAnsi" w:eastAsia="Calibri" w:hAnsiTheme="minorHAnsi" w:cstheme="minorHAnsi"/>
                <w:b/>
                <w:bCs/>
                <w:color w:val="000000" w:themeColor="text1"/>
                <w:kern w:val="2"/>
                <w14:ligatures w14:val="standardContextual"/>
              </w:rPr>
              <w:t>por escrito ante la tesorería municipal o ante la autoridad fiscal que emitió o ejecutó el acto impugnado</w:t>
            </w:r>
            <w:r>
              <w:rPr>
                <w:rFonts w:asciiTheme="minorHAnsi" w:hAnsiTheme="minorHAnsi" w:cstheme="minorHAnsi"/>
                <w:b/>
                <w:bCs/>
                <w:color w:val="000000" w:themeColor="text1"/>
                <w:kern w:val="2"/>
                <w14:ligatures w14:val="standardContextual"/>
              </w:rPr>
              <w:t xml:space="preserve"> dentro de los quince días hábiles siguientes a aquel en que surta efectos la notificación del acto recurrido</w:t>
            </w:r>
            <w:r>
              <w:rPr>
                <w:rFonts w:asciiTheme="minorHAnsi" w:hAnsiTheme="minorHAnsi" w:cstheme="minorHAnsi"/>
                <w:color w:val="000000" w:themeColor="text1"/>
                <w:kern w:val="2"/>
                <w14:ligatures w14:val="standardContextual"/>
              </w:rPr>
              <w:t>.</w:t>
            </w:r>
          </w:p>
        </w:tc>
      </w:tr>
      <w:tr w:rsidR="00F31026" w14:paraId="4F096B58" w14:textId="77777777" w:rsidTr="00F31026">
        <w:tc>
          <w:tcPr>
            <w:tcW w:w="2528" w:type="dxa"/>
            <w:tcBorders>
              <w:top w:val="single" w:sz="4" w:space="0" w:color="auto"/>
              <w:left w:val="single" w:sz="4" w:space="0" w:color="auto"/>
              <w:bottom w:val="single" w:sz="4" w:space="0" w:color="auto"/>
              <w:right w:val="single" w:sz="4" w:space="0" w:color="auto"/>
            </w:tcBorders>
          </w:tcPr>
          <w:p w14:paraId="7110D02B"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Artículo 66.-</w:t>
            </w:r>
            <w:r>
              <w:rPr>
                <w:rFonts w:asciiTheme="minorHAnsi" w:hAnsiTheme="minorHAnsi" w:cstheme="minorHAnsi"/>
                <w:b/>
                <w:bCs/>
                <w:color w:val="000000" w:themeColor="text1"/>
                <w:kern w:val="2"/>
                <w14:ligatures w14:val="standardContextual"/>
              </w:rPr>
              <w:t xml:space="preserve"> </w:t>
            </w:r>
            <w:r>
              <w:rPr>
                <w:rFonts w:asciiTheme="minorHAnsi" w:hAnsiTheme="minorHAnsi" w:cstheme="minorHAnsi"/>
                <w:color w:val="000000" w:themeColor="text1"/>
                <w:kern w:val="2"/>
                <w14:ligatures w14:val="standardContextual"/>
              </w:rPr>
              <w:t>El recurso de revocación procederá contra:</w:t>
            </w:r>
          </w:p>
          <w:p w14:paraId="2D0EFDA1" w14:textId="77777777" w:rsidR="00F31026" w:rsidRDefault="00F31026">
            <w:pPr>
              <w:jc w:val="both"/>
              <w:rPr>
                <w:rFonts w:asciiTheme="minorHAnsi" w:hAnsiTheme="minorHAnsi" w:cstheme="minorHAnsi"/>
                <w:color w:val="000000" w:themeColor="text1"/>
                <w:kern w:val="2"/>
                <w14:ligatures w14:val="standardContextual"/>
              </w:rPr>
            </w:pPr>
          </w:p>
          <w:p w14:paraId="3324D4A4" w14:textId="77777777" w:rsidR="00F31026" w:rsidRDefault="00F31026">
            <w:pPr>
              <w:jc w:val="both"/>
              <w:rPr>
                <w:rFonts w:asciiTheme="minorHAnsi" w:hAnsiTheme="minorHAnsi" w:cstheme="minorHAnsi"/>
                <w:color w:val="000000" w:themeColor="text1"/>
                <w:kern w:val="2"/>
                <w14:ligatures w14:val="standardContextual"/>
              </w:rPr>
            </w:pPr>
          </w:p>
          <w:p w14:paraId="26FE788A" w14:textId="77777777" w:rsidR="00F31026" w:rsidRDefault="00F31026">
            <w:pPr>
              <w:jc w:val="both"/>
              <w:rPr>
                <w:rFonts w:asciiTheme="minorHAnsi" w:hAnsiTheme="minorHAnsi" w:cstheme="minorHAnsi"/>
                <w:color w:val="000000" w:themeColor="text1"/>
                <w:kern w:val="2"/>
                <w14:ligatures w14:val="standardContextual"/>
              </w:rPr>
            </w:pPr>
          </w:p>
          <w:p w14:paraId="0B62FB43" w14:textId="77777777" w:rsidR="00F31026" w:rsidRDefault="00F31026" w:rsidP="003E25B8">
            <w:pPr>
              <w:pStyle w:val="Prrafodelista"/>
              <w:widowControl/>
              <w:numPr>
                <w:ilvl w:val="0"/>
                <w:numId w:val="19"/>
              </w:numPr>
              <w:autoSpaceDE/>
              <w:autoSpaceDN/>
              <w:ind w:left="589" w:hanging="284"/>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Las resoluciones definitivas dictadas por las autoridades fiscales municipales en materia de catastro municipal en las que:</w:t>
            </w:r>
          </w:p>
          <w:p w14:paraId="6F4DE47F" w14:textId="77777777" w:rsidR="00F31026" w:rsidRDefault="00F31026">
            <w:pPr>
              <w:pStyle w:val="Prrafodelista"/>
              <w:ind w:left="1440"/>
              <w:rPr>
                <w:rFonts w:asciiTheme="minorHAnsi" w:hAnsiTheme="minorHAnsi" w:cstheme="minorHAnsi"/>
                <w:color w:val="000000" w:themeColor="text1"/>
                <w:kern w:val="2"/>
                <w14:ligatures w14:val="standardContextual"/>
              </w:rPr>
            </w:pPr>
          </w:p>
          <w:p w14:paraId="1A43CDF5" w14:textId="77777777" w:rsidR="00F31026" w:rsidRDefault="00F31026" w:rsidP="003E25B8">
            <w:pPr>
              <w:pStyle w:val="Prrafodelista"/>
              <w:widowControl/>
              <w:numPr>
                <w:ilvl w:val="1"/>
                <w:numId w:val="19"/>
              </w:numPr>
              <w:autoSpaceDE/>
              <w:autoSpaceDN/>
              <w:ind w:left="1014" w:firstLine="0"/>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Se fije una obligación en materia fiscal, </w:t>
            </w:r>
          </w:p>
          <w:p w14:paraId="3640E02F" w14:textId="77777777" w:rsidR="00F31026" w:rsidRDefault="00F31026" w:rsidP="003E25B8">
            <w:pPr>
              <w:pStyle w:val="Prrafodelista"/>
              <w:widowControl/>
              <w:numPr>
                <w:ilvl w:val="1"/>
                <w:numId w:val="19"/>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Se fijen en cantidad liquida contribuciones, accesorios o aprovechamientos </w:t>
            </w:r>
          </w:p>
          <w:p w14:paraId="71E53D0B" w14:textId="77777777" w:rsidR="00F31026" w:rsidRDefault="00F31026" w:rsidP="003E25B8">
            <w:pPr>
              <w:pStyle w:val="Prrafodelista"/>
              <w:widowControl/>
              <w:numPr>
                <w:ilvl w:val="1"/>
                <w:numId w:val="19"/>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Se niegue la devolución de cantidades que procedan conforme a este reglamento; </w:t>
            </w:r>
          </w:p>
          <w:p w14:paraId="0263C443" w14:textId="77777777" w:rsidR="00F31026" w:rsidRDefault="00F31026" w:rsidP="003E25B8">
            <w:pPr>
              <w:pStyle w:val="Prrafodelista"/>
              <w:widowControl/>
              <w:numPr>
                <w:ilvl w:val="1"/>
                <w:numId w:val="19"/>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Cualquier resolución de carácter definitivo que cause agravio al particular en materia fiscal. </w:t>
            </w:r>
          </w:p>
          <w:p w14:paraId="486CFC28" w14:textId="77777777" w:rsidR="00F31026" w:rsidRDefault="00F31026" w:rsidP="003E25B8">
            <w:pPr>
              <w:pStyle w:val="Prrafodelista"/>
              <w:widowControl/>
              <w:numPr>
                <w:ilvl w:val="1"/>
                <w:numId w:val="19"/>
              </w:numPr>
              <w:autoSpaceDE/>
              <w:autoSpaceDN/>
              <w:contextualSpacing/>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t xml:space="preserve">Afecte el interés jurídico </w:t>
            </w:r>
            <w:r>
              <w:rPr>
                <w:rFonts w:asciiTheme="minorHAnsi" w:hAnsiTheme="minorHAnsi" w:cstheme="minorHAnsi"/>
                <w:color w:val="000000" w:themeColor="text1"/>
                <w:kern w:val="2"/>
                <w14:ligatures w14:val="standardContextual"/>
              </w:rPr>
              <w:t xml:space="preserve">de terceros. </w:t>
            </w:r>
          </w:p>
        </w:tc>
        <w:tc>
          <w:tcPr>
            <w:tcW w:w="2433" w:type="dxa"/>
            <w:tcBorders>
              <w:top w:val="single" w:sz="4" w:space="0" w:color="auto"/>
              <w:left w:val="single" w:sz="4" w:space="0" w:color="auto"/>
              <w:bottom w:val="single" w:sz="4" w:space="0" w:color="auto"/>
              <w:right w:val="single" w:sz="4" w:space="0" w:color="auto"/>
            </w:tcBorders>
          </w:tcPr>
          <w:p w14:paraId="18125EC1"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Artículo 66.-</w:t>
            </w:r>
            <w:r>
              <w:rPr>
                <w:rFonts w:asciiTheme="minorHAnsi" w:hAnsiTheme="minorHAnsi" w:cstheme="minorHAnsi"/>
                <w:b/>
                <w:bCs/>
                <w:color w:val="000000" w:themeColor="text1"/>
                <w:kern w:val="2"/>
                <w14:ligatures w14:val="standardContextual"/>
              </w:rPr>
              <w:t xml:space="preserve"> </w:t>
            </w:r>
            <w:r>
              <w:rPr>
                <w:rFonts w:asciiTheme="minorHAnsi" w:hAnsiTheme="minorHAnsi" w:cstheme="minorHAnsi"/>
                <w:color w:val="000000" w:themeColor="text1"/>
                <w:kern w:val="2"/>
                <w14:ligatures w14:val="standardContextual"/>
              </w:rPr>
              <w:t xml:space="preserve">El recurso de revocación </w:t>
            </w:r>
            <w:r>
              <w:rPr>
                <w:rFonts w:asciiTheme="minorHAnsi" w:hAnsiTheme="minorHAnsi" w:cstheme="minorHAnsi"/>
                <w:b/>
                <w:bCs/>
                <w:color w:val="000000" w:themeColor="text1"/>
                <w:kern w:val="2"/>
                <w14:ligatures w14:val="standardContextual"/>
              </w:rPr>
              <w:t>procederá contra las resoluciones definitivas dictadas por autoridades fiscales municipales en materia catastral que:</w:t>
            </w:r>
          </w:p>
          <w:p w14:paraId="13C9E2E4" w14:textId="77777777" w:rsidR="00F31026" w:rsidRDefault="00F31026">
            <w:pPr>
              <w:jc w:val="both"/>
              <w:rPr>
                <w:rFonts w:asciiTheme="minorHAnsi" w:hAnsiTheme="minorHAnsi" w:cstheme="minorHAnsi"/>
                <w:color w:val="000000" w:themeColor="text1"/>
                <w:kern w:val="2"/>
                <w14:ligatures w14:val="standardContextual"/>
              </w:rPr>
            </w:pPr>
          </w:p>
          <w:p w14:paraId="4311F0F6" w14:textId="77777777" w:rsidR="00F31026" w:rsidRDefault="00F31026" w:rsidP="003E25B8">
            <w:pPr>
              <w:pStyle w:val="Prrafodelista"/>
              <w:widowControl/>
              <w:numPr>
                <w:ilvl w:val="0"/>
                <w:numId w:val="20"/>
              </w:numPr>
              <w:autoSpaceDE/>
              <w:autoSpaceDN/>
              <w:ind w:left="631" w:hanging="271"/>
              <w:contextualSpacing/>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Determinen obligaciones fiscales en materia de catastro municipal;</w:t>
            </w:r>
          </w:p>
          <w:p w14:paraId="2255E6AF" w14:textId="77777777" w:rsidR="00F31026" w:rsidRDefault="00F31026" w:rsidP="003E25B8">
            <w:pPr>
              <w:pStyle w:val="Prrafodelista"/>
              <w:widowControl/>
              <w:numPr>
                <w:ilvl w:val="0"/>
                <w:numId w:val="20"/>
              </w:numPr>
              <w:autoSpaceDE/>
              <w:autoSpaceDN/>
              <w:ind w:left="631" w:hanging="271"/>
              <w:contextualSpacing/>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lastRenderedPageBreak/>
              <w:t>Fijen en cantidad líquida, contribuciones, accesorios o aprovechamientos;</w:t>
            </w:r>
          </w:p>
          <w:p w14:paraId="547F8ED5" w14:textId="77777777" w:rsidR="00F31026" w:rsidRDefault="00F31026" w:rsidP="003E25B8">
            <w:pPr>
              <w:pStyle w:val="Prrafodelista"/>
              <w:widowControl/>
              <w:numPr>
                <w:ilvl w:val="0"/>
                <w:numId w:val="20"/>
              </w:numPr>
              <w:autoSpaceDE/>
              <w:autoSpaceDN/>
              <w:ind w:left="631" w:hanging="271"/>
              <w:contextualSpacing/>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 xml:space="preserve"> Nieguen la devolución de cantidades que legalmente procedan conforme al Código Fiscal Municipal y a este reglamento;</w:t>
            </w:r>
          </w:p>
          <w:p w14:paraId="3C975141" w14:textId="77777777" w:rsidR="00F31026" w:rsidRDefault="00F31026" w:rsidP="003E25B8">
            <w:pPr>
              <w:pStyle w:val="Prrafodelista"/>
              <w:widowControl/>
              <w:numPr>
                <w:ilvl w:val="0"/>
                <w:numId w:val="20"/>
              </w:numPr>
              <w:autoSpaceDE/>
              <w:autoSpaceDN/>
              <w:ind w:left="631" w:hanging="271"/>
              <w:contextualSpacing/>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Causen un agravio al particular en materia fiscal;</w:t>
            </w:r>
          </w:p>
          <w:p w14:paraId="1414F638" w14:textId="77777777" w:rsidR="00F31026" w:rsidRDefault="00F31026" w:rsidP="003E25B8">
            <w:pPr>
              <w:pStyle w:val="Prrafodelista"/>
              <w:widowControl/>
              <w:numPr>
                <w:ilvl w:val="0"/>
                <w:numId w:val="20"/>
              </w:numPr>
              <w:autoSpaceDE/>
              <w:autoSpaceDN/>
              <w:ind w:left="631" w:hanging="271"/>
              <w:contextualSpacing/>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Afecten el interés jurídico de un tercero, siempre que acredite debidamente dicho interés.</w:t>
            </w:r>
          </w:p>
          <w:p w14:paraId="03368063" w14:textId="77777777" w:rsidR="00F31026" w:rsidRDefault="00F31026">
            <w:pPr>
              <w:pStyle w:val="Prrafodelista"/>
              <w:ind w:left="631"/>
              <w:rPr>
                <w:rFonts w:asciiTheme="minorHAnsi" w:hAnsiTheme="minorHAnsi" w:cstheme="minorHAnsi"/>
                <w:color w:val="000000" w:themeColor="text1"/>
                <w:kern w:val="2"/>
                <w14:ligatures w14:val="standardContextual"/>
              </w:rPr>
            </w:pPr>
          </w:p>
          <w:p w14:paraId="5CE818B9" w14:textId="77777777" w:rsidR="00F31026" w:rsidRDefault="00F31026">
            <w:pPr>
              <w:jc w:val="both"/>
              <w:rPr>
                <w:rFonts w:asciiTheme="minorHAnsi" w:hAnsiTheme="minorHAnsi" w:cstheme="minorHAnsi"/>
                <w:color w:val="000000" w:themeColor="text1"/>
                <w:kern w:val="2"/>
                <w14:ligatures w14:val="standardContextual"/>
              </w:rPr>
            </w:pPr>
          </w:p>
        </w:tc>
      </w:tr>
      <w:tr w:rsidR="00F31026" w14:paraId="5ACD16A9" w14:textId="77777777" w:rsidTr="00F31026">
        <w:tc>
          <w:tcPr>
            <w:tcW w:w="2528" w:type="dxa"/>
            <w:tcBorders>
              <w:top w:val="single" w:sz="4" w:space="0" w:color="auto"/>
              <w:left w:val="single" w:sz="4" w:space="0" w:color="auto"/>
              <w:bottom w:val="single" w:sz="4" w:space="0" w:color="auto"/>
              <w:right w:val="single" w:sz="4" w:space="0" w:color="auto"/>
            </w:tcBorders>
            <w:hideMark/>
          </w:tcPr>
          <w:p w14:paraId="3767DC4C" w14:textId="77777777" w:rsidR="00F31026" w:rsidRDefault="00F31026">
            <w:pPr>
              <w:jc w:val="both"/>
              <w:rPr>
                <w:rFonts w:asciiTheme="minorHAnsi" w:hAnsiTheme="minorHAnsi" w:cstheme="minorHAnsi"/>
                <w:color w:val="000000" w:themeColor="text1"/>
                <w:kern w:val="2"/>
                <w14:ligatures w14:val="standardContextual"/>
              </w:rPr>
            </w:pPr>
            <w:r>
              <w:rPr>
                <w:rFonts w:asciiTheme="minorHAnsi" w:hAnsiTheme="minorHAnsi" w:cstheme="minorHAnsi"/>
                <w:color w:val="000000" w:themeColor="text1"/>
                <w:kern w:val="2"/>
                <w14:ligatures w14:val="standardContextual"/>
              </w:rPr>
              <w:lastRenderedPageBreak/>
              <w:t xml:space="preserve">Artículo 67.- El escrito de interposición del recurso deberá presentarse ante la Tesorería o ante la autoridad fiscal que emitió el acto impugnado, dentro de los quince días siguientes a aquél en que haya surtido efectos su notificación. </w:t>
            </w:r>
          </w:p>
        </w:tc>
        <w:tc>
          <w:tcPr>
            <w:tcW w:w="2433" w:type="dxa"/>
            <w:tcBorders>
              <w:top w:val="single" w:sz="4" w:space="0" w:color="auto"/>
              <w:left w:val="single" w:sz="4" w:space="0" w:color="auto"/>
              <w:bottom w:val="single" w:sz="4" w:space="0" w:color="auto"/>
              <w:right w:val="single" w:sz="4" w:space="0" w:color="auto"/>
            </w:tcBorders>
            <w:hideMark/>
          </w:tcPr>
          <w:p w14:paraId="267B1478" w14:textId="77777777" w:rsidR="00F31026" w:rsidRDefault="00F31026">
            <w:pPr>
              <w:jc w:val="both"/>
              <w:rPr>
                <w:rFonts w:asciiTheme="minorHAnsi" w:hAnsiTheme="minorHAnsi" w:cstheme="minorHAnsi"/>
                <w:b/>
                <w:bCs/>
                <w:color w:val="000000" w:themeColor="text1"/>
                <w:kern w:val="2"/>
                <w14:ligatures w14:val="standardContextual"/>
              </w:rPr>
            </w:pPr>
            <w:r>
              <w:rPr>
                <w:rFonts w:asciiTheme="minorHAnsi" w:hAnsiTheme="minorHAnsi" w:cstheme="minorHAnsi"/>
                <w:b/>
                <w:bCs/>
                <w:color w:val="000000" w:themeColor="text1"/>
                <w:kern w:val="2"/>
                <w14:ligatures w14:val="standardContextual"/>
              </w:rPr>
              <w:t>Artículo 67.- Derogado.</w:t>
            </w:r>
          </w:p>
        </w:tc>
      </w:tr>
    </w:tbl>
    <w:p w14:paraId="7F0F9F7A" w14:textId="15661A10" w:rsidR="00F31026" w:rsidRDefault="00F31026" w:rsidP="000E4571">
      <w:pPr>
        <w:ind w:right="1087"/>
        <w:jc w:val="both"/>
        <w:rPr>
          <w:rFonts w:ascii="Arial" w:hAnsi="Arial" w:cs="Arial"/>
          <w:bCs/>
          <w:sz w:val="20"/>
          <w:szCs w:val="20"/>
        </w:rPr>
      </w:pPr>
    </w:p>
    <w:tbl>
      <w:tblPr>
        <w:tblStyle w:val="Tablaconcuadrcula"/>
        <w:tblW w:w="4961"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5C5386" w:rsidRPr="005C5386" w14:paraId="52316474" w14:textId="77777777" w:rsidTr="000E4571">
        <w:tc>
          <w:tcPr>
            <w:tcW w:w="4961" w:type="dxa"/>
          </w:tcPr>
          <w:p w14:paraId="02C4C7CB" w14:textId="77777777" w:rsidR="005C5386" w:rsidRPr="005C5386" w:rsidRDefault="005C5386" w:rsidP="00B56BC3">
            <w:pPr>
              <w:jc w:val="both"/>
              <w:rPr>
                <w:rFonts w:ascii="Arial" w:hAnsi="Arial" w:cs="Arial"/>
                <w:sz w:val="20"/>
                <w:szCs w:val="20"/>
              </w:rPr>
            </w:pPr>
            <w:r w:rsidRPr="005C5386">
              <w:rPr>
                <w:rFonts w:ascii="Arial" w:hAnsi="Arial" w:cs="Arial"/>
                <w:sz w:val="20"/>
                <w:szCs w:val="20"/>
              </w:rPr>
              <w:t>En esta tesitura, con fundamento en los artículos 115 fracción II, párrafo segundo, de la Constitución Política de los Estados Unidos Mexicanos; 113</w:t>
            </w:r>
            <w:r w:rsidRPr="005C5386">
              <w:rPr>
                <w:rFonts w:ascii="Arial" w:eastAsia="Arial" w:hAnsi="Arial" w:cs="Arial"/>
                <w:bCs/>
                <w:sz w:val="20"/>
                <w:szCs w:val="20"/>
              </w:rPr>
              <w:t xml:space="preserve"> fracción I, párrafo décimo tercero</w:t>
            </w:r>
            <w:r w:rsidRPr="005C5386">
              <w:rPr>
                <w:rFonts w:ascii="Arial" w:hAnsi="Arial" w:cs="Arial"/>
                <w:sz w:val="20"/>
                <w:szCs w:val="20"/>
              </w:rPr>
              <w:t xml:space="preserve"> de la Constitución Política del Estado Libre y Soberano de Oaxaca; 43 apartado A, fracción I de la Ley Orgánica Municipal del Estado de Oaxaca;  4, 19 y </w:t>
            </w:r>
            <w:r w:rsidRPr="005C5386">
              <w:rPr>
                <w:rFonts w:ascii="Arial" w:eastAsia="Arial" w:hAnsi="Arial" w:cs="Arial"/>
                <w:bCs/>
                <w:sz w:val="20"/>
                <w:szCs w:val="20"/>
              </w:rPr>
              <w:t>49 fracción I y III del Bando de Policía y Gobierno del Municipio de Oaxaca de Juárez</w:t>
            </w:r>
            <w:r w:rsidRPr="005C5386">
              <w:rPr>
                <w:rFonts w:ascii="Arial" w:hAnsi="Arial" w:cs="Arial"/>
                <w:sz w:val="20"/>
                <w:szCs w:val="20"/>
              </w:rPr>
              <w:t xml:space="preserve"> y 12 del Reglamento Interior del Honorable Ayuntamiento del Municipio de Oaxaca </w:t>
            </w:r>
          </w:p>
        </w:tc>
      </w:tr>
      <w:tr w:rsidR="005C5386" w:rsidRPr="005C5386" w14:paraId="0C66460E" w14:textId="77777777" w:rsidTr="000E4571">
        <w:tc>
          <w:tcPr>
            <w:tcW w:w="4961" w:type="dxa"/>
          </w:tcPr>
          <w:p w14:paraId="4BE78857" w14:textId="77777777" w:rsidR="005C5386" w:rsidRPr="005C5386" w:rsidRDefault="005C5386" w:rsidP="00B56BC3">
            <w:pPr>
              <w:jc w:val="both"/>
              <w:rPr>
                <w:rFonts w:ascii="Arial" w:eastAsia="Arial" w:hAnsi="Arial" w:cs="Arial"/>
                <w:bCs/>
                <w:sz w:val="20"/>
                <w:szCs w:val="20"/>
              </w:rPr>
            </w:pPr>
            <w:r w:rsidRPr="005C5386">
              <w:rPr>
                <w:rFonts w:ascii="Arial" w:hAnsi="Arial" w:cs="Arial"/>
                <w:sz w:val="20"/>
                <w:szCs w:val="20"/>
              </w:rPr>
              <w:t xml:space="preserve">de Juárez; </w:t>
            </w:r>
            <w:r w:rsidRPr="005C5386">
              <w:rPr>
                <w:rFonts w:ascii="Arial" w:eastAsia="Arial" w:hAnsi="Arial" w:cs="Arial"/>
                <w:bCs/>
                <w:sz w:val="20"/>
                <w:szCs w:val="20"/>
              </w:rPr>
              <w:t>las y el integrante de la Comisión de Gobierno de Territorio, Normatividad, Nomenclatura, de Mercados y Comercio en Vía Pública, ponemos a consideración del Honorable Ayuntamiento de Oaxaca de Juárez el siguiente</w:t>
            </w:r>
            <w:r w:rsidRPr="005C5386">
              <w:rPr>
                <w:rFonts w:ascii="Arial" w:hAnsi="Arial" w:cs="Arial"/>
                <w:sz w:val="20"/>
                <w:szCs w:val="20"/>
              </w:rPr>
              <w:t>:</w:t>
            </w:r>
          </w:p>
        </w:tc>
      </w:tr>
      <w:tr w:rsidR="005C5386" w:rsidRPr="005C5386" w14:paraId="18192B42" w14:textId="77777777" w:rsidTr="000E4571">
        <w:tc>
          <w:tcPr>
            <w:tcW w:w="4961" w:type="dxa"/>
          </w:tcPr>
          <w:p w14:paraId="4A9A2F66" w14:textId="77777777" w:rsidR="005C5386" w:rsidRPr="005C5386" w:rsidRDefault="005C5386" w:rsidP="00B56BC3">
            <w:pPr>
              <w:jc w:val="center"/>
              <w:rPr>
                <w:rFonts w:ascii="Arial" w:hAnsi="Arial" w:cs="Arial"/>
                <w:bCs/>
                <w:sz w:val="20"/>
                <w:szCs w:val="20"/>
              </w:rPr>
            </w:pPr>
            <w:r w:rsidRPr="005C5386">
              <w:rPr>
                <w:rFonts w:asciiTheme="minorHAnsi" w:hAnsiTheme="minorHAnsi" w:cstheme="minorHAnsi"/>
                <w:b/>
                <w:bCs/>
              </w:rPr>
              <w:t>DICTAMEN</w:t>
            </w:r>
          </w:p>
        </w:tc>
      </w:tr>
      <w:tr w:rsidR="005C5386" w:rsidRPr="005C5386" w14:paraId="62363233" w14:textId="77777777" w:rsidTr="000E4571">
        <w:tc>
          <w:tcPr>
            <w:tcW w:w="4961" w:type="dxa"/>
          </w:tcPr>
          <w:p w14:paraId="189D363B" w14:textId="77777777" w:rsidR="005C5386" w:rsidRPr="005C5386" w:rsidRDefault="005C5386" w:rsidP="00B56BC3">
            <w:pPr>
              <w:jc w:val="both"/>
              <w:rPr>
                <w:rFonts w:ascii="Arial" w:hAnsi="Arial" w:cs="Arial"/>
                <w:sz w:val="20"/>
                <w:szCs w:val="20"/>
              </w:rPr>
            </w:pPr>
            <w:r w:rsidRPr="005C5386">
              <w:rPr>
                <w:rFonts w:ascii="Arial" w:hAnsi="Arial" w:cs="Arial"/>
                <w:b/>
                <w:bCs/>
                <w:sz w:val="20"/>
                <w:szCs w:val="20"/>
              </w:rPr>
              <w:t>PRIMERO:</w:t>
            </w:r>
            <w:r w:rsidRPr="005C5386">
              <w:rPr>
                <w:rFonts w:ascii="Arial" w:hAnsi="Arial" w:cs="Arial"/>
                <w:sz w:val="20"/>
                <w:szCs w:val="20"/>
              </w:rPr>
              <w:t xml:space="preserve"> El Honorable Ayuntamiento de Oaxaca de Juárez aprueba la REFORMA al artículo 1; las fracciones VII, XII, XXIV y XXVII del artículo 2; la fracción III del artículo 3; artículo 5;  fracción VI del artículo 7; fracciones I, III, VII, VIII, y XXXIV del artículo 11; fracciones I, VI, XI, XII y XIV del artículo 13; fracciones I, III, VI, VII, VIII, IX, X, XI, XII, XIII, XVII y XVIII del artículo 14; fracciones I, III, IV y X del artículo 15; fracciones I, XIV y XVII del artículo 16; fracciones I y XVII del artículo 17; primer párrafo, fracción II e incisos a) y b), fracciones III, IV y V del artículo 19; fracción I del artículo 27; artículo 28; artículo 33; fracciones II y III del artículo 39; fracciones I y II del artículo 40; se corrige la fracción VI duplicada del artículo 40, para quedar como VII; artículo 46; </w:t>
            </w:r>
            <w:r w:rsidRPr="005C5386">
              <w:rPr>
                <w:rFonts w:ascii="Arial" w:hAnsi="Arial" w:cs="Arial"/>
                <w:sz w:val="20"/>
                <w:szCs w:val="20"/>
              </w:rPr>
              <w:lastRenderedPageBreak/>
              <w:t xml:space="preserve">artículo 50; artículo 59; artículo 65; primer párrafo y fracción I del artículo 66; la ADICIÓN de la fracción IV del artículo 2, por lo cual las subsecuentes fracciones se recorren para concluir en la fracción XXIX; fracciones XLIII, XLIV y XLV por lo cual la fracción XLIII se recorre para quedar como la XLVI del artículo 11; las fracciones XIV y XV, por lo cual la XIV se recorre para quedar como la XVI del artículo 13; la fracción XVI del artículo 16 con lo cual se recorre la subsecuente; inciso c) y d) a la fracción II del artículo 19; artículo 28 Bis; artículo 28 Ter; fracciones II, III, IV y V del artículo 66, y la DEROGACIÓN de la fracción XIII del artículo 13; fracción XII del artículo 15; fracciones III y XI del artículo 16; fracción XVI del </w:t>
            </w:r>
          </w:p>
        </w:tc>
      </w:tr>
      <w:tr w:rsidR="005C5386" w:rsidRPr="005C5386" w14:paraId="6B80FB41" w14:textId="77777777" w:rsidTr="000E4571">
        <w:tc>
          <w:tcPr>
            <w:tcW w:w="4961" w:type="dxa"/>
          </w:tcPr>
          <w:p w14:paraId="5430B447" w14:textId="77777777" w:rsidR="005C5386" w:rsidRPr="005C5386" w:rsidRDefault="005C5386" w:rsidP="00B56BC3">
            <w:pPr>
              <w:jc w:val="both"/>
              <w:rPr>
                <w:rFonts w:ascii="Arial" w:hAnsi="Arial" w:cs="Arial"/>
                <w:sz w:val="20"/>
                <w:szCs w:val="20"/>
              </w:rPr>
            </w:pPr>
            <w:r w:rsidRPr="005C5386">
              <w:rPr>
                <w:rFonts w:ascii="Arial" w:hAnsi="Arial" w:cs="Arial"/>
                <w:b/>
                <w:bCs/>
                <w:sz w:val="20"/>
                <w:szCs w:val="20"/>
              </w:rPr>
              <w:lastRenderedPageBreak/>
              <w:t>artículo 17</w:t>
            </w:r>
            <w:r w:rsidRPr="005C5386">
              <w:rPr>
                <w:rFonts w:ascii="Arial" w:hAnsi="Arial" w:cs="Arial"/>
                <w:sz w:val="20"/>
                <w:szCs w:val="20"/>
              </w:rPr>
              <w:t>; fracciones VI, VII y VIII del artículo 19; fracción II del artículo 27; artículo 37 y; artículo 67, del Reglamento Catastral del Municipio de Oaxaca de Juárez, para quedar de la siguiente manera:</w:t>
            </w:r>
          </w:p>
        </w:tc>
      </w:tr>
      <w:tr w:rsidR="005C5386" w:rsidRPr="005C5386" w14:paraId="3889C5AD" w14:textId="77777777" w:rsidTr="000E4571">
        <w:tc>
          <w:tcPr>
            <w:tcW w:w="4961" w:type="dxa"/>
          </w:tcPr>
          <w:p w14:paraId="4E33E94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1.-</w:t>
            </w:r>
            <w:r w:rsidRPr="005C5386">
              <w:rPr>
                <w:rFonts w:ascii="Arial" w:eastAsia="Arial" w:hAnsi="Arial" w:cs="Arial"/>
                <w:bCs/>
                <w:sz w:val="20"/>
                <w:szCs w:val="20"/>
              </w:rPr>
              <w:t xml:space="preserve"> Las disposiciones del presente reglamento son de orden público e interés general y de aplicación obligatoria para todo lo relativo a bienes inmuebles dentro de la jurisdicción territorial del Municipio de Oaxaca de Juárez, Oaxaca, en materia catastral.</w:t>
            </w:r>
          </w:p>
        </w:tc>
      </w:tr>
      <w:tr w:rsidR="005C5386" w:rsidRPr="005C5386" w14:paraId="4F746A27" w14:textId="77777777" w:rsidTr="000E4571">
        <w:tc>
          <w:tcPr>
            <w:tcW w:w="4961" w:type="dxa"/>
          </w:tcPr>
          <w:p w14:paraId="1871591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2.-</w:t>
            </w:r>
            <w:r w:rsidRPr="005C5386">
              <w:rPr>
                <w:rFonts w:ascii="Arial" w:eastAsia="Arial" w:hAnsi="Arial" w:cs="Arial"/>
                <w:bCs/>
                <w:sz w:val="20"/>
                <w:szCs w:val="20"/>
              </w:rPr>
              <w:t xml:space="preserve"> Para los efectos del presente Reglamento se entenderá por:</w:t>
            </w:r>
          </w:p>
        </w:tc>
      </w:tr>
      <w:tr w:rsidR="005C5386" w:rsidRPr="005C5386" w14:paraId="219F65E4" w14:textId="77777777" w:rsidTr="000E4571">
        <w:tc>
          <w:tcPr>
            <w:tcW w:w="4961" w:type="dxa"/>
          </w:tcPr>
          <w:p w14:paraId="401931F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 …</w:t>
            </w:r>
          </w:p>
        </w:tc>
      </w:tr>
      <w:tr w:rsidR="005C5386" w:rsidRPr="005C5386" w14:paraId="63E65A2A" w14:textId="77777777" w:rsidTr="000E4571">
        <w:tc>
          <w:tcPr>
            <w:tcW w:w="4961" w:type="dxa"/>
          </w:tcPr>
          <w:p w14:paraId="7B14B16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6F786440" w14:textId="77777777" w:rsidTr="000E4571">
        <w:tc>
          <w:tcPr>
            <w:tcW w:w="4961" w:type="dxa"/>
          </w:tcPr>
          <w:p w14:paraId="171DDB7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w:t>
            </w:r>
          </w:p>
        </w:tc>
      </w:tr>
      <w:tr w:rsidR="005C5386" w:rsidRPr="005C5386" w14:paraId="4EB322EC" w14:textId="77777777" w:rsidTr="000E4571">
        <w:tc>
          <w:tcPr>
            <w:tcW w:w="4961" w:type="dxa"/>
          </w:tcPr>
          <w:p w14:paraId="78AAE22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AVALÚO CATASTRAL: Al documento en el que se establece el valor catastral de un inmueble determinado mediante la aplicación de las Tablas de Valores Unitarios de Suelo y Construcciones y los Planos Cartográficos Municipales aprobadas por la Legislatura, y el Instructivo Técnico de Valuación Municipal; y conforme a lo dispuesto por la Ley de Ingresos Municipal y el Reglamento Catastral Municipal;</w:t>
            </w:r>
          </w:p>
        </w:tc>
      </w:tr>
      <w:tr w:rsidR="005C5386" w:rsidRPr="005C5386" w14:paraId="0F64E57D" w14:textId="77777777" w:rsidTr="000E4571">
        <w:tc>
          <w:tcPr>
            <w:tcW w:w="4961" w:type="dxa"/>
          </w:tcPr>
          <w:p w14:paraId="494FA47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BIEN INMUEBLE:  El suelo y las construcciones adheridas a él, con una descripción superficial territorial en la que se definen sus medidas, linderos y colindancias, así como todo lo que está unido de manera fija, de modo que no pueda separarse sin deterioro del mismo o del objeto a él adherido, destinado a un fin público o privado;</w:t>
            </w:r>
          </w:p>
        </w:tc>
      </w:tr>
      <w:tr w:rsidR="005C5386" w:rsidRPr="005C5386" w14:paraId="0DBDDE92" w14:textId="77777777" w:rsidTr="000E4571">
        <w:tc>
          <w:tcPr>
            <w:tcW w:w="4961" w:type="dxa"/>
          </w:tcPr>
          <w:p w14:paraId="2CC49CB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CÉDULA ANUAL DE SITUACIÓN FISCAL INMOBILIARIA: Documento oficial expedido por la Dirección de Ingresos de la Tesorería del Municipio de Oaxaca de Juárez, como resultado de los procedimientos operativos, técnicos y administrativos llevados a cabo por la Unidad de Catastro Municipal, y en la cual se manifiesta la información cualitativa, cuantitativa, geográfica, de propiedad e inscripción, así como características físicas, legales, y demás datos que identifiquen a un bien Inmueble;</w:t>
            </w:r>
          </w:p>
        </w:tc>
      </w:tr>
      <w:tr w:rsidR="005C5386" w:rsidRPr="005C5386" w14:paraId="34818A85" w14:textId="77777777" w:rsidTr="000E4571">
        <w:tc>
          <w:tcPr>
            <w:tcW w:w="4961" w:type="dxa"/>
          </w:tcPr>
          <w:p w14:paraId="48104DB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VII.- CATASTRO MUNICIPAL: Padrón integrado por registros correspondientes a los bienes inmuebles georreferenciados dentro de la </w:t>
            </w:r>
          </w:p>
        </w:tc>
      </w:tr>
      <w:tr w:rsidR="005C5386" w:rsidRPr="005C5386" w14:paraId="2351B417" w14:textId="77777777" w:rsidTr="000E4571">
        <w:tc>
          <w:tcPr>
            <w:tcW w:w="4961" w:type="dxa"/>
          </w:tcPr>
          <w:p w14:paraId="68ABD68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jurisdicción territorial del Municipio, y de sus propietarios o poseedores;</w:t>
            </w:r>
          </w:p>
        </w:tc>
      </w:tr>
      <w:tr w:rsidR="005C5386" w:rsidRPr="005C5386" w14:paraId="2F55F942" w14:textId="77777777" w:rsidTr="000E4571">
        <w:tc>
          <w:tcPr>
            <w:tcW w:w="4961" w:type="dxa"/>
          </w:tcPr>
          <w:p w14:paraId="10768EE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VIII. CARTOGRAFÍA CATASTRAL: Se refiere a la elaboración y análisis de los mapas geográficos y territoriales en los que se ubican los predios pertenecientes al Municipio;</w:t>
            </w:r>
          </w:p>
        </w:tc>
      </w:tr>
      <w:tr w:rsidR="005C5386" w:rsidRPr="005C5386" w14:paraId="3B00A28D" w14:textId="77777777" w:rsidTr="000E4571">
        <w:tc>
          <w:tcPr>
            <w:tcW w:w="4961" w:type="dxa"/>
          </w:tcPr>
          <w:p w14:paraId="104826A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IX. CÓDIGO FISCAL: Código Fiscal Municipal del Estado de Oaxaca;</w:t>
            </w:r>
          </w:p>
        </w:tc>
      </w:tr>
      <w:tr w:rsidR="005C5386" w:rsidRPr="005C5386" w14:paraId="2741C0D6" w14:textId="77777777" w:rsidTr="000E4571">
        <w:tc>
          <w:tcPr>
            <w:tcW w:w="4961" w:type="dxa"/>
          </w:tcPr>
          <w:p w14:paraId="2268BDB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 CONTRIBUYENTE: Persona física, moral o Unidad Económica, que ostente de forma legítima la propiedad o posesión de predios urbanos, rústicos o susceptibles de transformación, y los demás comprendidos en la Ley de Hacienda Municipal del Estado de Oaxaca;</w:t>
            </w:r>
          </w:p>
        </w:tc>
      </w:tr>
      <w:tr w:rsidR="005C5386" w:rsidRPr="005C5386" w14:paraId="3FDC25A6" w14:textId="77777777" w:rsidTr="000E4571">
        <w:tc>
          <w:tcPr>
            <w:tcW w:w="4961" w:type="dxa"/>
          </w:tcPr>
          <w:p w14:paraId="208F988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 DEMÉRITO: Factores o circunstancias materiales, característicos de un predio o de una construcción que reducen su valor;</w:t>
            </w:r>
          </w:p>
        </w:tc>
      </w:tr>
      <w:tr w:rsidR="005C5386" w:rsidRPr="005C5386" w14:paraId="591F6A02" w14:textId="77777777" w:rsidTr="000E4571">
        <w:tc>
          <w:tcPr>
            <w:tcW w:w="4961" w:type="dxa"/>
          </w:tcPr>
          <w:p w14:paraId="7B9D35A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 EXCEDENCIA: La diferencia entre la superficie del predio que contiene un título de propiedad o escritura y la superficie que resulta de su medición, la cual incrementa y se considera superficie oculta a la autoridad fiscal;</w:t>
            </w:r>
          </w:p>
        </w:tc>
      </w:tr>
      <w:tr w:rsidR="005C5386" w:rsidRPr="005C5386" w14:paraId="23349774" w14:textId="77777777" w:rsidTr="000E4571">
        <w:tc>
          <w:tcPr>
            <w:tcW w:w="4961" w:type="dxa"/>
          </w:tcPr>
          <w:p w14:paraId="2532A6C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XIII. LEY DE HACIENDA: Ley de Hacienda Municipal del Estado de Oaxaca, vigente;</w:t>
            </w:r>
          </w:p>
        </w:tc>
      </w:tr>
      <w:tr w:rsidR="005C5386" w:rsidRPr="005C5386" w14:paraId="10374992" w14:textId="77777777" w:rsidTr="000E4571">
        <w:tc>
          <w:tcPr>
            <w:tcW w:w="4961" w:type="dxa"/>
          </w:tcPr>
          <w:p w14:paraId="33A3065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XIV. LEY DE INGRESOS MUNICIPAL: Ley de Ingresos del Municipio de Oaxaca de Juárez, Distrito del Centro, Oaxaca, vigente;</w:t>
            </w:r>
          </w:p>
        </w:tc>
      </w:tr>
      <w:tr w:rsidR="005C5386" w:rsidRPr="005C5386" w14:paraId="1B04397E" w14:textId="77777777" w:rsidTr="000E4571">
        <w:tc>
          <w:tcPr>
            <w:tcW w:w="4961" w:type="dxa"/>
          </w:tcPr>
          <w:p w14:paraId="340E133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 LEY ORGÁNICA: Ley Orgánica Municipal del Estado de Oaxaca;</w:t>
            </w:r>
          </w:p>
        </w:tc>
      </w:tr>
      <w:tr w:rsidR="005C5386" w:rsidRPr="005C5386" w14:paraId="01248A26" w14:textId="77777777" w:rsidTr="000E4571">
        <w:tc>
          <w:tcPr>
            <w:tcW w:w="4961" w:type="dxa"/>
          </w:tcPr>
          <w:p w14:paraId="0C1E4AB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XVI. MÉRITO: Factores o circunstancias materiales característicos de un predio o una construcción que </w:t>
            </w:r>
            <w:r w:rsidRPr="005C5386">
              <w:rPr>
                <w:rFonts w:ascii="Arial" w:eastAsia="Arial" w:hAnsi="Arial" w:cs="Arial"/>
                <w:bCs/>
                <w:sz w:val="20"/>
                <w:szCs w:val="20"/>
              </w:rPr>
              <w:lastRenderedPageBreak/>
              <w:t>se aplican e incrementan el valor unitario de suelo o construcción;</w:t>
            </w:r>
          </w:p>
        </w:tc>
      </w:tr>
      <w:tr w:rsidR="005C5386" w:rsidRPr="005C5386" w14:paraId="03509012" w14:textId="77777777" w:rsidTr="000E4571">
        <w:tc>
          <w:tcPr>
            <w:tcW w:w="4961" w:type="dxa"/>
          </w:tcPr>
          <w:p w14:paraId="71D4947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XVII. MUNICIPIO: Al Municipio de Oaxaca de Juárez, Oaxaca;</w:t>
            </w:r>
          </w:p>
        </w:tc>
      </w:tr>
      <w:tr w:rsidR="005C5386" w:rsidRPr="005C5386" w14:paraId="3F8DEFC8" w14:textId="77777777" w:rsidTr="000E4571">
        <w:tc>
          <w:tcPr>
            <w:tcW w:w="4961" w:type="dxa"/>
          </w:tcPr>
          <w:p w14:paraId="44B3C4B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XVIII. PADRÓN FISCAL INMOBILIARIO: Conjunto de registros físicos y/o digitales, documentos y datos de tipo administrativo y/o fiscal, inherentes a la titularidad, a las características cualitativas y cuantitativas, así como de identificación, descripción, cartografía y valuación de los bienes inmuebles, ubicados en el territorio del Municipio, y que sirve para fines estadísticos y recaudatorios;</w:t>
            </w:r>
          </w:p>
        </w:tc>
      </w:tr>
      <w:tr w:rsidR="005C5386" w:rsidRPr="005C5386" w14:paraId="0EEDCE9F" w14:textId="77777777" w:rsidTr="000E4571">
        <w:tc>
          <w:tcPr>
            <w:tcW w:w="4961" w:type="dxa"/>
          </w:tcPr>
          <w:p w14:paraId="795D64B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XIX. REGLAMENTO: El presente Reglamento Catastral del Municipio de Oaxaca de Juárez, Oaxaca;</w:t>
            </w:r>
          </w:p>
        </w:tc>
      </w:tr>
      <w:tr w:rsidR="005C5386" w:rsidRPr="005C5386" w14:paraId="627ED8CF" w14:textId="77777777" w:rsidTr="000E4571">
        <w:tc>
          <w:tcPr>
            <w:tcW w:w="4961" w:type="dxa"/>
          </w:tcPr>
          <w:p w14:paraId="541C734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 RESOLUCIONES DE CARÁCTER GENERAL: Son aquellas reglas que las Autoridades Fiscales Municipales competentes emitan y publiquen, de conformidad con lo establecido en la Ley de Ingresos Municipal vigente, para el efecto de regular el cumplimiento de las obligaciones fiscales;</w:t>
            </w:r>
          </w:p>
        </w:tc>
      </w:tr>
      <w:tr w:rsidR="005C5386" w:rsidRPr="005C5386" w14:paraId="227DD168" w14:textId="77777777" w:rsidTr="000E4571">
        <w:tc>
          <w:tcPr>
            <w:tcW w:w="4961" w:type="dxa"/>
          </w:tcPr>
          <w:p w14:paraId="375066A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 REGISTRO DE BIENES INMUEBLES: Procedimiento de inscripción y actualización de los bienes inmuebles en el Padrón Fiscal Inmobiliario;</w:t>
            </w:r>
          </w:p>
        </w:tc>
      </w:tr>
      <w:tr w:rsidR="005C5386" w:rsidRPr="005C5386" w14:paraId="11FDE8F9" w14:textId="77777777" w:rsidTr="000E4571">
        <w:tc>
          <w:tcPr>
            <w:tcW w:w="4961" w:type="dxa"/>
          </w:tcPr>
          <w:p w14:paraId="4FD74EF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XXII. SANCIÓN: Es la medida disciplinaria y correctiva que se impone a los contribuyentes que infrinjan las disposiciones fiscales y administrativas previstas en este reglamento, y demás ordenamientos legales aplicables;</w:t>
            </w:r>
          </w:p>
        </w:tc>
      </w:tr>
      <w:tr w:rsidR="005C5386" w:rsidRPr="005C5386" w14:paraId="188A3DCE" w14:textId="77777777" w:rsidTr="000E4571">
        <w:tc>
          <w:tcPr>
            <w:tcW w:w="4961" w:type="dxa"/>
          </w:tcPr>
          <w:p w14:paraId="54DF609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XXIII. TESORERÍA: Órgano de la Administración Pública Municipal, encargado de la recaudación de los ingresos y responsable de realizar las erogaciones que haga el Ayuntamiento;</w:t>
            </w:r>
          </w:p>
        </w:tc>
      </w:tr>
      <w:tr w:rsidR="005C5386" w:rsidRPr="005C5386" w14:paraId="4A1FE73B" w14:textId="77777777" w:rsidTr="000E4571">
        <w:tc>
          <w:tcPr>
            <w:tcW w:w="4961" w:type="dxa"/>
          </w:tcPr>
          <w:p w14:paraId="0A71C85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XXIV. TITULAR DE LA UNIDAD DE CATASTRO MUNICIPAL: Persona física designada como </w:t>
            </w:r>
            <w:proofErr w:type="gramStart"/>
            <w:r w:rsidRPr="005C5386">
              <w:rPr>
                <w:rFonts w:ascii="Arial" w:eastAsia="Arial" w:hAnsi="Arial" w:cs="Arial"/>
                <w:bCs/>
                <w:sz w:val="20"/>
                <w:szCs w:val="20"/>
              </w:rPr>
              <w:t>Jefa</w:t>
            </w:r>
            <w:proofErr w:type="gramEnd"/>
            <w:r w:rsidRPr="005C5386">
              <w:rPr>
                <w:rFonts w:ascii="Arial" w:eastAsia="Arial" w:hAnsi="Arial" w:cs="Arial"/>
                <w:bCs/>
                <w:sz w:val="20"/>
                <w:szCs w:val="20"/>
              </w:rPr>
              <w:t xml:space="preserve"> o </w:t>
            </w:r>
            <w:proofErr w:type="gramStart"/>
            <w:r w:rsidRPr="005C5386">
              <w:rPr>
                <w:rFonts w:ascii="Arial" w:eastAsia="Arial" w:hAnsi="Arial" w:cs="Arial"/>
                <w:bCs/>
                <w:sz w:val="20"/>
                <w:szCs w:val="20"/>
              </w:rPr>
              <w:t>Jefe</w:t>
            </w:r>
            <w:proofErr w:type="gramEnd"/>
            <w:r w:rsidRPr="005C5386">
              <w:rPr>
                <w:rFonts w:ascii="Arial" w:eastAsia="Arial" w:hAnsi="Arial" w:cs="Arial"/>
                <w:bCs/>
                <w:sz w:val="20"/>
                <w:szCs w:val="20"/>
              </w:rPr>
              <w:t xml:space="preserve"> de la Unidad de Catastro Municipal;</w:t>
            </w:r>
          </w:p>
        </w:tc>
      </w:tr>
      <w:tr w:rsidR="005C5386" w:rsidRPr="005C5386" w14:paraId="458AE772" w14:textId="77777777" w:rsidTr="000E4571">
        <w:tc>
          <w:tcPr>
            <w:tcW w:w="4961" w:type="dxa"/>
          </w:tcPr>
          <w:p w14:paraId="44F6A7A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XXV. UMA: La Unidad de Medida y Actualización, como la referencia económica en pesos para determinar la cuantía del pago de las obligaciones, sanciones y supuestos previstos en el presente reglamento;</w:t>
            </w:r>
          </w:p>
        </w:tc>
      </w:tr>
      <w:tr w:rsidR="005C5386" w:rsidRPr="005C5386" w14:paraId="641697C9" w14:textId="77777777" w:rsidTr="000E4571">
        <w:tc>
          <w:tcPr>
            <w:tcW w:w="4961" w:type="dxa"/>
          </w:tcPr>
          <w:p w14:paraId="7CDDCD3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XXVI. UNIDAD DE CATASTRO MUNICIPAL: Área administrativa dependiente de la Dirección de Ingresos de la Tesorería Municipal, encargada del registro, actualización, identificación, georreferenciación y descripción de los bienes </w:t>
            </w:r>
            <w:r w:rsidRPr="005C5386">
              <w:rPr>
                <w:rFonts w:ascii="Arial" w:eastAsia="Arial" w:hAnsi="Arial" w:cs="Arial"/>
                <w:bCs/>
                <w:sz w:val="20"/>
                <w:szCs w:val="20"/>
              </w:rPr>
              <w:t>inmuebles pertenecientes a la circunscripción territorial del municipio, y que tiene por objeto determinar los valores y elementos correspondientes a las contribuciones en materia inmobiliaria;</w:t>
            </w:r>
          </w:p>
        </w:tc>
      </w:tr>
      <w:tr w:rsidR="005C5386" w:rsidRPr="005C5386" w14:paraId="4AB9C397" w14:textId="77777777" w:rsidTr="000E4571">
        <w:tc>
          <w:tcPr>
            <w:tcW w:w="4961" w:type="dxa"/>
          </w:tcPr>
          <w:p w14:paraId="51C9EDE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XXVII. VALUACIÓN CATASTRAL O VALUACIÓN FISCAL INMOBILIARIA: Procedimiento a través del cual se determina el valor catastral o valor fiscal inmobiliario de los bienes inmuebles, aplicando un valor al terreno y las construcciones adheridas al mismo, tomando en consideración las Tablas de Valores Unitarios de Suelo y Construcción, </w:t>
            </w:r>
          </w:p>
        </w:tc>
      </w:tr>
      <w:tr w:rsidR="005C5386" w:rsidRPr="005C5386" w14:paraId="06B34577" w14:textId="77777777" w:rsidTr="000E4571">
        <w:tc>
          <w:tcPr>
            <w:tcW w:w="4961" w:type="dxa"/>
          </w:tcPr>
          <w:p w14:paraId="5391428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Zonificación, Tipologías de Construcción y Factores de ajuste de Méritos y Deméritos establecidos en la normatividad vigente a nivel Municipal, y demás características cualitativas y cuantitativas;</w:t>
            </w:r>
          </w:p>
        </w:tc>
      </w:tr>
      <w:tr w:rsidR="005C5386" w:rsidRPr="005C5386" w14:paraId="13559B1F" w14:textId="77777777" w:rsidTr="000E4571">
        <w:tc>
          <w:tcPr>
            <w:tcW w:w="4961" w:type="dxa"/>
          </w:tcPr>
          <w:p w14:paraId="267C8DB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XXVIII. VALOR FISCAL INMOBILIARIO O VALOR CATASTRAL: El que le es determinado a cada inmueble por la Autoridad Fiscal Municipal y que es utilizado como base para el pago de impuestos, cuyo cálculo debe realizarse conforme a las disposiciones de la Ley de Ingresos, del presente Reglamento y del manual de valuación vigentes;</w:t>
            </w:r>
          </w:p>
        </w:tc>
      </w:tr>
      <w:tr w:rsidR="005C5386" w:rsidRPr="005C5386" w14:paraId="0B2E83B2" w14:textId="77777777" w:rsidTr="000E4571">
        <w:tc>
          <w:tcPr>
            <w:tcW w:w="4961" w:type="dxa"/>
          </w:tcPr>
          <w:p w14:paraId="562CAE7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XXIX. VERIFICACIÓN FÍSICA INMOBILIARIA: Procedimiento de identificación, mensura y recopilación de datos de bienes inmuebles.</w:t>
            </w:r>
          </w:p>
        </w:tc>
      </w:tr>
      <w:tr w:rsidR="005C5386" w:rsidRPr="005C5386" w14:paraId="2DB35C8B" w14:textId="77777777" w:rsidTr="000E4571">
        <w:tc>
          <w:tcPr>
            <w:tcW w:w="4961" w:type="dxa"/>
          </w:tcPr>
          <w:p w14:paraId="127F036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3.-</w:t>
            </w:r>
            <w:r w:rsidRPr="005C5386">
              <w:rPr>
                <w:rFonts w:ascii="Arial" w:eastAsia="Arial" w:hAnsi="Arial" w:cs="Arial"/>
                <w:bCs/>
                <w:sz w:val="20"/>
                <w:szCs w:val="20"/>
              </w:rPr>
              <w:t xml:space="preserve"> El presente Reglamento tiene por objeto:</w:t>
            </w:r>
          </w:p>
        </w:tc>
      </w:tr>
      <w:tr w:rsidR="005C5386" w:rsidRPr="005C5386" w14:paraId="634B908E" w14:textId="77777777" w:rsidTr="000E4571">
        <w:tc>
          <w:tcPr>
            <w:tcW w:w="4961" w:type="dxa"/>
          </w:tcPr>
          <w:p w14:paraId="54F2023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 …</w:t>
            </w:r>
          </w:p>
        </w:tc>
      </w:tr>
      <w:tr w:rsidR="005C5386" w:rsidRPr="005C5386" w14:paraId="3A600DFD" w14:textId="77777777" w:rsidTr="000E4571">
        <w:tc>
          <w:tcPr>
            <w:tcW w:w="4961" w:type="dxa"/>
          </w:tcPr>
          <w:p w14:paraId="64F5879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II. ... </w:t>
            </w:r>
          </w:p>
        </w:tc>
      </w:tr>
      <w:tr w:rsidR="005C5386" w:rsidRPr="005C5386" w14:paraId="78A956BF" w14:textId="77777777" w:rsidTr="000E4571">
        <w:tc>
          <w:tcPr>
            <w:tcW w:w="4961" w:type="dxa"/>
          </w:tcPr>
          <w:p w14:paraId="1205841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Garantizar los derechos y establecer las obligaciones que en materia catastral tienen que satisfacer los propietarios o poseedores de los inmuebles ubicados en la circunscripción del Municipio, así como de las personas servidoras públicas y fedatarios públicos, que realicen actos relacionados con la aplicación del presente Reglamento.</w:t>
            </w:r>
          </w:p>
        </w:tc>
      </w:tr>
      <w:tr w:rsidR="005C5386" w:rsidRPr="005C5386" w14:paraId="0F355F4D" w14:textId="77777777" w:rsidTr="000E4571">
        <w:tc>
          <w:tcPr>
            <w:tcW w:w="4961" w:type="dxa"/>
          </w:tcPr>
          <w:p w14:paraId="1371C8E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5.-</w:t>
            </w:r>
            <w:r w:rsidRPr="005C5386">
              <w:rPr>
                <w:rFonts w:ascii="Arial" w:eastAsia="Arial" w:hAnsi="Arial" w:cs="Arial"/>
                <w:bCs/>
                <w:sz w:val="20"/>
                <w:szCs w:val="20"/>
              </w:rPr>
              <w:t xml:space="preserve"> Los bienes inmuebles que existan dentro de la circunscripción territorial del Municipio de Oaxaca de Juárez, incluyendo los de naturaleza ejidal y comunal, ya sean de índole Federal, Estatal o Municipal, se inscribirán en el catastro, aun cuando estén exentos de obligaciones o gravámenes fiscales en materia inmobiliaria.</w:t>
            </w:r>
          </w:p>
        </w:tc>
      </w:tr>
      <w:tr w:rsidR="005C5386" w:rsidRPr="005C5386" w14:paraId="43F9797A" w14:textId="77777777" w:rsidTr="000E4571">
        <w:tc>
          <w:tcPr>
            <w:tcW w:w="4961" w:type="dxa"/>
          </w:tcPr>
          <w:p w14:paraId="0D95B97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7.-</w:t>
            </w:r>
            <w:r w:rsidRPr="005C5386">
              <w:rPr>
                <w:rFonts w:ascii="Arial" w:eastAsia="Arial" w:hAnsi="Arial" w:cs="Arial"/>
                <w:bCs/>
                <w:sz w:val="20"/>
                <w:szCs w:val="20"/>
              </w:rPr>
              <w:t xml:space="preserve"> Son autoridades fiscales en materia de </w:t>
            </w:r>
            <w:r w:rsidRPr="005C5386">
              <w:rPr>
                <w:rFonts w:ascii="Arial" w:eastAsia="Arial" w:hAnsi="Arial" w:cs="Arial"/>
                <w:bCs/>
                <w:sz w:val="20"/>
                <w:szCs w:val="20"/>
              </w:rPr>
              <w:lastRenderedPageBreak/>
              <w:t>catastro municipal:</w:t>
            </w:r>
          </w:p>
        </w:tc>
      </w:tr>
      <w:tr w:rsidR="005C5386" w:rsidRPr="005C5386" w14:paraId="6883B2FD" w14:textId="77777777" w:rsidTr="000E4571">
        <w:tc>
          <w:tcPr>
            <w:tcW w:w="4961" w:type="dxa"/>
          </w:tcPr>
          <w:p w14:paraId="54B6165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I. …</w:t>
            </w:r>
          </w:p>
        </w:tc>
      </w:tr>
      <w:tr w:rsidR="005C5386" w:rsidRPr="005C5386" w14:paraId="1E57452C" w14:textId="77777777" w:rsidTr="000E4571">
        <w:tc>
          <w:tcPr>
            <w:tcW w:w="4961" w:type="dxa"/>
          </w:tcPr>
          <w:p w14:paraId="1F76744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0D6AA1FF" w14:textId="77777777" w:rsidTr="000E4571">
        <w:tc>
          <w:tcPr>
            <w:tcW w:w="4961" w:type="dxa"/>
          </w:tcPr>
          <w:p w14:paraId="1505751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w:t>
            </w:r>
          </w:p>
        </w:tc>
      </w:tr>
      <w:tr w:rsidR="005C5386" w:rsidRPr="005C5386" w14:paraId="69D94C9D" w14:textId="77777777" w:rsidTr="000E4571">
        <w:tc>
          <w:tcPr>
            <w:tcW w:w="4961" w:type="dxa"/>
          </w:tcPr>
          <w:p w14:paraId="4ED5598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w:t>
            </w:r>
          </w:p>
        </w:tc>
      </w:tr>
      <w:tr w:rsidR="005C5386" w:rsidRPr="005C5386" w14:paraId="1CD93278" w14:textId="77777777" w:rsidTr="000E4571">
        <w:tc>
          <w:tcPr>
            <w:tcW w:w="4961" w:type="dxa"/>
          </w:tcPr>
          <w:p w14:paraId="505D0D6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w:t>
            </w:r>
          </w:p>
        </w:tc>
      </w:tr>
      <w:tr w:rsidR="005C5386" w:rsidRPr="005C5386" w14:paraId="530E68C9" w14:textId="77777777" w:rsidTr="000E4571">
        <w:tc>
          <w:tcPr>
            <w:tcW w:w="4961" w:type="dxa"/>
          </w:tcPr>
          <w:p w14:paraId="5371E29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Las demás personas servidoras públicas a los que las leyes y convenios otorguen facultades específicas en materia fiscal municipal.</w:t>
            </w:r>
          </w:p>
        </w:tc>
      </w:tr>
      <w:tr w:rsidR="005C5386" w:rsidRPr="005C5386" w14:paraId="402533A8" w14:textId="77777777" w:rsidTr="000E4571">
        <w:tc>
          <w:tcPr>
            <w:tcW w:w="4961" w:type="dxa"/>
          </w:tcPr>
          <w:p w14:paraId="33A79C5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11.-</w:t>
            </w:r>
            <w:r w:rsidRPr="005C5386">
              <w:rPr>
                <w:rFonts w:ascii="Arial" w:eastAsia="Arial" w:hAnsi="Arial" w:cs="Arial"/>
                <w:bCs/>
                <w:sz w:val="20"/>
                <w:szCs w:val="20"/>
              </w:rPr>
              <w:t xml:space="preserve"> La Unidad de Catastro Municipal a través de su titular tendrá las siguientes atribuciones:</w:t>
            </w:r>
          </w:p>
        </w:tc>
      </w:tr>
      <w:tr w:rsidR="005C5386" w:rsidRPr="005C5386" w14:paraId="7F56A351" w14:textId="77777777" w:rsidTr="000E4571">
        <w:tc>
          <w:tcPr>
            <w:tcW w:w="4961" w:type="dxa"/>
          </w:tcPr>
          <w:p w14:paraId="6E3B988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 Cumplir y hacer cumplir las disposiciones del presente Reglamento, así como los demás ordenamientos que, en materia catastral, ya sea en el ámbito Federal, Estatal o Municipal, se encuentren vigentes;</w:t>
            </w:r>
          </w:p>
        </w:tc>
      </w:tr>
      <w:tr w:rsidR="005C5386" w:rsidRPr="005C5386" w14:paraId="3B4EB5D3" w14:textId="77777777" w:rsidTr="000E4571">
        <w:tc>
          <w:tcPr>
            <w:tcW w:w="4961" w:type="dxa"/>
          </w:tcPr>
          <w:p w14:paraId="39C4507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4A3F970F" w14:textId="77777777" w:rsidTr="000E4571">
        <w:tc>
          <w:tcPr>
            <w:tcW w:w="4961" w:type="dxa"/>
          </w:tcPr>
          <w:p w14:paraId="55A2310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III. </w:t>
            </w:r>
            <w:bookmarkStart w:id="23" w:name="_Hlk205551484"/>
            <w:r w:rsidRPr="005C5386">
              <w:rPr>
                <w:rFonts w:ascii="Arial" w:eastAsia="Arial" w:hAnsi="Arial" w:cs="Arial"/>
                <w:bCs/>
                <w:sz w:val="20"/>
                <w:szCs w:val="20"/>
              </w:rPr>
              <w:t>Supervisar y coordinar la recepción de avisos, solicitudes, autorizaciones, manifestaciones, instrumentos y demás documentación requerida para la integración y actualización de los trámites catastrales presentados por los contribuyentes, ya sea de manera directa o por conducto de sus representantes legales u oficinas autorizadas para tal efecto;</w:t>
            </w:r>
            <w:bookmarkEnd w:id="23"/>
          </w:p>
        </w:tc>
      </w:tr>
      <w:tr w:rsidR="005C5386" w:rsidRPr="005C5386" w14:paraId="156D6427" w14:textId="77777777" w:rsidTr="000E4571">
        <w:tc>
          <w:tcPr>
            <w:tcW w:w="4961" w:type="dxa"/>
          </w:tcPr>
          <w:p w14:paraId="0492F92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w:t>
            </w:r>
          </w:p>
        </w:tc>
      </w:tr>
      <w:tr w:rsidR="005C5386" w:rsidRPr="005C5386" w14:paraId="63442E39" w14:textId="77777777" w:rsidTr="000E4571">
        <w:tc>
          <w:tcPr>
            <w:tcW w:w="4961" w:type="dxa"/>
          </w:tcPr>
          <w:p w14:paraId="20A7DFD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w:t>
            </w:r>
          </w:p>
        </w:tc>
      </w:tr>
      <w:tr w:rsidR="005C5386" w:rsidRPr="005C5386" w14:paraId="3B11726F" w14:textId="77777777" w:rsidTr="000E4571">
        <w:tc>
          <w:tcPr>
            <w:tcW w:w="4961" w:type="dxa"/>
          </w:tcPr>
          <w:p w14:paraId="49AE341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w:t>
            </w:r>
          </w:p>
        </w:tc>
      </w:tr>
      <w:tr w:rsidR="005C5386" w:rsidRPr="005C5386" w14:paraId="215BF57B" w14:textId="77777777" w:rsidTr="000E4571">
        <w:tc>
          <w:tcPr>
            <w:tcW w:w="4961" w:type="dxa"/>
          </w:tcPr>
          <w:p w14:paraId="275FCD8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VII. </w:t>
            </w:r>
            <w:bookmarkStart w:id="24" w:name="_Hlk205551537"/>
            <w:r w:rsidRPr="005C5386">
              <w:rPr>
                <w:rFonts w:ascii="Arial" w:eastAsia="Arial" w:hAnsi="Arial" w:cs="Arial"/>
                <w:bCs/>
                <w:sz w:val="20"/>
                <w:szCs w:val="20"/>
              </w:rPr>
              <w:t>Supervisar la elaboración y revisión de los avalúos de bienes inmuebles presentados por los contribuyentes, los peritos autorizados, las instituciones catastrales o los fedatarios públicos, y en caso de encontrar inconsistencias o errores, ya sea aritméticos, de clasificación de inmuebles o de aplicación de valores, se podrán efectuar las correcciones pertinentes, sujetándose a lo previsto en el presente Reglamento y la Ley de Ingresos Municipal vigente;</w:t>
            </w:r>
            <w:bookmarkEnd w:id="24"/>
          </w:p>
        </w:tc>
      </w:tr>
      <w:tr w:rsidR="005C5386" w:rsidRPr="005C5386" w14:paraId="766877B5" w14:textId="77777777" w:rsidTr="000E4571">
        <w:tc>
          <w:tcPr>
            <w:tcW w:w="4961" w:type="dxa"/>
          </w:tcPr>
          <w:p w14:paraId="5FE52FD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VIII.- </w:t>
            </w:r>
            <w:bookmarkStart w:id="25" w:name="_Hlk205551618"/>
            <w:r w:rsidRPr="005C5386">
              <w:rPr>
                <w:rFonts w:ascii="Arial" w:eastAsia="Arial" w:hAnsi="Arial" w:cs="Arial"/>
                <w:bCs/>
                <w:sz w:val="20"/>
                <w:szCs w:val="20"/>
              </w:rPr>
              <w:t xml:space="preserve">Rectificar y actualizar los datos proporcionados por los propietarios o poseedores respecto de sus predios, o bien, fundando y motivando con base en la información deducida de fuentes cartográficas, </w:t>
            </w:r>
            <w:r w:rsidRPr="005C5386">
              <w:rPr>
                <w:rFonts w:ascii="Arial" w:eastAsia="Arial" w:hAnsi="Arial" w:cs="Arial"/>
                <w:bCs/>
                <w:sz w:val="20"/>
                <w:szCs w:val="20"/>
              </w:rPr>
              <w:t>geoestadísticas, geográficas, geodésicas, para determinar y asentar los datos catastrales correctos.</w:t>
            </w:r>
          </w:p>
        </w:tc>
      </w:tr>
      <w:tr w:rsidR="005C5386" w:rsidRPr="005C5386" w14:paraId="4D4AE5D1" w14:textId="77777777" w:rsidTr="000E4571">
        <w:tc>
          <w:tcPr>
            <w:tcW w:w="4961" w:type="dxa"/>
          </w:tcPr>
          <w:p w14:paraId="20C5549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Se podrán rectificar, actualizar y determinar el valor fiscal inmobiliario, cuando el contribuyente omita declarar la información relativa a las características físicas, cuantitativas y cualitativas del inmueble, dentro de los plazos señalados en el artículo 19 del presente reglamento.</w:t>
            </w:r>
          </w:p>
        </w:tc>
      </w:tr>
      <w:bookmarkEnd w:id="25"/>
      <w:tr w:rsidR="005C5386" w:rsidRPr="005C5386" w14:paraId="613C9CEE" w14:textId="77777777" w:rsidTr="000E4571">
        <w:tc>
          <w:tcPr>
            <w:tcW w:w="4961" w:type="dxa"/>
          </w:tcPr>
          <w:p w14:paraId="4D5F6F4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IX. ...</w:t>
            </w:r>
          </w:p>
        </w:tc>
      </w:tr>
      <w:tr w:rsidR="005C5386" w:rsidRPr="005C5386" w14:paraId="2DB08D83" w14:textId="77777777" w:rsidTr="000E4571">
        <w:tc>
          <w:tcPr>
            <w:tcW w:w="4961" w:type="dxa"/>
          </w:tcPr>
          <w:p w14:paraId="6D5D41C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 ...</w:t>
            </w:r>
          </w:p>
        </w:tc>
      </w:tr>
      <w:tr w:rsidR="005C5386" w:rsidRPr="005C5386" w14:paraId="32AA3438" w14:textId="77777777" w:rsidTr="000E4571">
        <w:tc>
          <w:tcPr>
            <w:tcW w:w="4961" w:type="dxa"/>
          </w:tcPr>
          <w:p w14:paraId="6931B2E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 ...</w:t>
            </w:r>
          </w:p>
        </w:tc>
      </w:tr>
      <w:tr w:rsidR="005C5386" w:rsidRPr="005C5386" w14:paraId="55CF6DB1" w14:textId="77777777" w:rsidTr="000E4571">
        <w:tc>
          <w:tcPr>
            <w:tcW w:w="4961" w:type="dxa"/>
          </w:tcPr>
          <w:p w14:paraId="46A2276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 ...</w:t>
            </w:r>
          </w:p>
        </w:tc>
      </w:tr>
      <w:tr w:rsidR="005C5386" w:rsidRPr="005C5386" w14:paraId="29A78CB7" w14:textId="77777777" w:rsidTr="000E4571">
        <w:tc>
          <w:tcPr>
            <w:tcW w:w="4961" w:type="dxa"/>
          </w:tcPr>
          <w:p w14:paraId="11B00B2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XIII. ...</w:t>
            </w:r>
          </w:p>
        </w:tc>
      </w:tr>
      <w:tr w:rsidR="005C5386" w:rsidRPr="005C5386" w14:paraId="497869F8" w14:textId="77777777" w:rsidTr="000E4571">
        <w:tc>
          <w:tcPr>
            <w:tcW w:w="4961" w:type="dxa"/>
          </w:tcPr>
          <w:p w14:paraId="1BCE03E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XIV. ...</w:t>
            </w:r>
          </w:p>
        </w:tc>
      </w:tr>
      <w:tr w:rsidR="005C5386" w:rsidRPr="005C5386" w14:paraId="5292C4E1" w14:textId="77777777" w:rsidTr="000E4571">
        <w:tc>
          <w:tcPr>
            <w:tcW w:w="4961" w:type="dxa"/>
          </w:tcPr>
          <w:p w14:paraId="2B8619A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 ...</w:t>
            </w:r>
          </w:p>
        </w:tc>
      </w:tr>
      <w:tr w:rsidR="005C5386" w:rsidRPr="005C5386" w14:paraId="4FF3D6E7" w14:textId="77777777" w:rsidTr="000E4571">
        <w:tc>
          <w:tcPr>
            <w:tcW w:w="4961" w:type="dxa"/>
          </w:tcPr>
          <w:p w14:paraId="6397C1D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 ...</w:t>
            </w:r>
          </w:p>
        </w:tc>
      </w:tr>
      <w:tr w:rsidR="005C5386" w:rsidRPr="005C5386" w14:paraId="7E940D59" w14:textId="77777777" w:rsidTr="000E4571">
        <w:tc>
          <w:tcPr>
            <w:tcW w:w="4961" w:type="dxa"/>
          </w:tcPr>
          <w:p w14:paraId="5888438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XVII. ...</w:t>
            </w:r>
          </w:p>
        </w:tc>
      </w:tr>
      <w:tr w:rsidR="005C5386" w:rsidRPr="005C5386" w14:paraId="40957DC6" w14:textId="77777777" w:rsidTr="000E4571">
        <w:tc>
          <w:tcPr>
            <w:tcW w:w="4961" w:type="dxa"/>
          </w:tcPr>
          <w:p w14:paraId="10D1181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XVIII. …</w:t>
            </w:r>
          </w:p>
        </w:tc>
      </w:tr>
      <w:tr w:rsidR="005C5386" w:rsidRPr="005C5386" w14:paraId="1E92B249" w14:textId="77777777" w:rsidTr="000E4571">
        <w:tc>
          <w:tcPr>
            <w:tcW w:w="4961" w:type="dxa"/>
          </w:tcPr>
          <w:p w14:paraId="4206EBD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XIX. ...</w:t>
            </w:r>
          </w:p>
        </w:tc>
      </w:tr>
      <w:tr w:rsidR="005C5386" w:rsidRPr="005C5386" w14:paraId="1298958B" w14:textId="77777777" w:rsidTr="000E4571">
        <w:tc>
          <w:tcPr>
            <w:tcW w:w="4961" w:type="dxa"/>
          </w:tcPr>
          <w:p w14:paraId="7CCE54C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 ...</w:t>
            </w:r>
          </w:p>
        </w:tc>
      </w:tr>
      <w:tr w:rsidR="005C5386" w:rsidRPr="005C5386" w14:paraId="5C745BE7" w14:textId="77777777" w:rsidTr="000E4571">
        <w:tc>
          <w:tcPr>
            <w:tcW w:w="4961" w:type="dxa"/>
          </w:tcPr>
          <w:p w14:paraId="02ADB13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 ...</w:t>
            </w:r>
          </w:p>
        </w:tc>
      </w:tr>
      <w:tr w:rsidR="005C5386" w:rsidRPr="005C5386" w14:paraId="6B999DC5" w14:textId="77777777" w:rsidTr="000E4571">
        <w:tc>
          <w:tcPr>
            <w:tcW w:w="4961" w:type="dxa"/>
          </w:tcPr>
          <w:p w14:paraId="76F68D5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XXII. ...</w:t>
            </w:r>
          </w:p>
        </w:tc>
      </w:tr>
      <w:tr w:rsidR="005C5386" w:rsidRPr="005C5386" w14:paraId="4CDADB9D" w14:textId="77777777" w:rsidTr="000E4571">
        <w:tc>
          <w:tcPr>
            <w:tcW w:w="4961" w:type="dxa"/>
          </w:tcPr>
          <w:p w14:paraId="7F4673F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XXIII. ...</w:t>
            </w:r>
          </w:p>
        </w:tc>
      </w:tr>
      <w:tr w:rsidR="005C5386" w:rsidRPr="005C5386" w14:paraId="2C080E9F" w14:textId="77777777" w:rsidTr="000E4571">
        <w:tc>
          <w:tcPr>
            <w:tcW w:w="4961" w:type="dxa"/>
          </w:tcPr>
          <w:p w14:paraId="0327E1A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XXIV. ...</w:t>
            </w:r>
          </w:p>
        </w:tc>
      </w:tr>
      <w:tr w:rsidR="005C5386" w:rsidRPr="005C5386" w14:paraId="5C587B73" w14:textId="77777777" w:rsidTr="000E4571">
        <w:tc>
          <w:tcPr>
            <w:tcW w:w="4961" w:type="dxa"/>
          </w:tcPr>
          <w:p w14:paraId="4C25AC8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XXV. ...</w:t>
            </w:r>
          </w:p>
        </w:tc>
      </w:tr>
      <w:tr w:rsidR="005C5386" w:rsidRPr="005C5386" w14:paraId="0A48DB98" w14:textId="77777777" w:rsidTr="000E4571">
        <w:tc>
          <w:tcPr>
            <w:tcW w:w="4961" w:type="dxa"/>
          </w:tcPr>
          <w:p w14:paraId="4984E4C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XXVI. ...</w:t>
            </w:r>
          </w:p>
        </w:tc>
      </w:tr>
      <w:tr w:rsidR="005C5386" w:rsidRPr="005C5386" w14:paraId="7C7CE9AB" w14:textId="77777777" w:rsidTr="000E4571">
        <w:tc>
          <w:tcPr>
            <w:tcW w:w="4961" w:type="dxa"/>
          </w:tcPr>
          <w:p w14:paraId="281D060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XXVII. ...</w:t>
            </w:r>
          </w:p>
        </w:tc>
      </w:tr>
      <w:tr w:rsidR="005C5386" w:rsidRPr="005C5386" w14:paraId="026C2225" w14:textId="77777777" w:rsidTr="000E4571">
        <w:tc>
          <w:tcPr>
            <w:tcW w:w="4961" w:type="dxa"/>
          </w:tcPr>
          <w:p w14:paraId="5F1D4EF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XXVIII. ...</w:t>
            </w:r>
          </w:p>
        </w:tc>
      </w:tr>
      <w:tr w:rsidR="005C5386" w:rsidRPr="005C5386" w14:paraId="40C5D861" w14:textId="77777777" w:rsidTr="000E4571">
        <w:tc>
          <w:tcPr>
            <w:tcW w:w="4961" w:type="dxa"/>
          </w:tcPr>
          <w:p w14:paraId="09669DF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XXIX. ...</w:t>
            </w:r>
          </w:p>
        </w:tc>
      </w:tr>
      <w:tr w:rsidR="005C5386" w:rsidRPr="005C5386" w14:paraId="1AC1EA10" w14:textId="77777777" w:rsidTr="000E4571">
        <w:tc>
          <w:tcPr>
            <w:tcW w:w="4961" w:type="dxa"/>
          </w:tcPr>
          <w:p w14:paraId="010AEA0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 ...</w:t>
            </w:r>
          </w:p>
        </w:tc>
      </w:tr>
      <w:tr w:rsidR="005C5386" w:rsidRPr="005C5386" w14:paraId="71E1E54F" w14:textId="77777777" w:rsidTr="000E4571">
        <w:tc>
          <w:tcPr>
            <w:tcW w:w="4961" w:type="dxa"/>
          </w:tcPr>
          <w:p w14:paraId="1C3D2C8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XXXI. ...</w:t>
            </w:r>
          </w:p>
        </w:tc>
      </w:tr>
      <w:tr w:rsidR="005C5386" w:rsidRPr="005C5386" w14:paraId="2C772103" w14:textId="77777777" w:rsidTr="000E4571">
        <w:tc>
          <w:tcPr>
            <w:tcW w:w="4961" w:type="dxa"/>
          </w:tcPr>
          <w:p w14:paraId="0226FAF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XXXII. ...</w:t>
            </w:r>
          </w:p>
        </w:tc>
      </w:tr>
      <w:tr w:rsidR="005C5386" w:rsidRPr="005C5386" w14:paraId="62FF85F9" w14:textId="77777777" w:rsidTr="000E4571">
        <w:tc>
          <w:tcPr>
            <w:tcW w:w="4961" w:type="dxa"/>
          </w:tcPr>
          <w:p w14:paraId="713A41E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XXXIII. ...</w:t>
            </w:r>
          </w:p>
        </w:tc>
      </w:tr>
      <w:tr w:rsidR="005C5386" w:rsidRPr="005C5386" w14:paraId="0ACDD3BB" w14:textId="77777777" w:rsidTr="000E4571">
        <w:tc>
          <w:tcPr>
            <w:tcW w:w="4961" w:type="dxa"/>
          </w:tcPr>
          <w:p w14:paraId="7FC384E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XXXIV. </w:t>
            </w:r>
            <w:bookmarkStart w:id="26" w:name="_Hlk205551693"/>
            <w:r w:rsidRPr="005C5386">
              <w:rPr>
                <w:rFonts w:ascii="Arial" w:eastAsia="Arial" w:hAnsi="Arial" w:cs="Arial"/>
                <w:bCs/>
                <w:sz w:val="20"/>
                <w:szCs w:val="20"/>
              </w:rPr>
              <w:t xml:space="preserve">Determinar la procedencia o improcedencia de las solicitudes catastrales conforme a las disposiciones vigentes aplicables; </w:t>
            </w:r>
            <w:bookmarkEnd w:id="26"/>
          </w:p>
        </w:tc>
      </w:tr>
      <w:tr w:rsidR="005C5386" w:rsidRPr="005C5386" w14:paraId="6323DDC7" w14:textId="77777777" w:rsidTr="000E4571">
        <w:tc>
          <w:tcPr>
            <w:tcW w:w="4961" w:type="dxa"/>
          </w:tcPr>
          <w:p w14:paraId="154069B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XXXV. ...</w:t>
            </w:r>
          </w:p>
        </w:tc>
      </w:tr>
      <w:tr w:rsidR="005C5386" w:rsidRPr="005C5386" w14:paraId="0742FECC" w14:textId="77777777" w:rsidTr="000E4571">
        <w:tc>
          <w:tcPr>
            <w:tcW w:w="4961" w:type="dxa"/>
          </w:tcPr>
          <w:p w14:paraId="72000EC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XXXVI. ...</w:t>
            </w:r>
          </w:p>
        </w:tc>
      </w:tr>
      <w:tr w:rsidR="005C5386" w:rsidRPr="005C5386" w14:paraId="12A8BA9D" w14:textId="77777777" w:rsidTr="000E4571">
        <w:tc>
          <w:tcPr>
            <w:tcW w:w="4961" w:type="dxa"/>
          </w:tcPr>
          <w:p w14:paraId="3035952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XXXVII. ...</w:t>
            </w:r>
          </w:p>
        </w:tc>
      </w:tr>
      <w:tr w:rsidR="005C5386" w:rsidRPr="005C5386" w14:paraId="57103F7C" w14:textId="77777777" w:rsidTr="000E4571">
        <w:tc>
          <w:tcPr>
            <w:tcW w:w="4961" w:type="dxa"/>
          </w:tcPr>
          <w:p w14:paraId="6E0BD5A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XXXVIII. ...</w:t>
            </w:r>
          </w:p>
        </w:tc>
      </w:tr>
      <w:tr w:rsidR="005C5386" w:rsidRPr="005C5386" w14:paraId="7A85CAE5" w14:textId="77777777" w:rsidTr="000E4571">
        <w:tc>
          <w:tcPr>
            <w:tcW w:w="4961" w:type="dxa"/>
          </w:tcPr>
          <w:p w14:paraId="25604D6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XXXIX. ...</w:t>
            </w:r>
          </w:p>
        </w:tc>
      </w:tr>
      <w:tr w:rsidR="005C5386" w:rsidRPr="005C5386" w14:paraId="2D3E60F2" w14:textId="77777777" w:rsidTr="000E4571">
        <w:tc>
          <w:tcPr>
            <w:tcW w:w="4961" w:type="dxa"/>
          </w:tcPr>
          <w:p w14:paraId="79C59DA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XL. ...</w:t>
            </w:r>
          </w:p>
        </w:tc>
      </w:tr>
      <w:tr w:rsidR="005C5386" w:rsidRPr="005C5386" w14:paraId="75461387" w14:textId="77777777" w:rsidTr="000E4571">
        <w:tc>
          <w:tcPr>
            <w:tcW w:w="4961" w:type="dxa"/>
          </w:tcPr>
          <w:p w14:paraId="4D19E3D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XLI. ...</w:t>
            </w:r>
          </w:p>
        </w:tc>
      </w:tr>
      <w:tr w:rsidR="005C5386" w:rsidRPr="005C5386" w14:paraId="62DC9249" w14:textId="77777777" w:rsidTr="000E4571">
        <w:tc>
          <w:tcPr>
            <w:tcW w:w="4961" w:type="dxa"/>
          </w:tcPr>
          <w:p w14:paraId="1C68283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XLII. ...</w:t>
            </w:r>
          </w:p>
        </w:tc>
      </w:tr>
      <w:tr w:rsidR="005C5386" w:rsidRPr="005C5386" w14:paraId="630398F1" w14:textId="77777777" w:rsidTr="000E4571">
        <w:tc>
          <w:tcPr>
            <w:tcW w:w="4961" w:type="dxa"/>
          </w:tcPr>
          <w:p w14:paraId="42E4EA76" w14:textId="77777777" w:rsidR="005C5386" w:rsidRPr="005C5386" w:rsidRDefault="005C5386" w:rsidP="00B56BC3">
            <w:pPr>
              <w:jc w:val="both"/>
              <w:rPr>
                <w:rFonts w:ascii="Arial" w:eastAsia="Arial" w:hAnsi="Arial" w:cs="Arial"/>
                <w:bCs/>
                <w:sz w:val="20"/>
                <w:szCs w:val="20"/>
              </w:rPr>
            </w:pPr>
            <w:bookmarkStart w:id="27" w:name="_Hlk205551783"/>
            <w:r w:rsidRPr="005C5386">
              <w:rPr>
                <w:rFonts w:ascii="Arial" w:eastAsia="Arial" w:hAnsi="Arial" w:cs="Arial"/>
                <w:bCs/>
                <w:sz w:val="20"/>
                <w:szCs w:val="20"/>
              </w:rPr>
              <w:t xml:space="preserve">XLIII. Asignar cuenta predial municipal a cada bien inmueble ubicado dentro del territorio municipal cuando así proceda; </w:t>
            </w:r>
          </w:p>
        </w:tc>
      </w:tr>
      <w:tr w:rsidR="005C5386" w:rsidRPr="005C5386" w14:paraId="0F51AD37" w14:textId="77777777" w:rsidTr="000E4571">
        <w:tc>
          <w:tcPr>
            <w:tcW w:w="4961" w:type="dxa"/>
          </w:tcPr>
          <w:p w14:paraId="1C0F3AD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XLIV. Autorizar la cancelación de trámite catastral que soliciten los fedatarios públicos cuando así proceda; así como la cancelación de cuenta predial en los casos previstos en el presente Reglamento;</w:t>
            </w:r>
          </w:p>
        </w:tc>
      </w:tr>
      <w:tr w:rsidR="005C5386" w:rsidRPr="005C5386" w14:paraId="77873793" w14:textId="77777777" w:rsidTr="000E4571">
        <w:tc>
          <w:tcPr>
            <w:tcW w:w="4961" w:type="dxa"/>
          </w:tcPr>
          <w:p w14:paraId="4B6EDFA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XLV. Actualizar la base gravable en el ejercicio de sus facultades de comprobación de acuerdo a la licencia de construcción expedida por la Secretaría de Obras Públicas y Desarrollo Urbano, una vez que sea notificada por parte de dicha Secretaría al propietario, poseedor, unidad económica y a la Unidad de Catastro Municipal tomando en cuenta la normatividad aplicable;</w:t>
            </w:r>
          </w:p>
        </w:tc>
      </w:tr>
      <w:tr w:rsidR="005C5386" w:rsidRPr="005C5386" w14:paraId="5D4E4144" w14:textId="77777777" w:rsidTr="000E4571">
        <w:tc>
          <w:tcPr>
            <w:tcW w:w="4961" w:type="dxa"/>
          </w:tcPr>
          <w:p w14:paraId="196BF2C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XLVI. Las demás que con tal carácter le atribuyan expresamente las disposiciones legales y las que le sean delegadas o encomendadas directamente.</w:t>
            </w:r>
          </w:p>
        </w:tc>
      </w:tr>
      <w:bookmarkEnd w:id="27"/>
      <w:tr w:rsidR="005C5386" w:rsidRPr="005C5386" w14:paraId="692D45D7" w14:textId="77777777" w:rsidTr="000E4571">
        <w:tc>
          <w:tcPr>
            <w:tcW w:w="4961" w:type="dxa"/>
          </w:tcPr>
          <w:p w14:paraId="1E2AC0A5" w14:textId="77777777" w:rsidR="005C5386" w:rsidRPr="005C5386" w:rsidRDefault="005C5386" w:rsidP="00B56BC3">
            <w:pPr>
              <w:jc w:val="both"/>
              <w:rPr>
                <w:rFonts w:ascii="Arial" w:eastAsia="Arial" w:hAnsi="Arial" w:cs="Arial"/>
                <w:bCs/>
                <w:sz w:val="20"/>
                <w:szCs w:val="20"/>
              </w:rPr>
            </w:pPr>
          </w:p>
        </w:tc>
      </w:tr>
      <w:tr w:rsidR="005C5386" w:rsidRPr="005C5386" w14:paraId="2C550D3E" w14:textId="77777777" w:rsidTr="000E4571">
        <w:tc>
          <w:tcPr>
            <w:tcW w:w="4961" w:type="dxa"/>
          </w:tcPr>
          <w:p w14:paraId="08DD496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 xml:space="preserve">Artículo 13.- </w:t>
            </w:r>
            <w:r w:rsidRPr="005C5386">
              <w:rPr>
                <w:rFonts w:ascii="Arial" w:eastAsia="Arial" w:hAnsi="Arial" w:cs="Arial"/>
                <w:bCs/>
                <w:sz w:val="20"/>
                <w:szCs w:val="20"/>
              </w:rPr>
              <w:t>El Departamento de Trámites y Solicitudes Catastrales, tendrá las siguientes atribuciones:</w:t>
            </w:r>
          </w:p>
        </w:tc>
      </w:tr>
      <w:tr w:rsidR="005C5386" w:rsidRPr="005C5386" w14:paraId="072EB25A" w14:textId="77777777" w:rsidTr="000E4571">
        <w:tc>
          <w:tcPr>
            <w:tcW w:w="4961" w:type="dxa"/>
          </w:tcPr>
          <w:p w14:paraId="55E9D8C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 </w:t>
            </w:r>
            <w:bookmarkStart w:id="28" w:name="_Hlk205553807"/>
            <w:r w:rsidRPr="005C5386">
              <w:rPr>
                <w:rFonts w:ascii="Arial" w:eastAsia="Arial" w:hAnsi="Arial" w:cs="Arial"/>
                <w:bCs/>
                <w:sz w:val="20"/>
                <w:szCs w:val="20"/>
              </w:rPr>
              <w:t>Cumplir las disposiciones del presente Reglamento y demás ordenamientos en materia catastral y fiscal vigentes;</w:t>
            </w:r>
            <w:bookmarkEnd w:id="28"/>
          </w:p>
        </w:tc>
      </w:tr>
      <w:tr w:rsidR="005C5386" w:rsidRPr="005C5386" w14:paraId="3F271A0C" w14:textId="77777777" w:rsidTr="000E4571">
        <w:tc>
          <w:tcPr>
            <w:tcW w:w="4961" w:type="dxa"/>
          </w:tcPr>
          <w:p w14:paraId="257CC89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77463ECE" w14:textId="77777777" w:rsidTr="000E4571">
        <w:tc>
          <w:tcPr>
            <w:tcW w:w="4961" w:type="dxa"/>
          </w:tcPr>
          <w:p w14:paraId="5A1F211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w:t>
            </w:r>
          </w:p>
        </w:tc>
      </w:tr>
      <w:tr w:rsidR="005C5386" w:rsidRPr="005C5386" w14:paraId="4232D4BA" w14:textId="77777777" w:rsidTr="000E4571">
        <w:tc>
          <w:tcPr>
            <w:tcW w:w="4961" w:type="dxa"/>
          </w:tcPr>
          <w:p w14:paraId="5CE46CE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w:t>
            </w:r>
          </w:p>
        </w:tc>
      </w:tr>
      <w:tr w:rsidR="005C5386" w:rsidRPr="005C5386" w14:paraId="2F1DEA16" w14:textId="77777777" w:rsidTr="000E4571">
        <w:tc>
          <w:tcPr>
            <w:tcW w:w="4961" w:type="dxa"/>
          </w:tcPr>
          <w:p w14:paraId="3317B23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w:t>
            </w:r>
          </w:p>
        </w:tc>
      </w:tr>
      <w:tr w:rsidR="005C5386" w:rsidRPr="005C5386" w14:paraId="7FBE486F" w14:textId="77777777" w:rsidTr="000E4571">
        <w:tc>
          <w:tcPr>
            <w:tcW w:w="4961" w:type="dxa"/>
          </w:tcPr>
          <w:p w14:paraId="29AA279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 Revisar que la documentación presentada por los propietarios, poseedores o por sus representantes, fedatarios públicos u Organismos Gubernamentales, cumplan con los requisitos establecidos en el </w:t>
            </w:r>
            <w:r w:rsidRPr="005C5386">
              <w:rPr>
                <w:rFonts w:ascii="Arial" w:eastAsia="Arial" w:hAnsi="Arial" w:cs="Arial"/>
                <w:bCs/>
                <w:sz w:val="20"/>
                <w:szCs w:val="20"/>
              </w:rPr>
              <w:t>presente Reglamento y con las disposiciones aplicables en la materia;</w:t>
            </w:r>
          </w:p>
        </w:tc>
      </w:tr>
      <w:tr w:rsidR="005C5386" w:rsidRPr="005C5386" w14:paraId="5C487A4D" w14:textId="77777777" w:rsidTr="000E4571">
        <w:tc>
          <w:tcPr>
            <w:tcW w:w="4961" w:type="dxa"/>
          </w:tcPr>
          <w:p w14:paraId="41EDD67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 …</w:t>
            </w:r>
          </w:p>
        </w:tc>
      </w:tr>
      <w:tr w:rsidR="005C5386" w:rsidRPr="005C5386" w14:paraId="10434C43" w14:textId="77777777" w:rsidTr="000E4571">
        <w:tc>
          <w:tcPr>
            <w:tcW w:w="4961" w:type="dxa"/>
          </w:tcPr>
          <w:p w14:paraId="6388C03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VIII. ...</w:t>
            </w:r>
          </w:p>
        </w:tc>
      </w:tr>
      <w:tr w:rsidR="005C5386" w:rsidRPr="005C5386" w14:paraId="7AC2D4D8" w14:textId="77777777" w:rsidTr="000E4571">
        <w:tc>
          <w:tcPr>
            <w:tcW w:w="4961" w:type="dxa"/>
          </w:tcPr>
          <w:p w14:paraId="00D15BF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IX. ...</w:t>
            </w:r>
          </w:p>
        </w:tc>
      </w:tr>
      <w:tr w:rsidR="005C5386" w:rsidRPr="005C5386" w14:paraId="1B57661B" w14:textId="77777777" w:rsidTr="000E4571">
        <w:tc>
          <w:tcPr>
            <w:tcW w:w="4961" w:type="dxa"/>
          </w:tcPr>
          <w:p w14:paraId="1F6C5DC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 …</w:t>
            </w:r>
          </w:p>
        </w:tc>
      </w:tr>
      <w:tr w:rsidR="005C5386" w:rsidRPr="005C5386" w14:paraId="0420DEF2" w14:textId="77777777" w:rsidTr="000E4571">
        <w:tc>
          <w:tcPr>
            <w:tcW w:w="4961" w:type="dxa"/>
          </w:tcPr>
          <w:p w14:paraId="02F4CB1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XI. </w:t>
            </w:r>
            <w:bookmarkStart w:id="29" w:name="_Hlk205553898"/>
            <w:r w:rsidRPr="005C5386">
              <w:rPr>
                <w:rFonts w:ascii="Arial" w:eastAsia="Arial" w:hAnsi="Arial" w:cs="Arial"/>
                <w:bCs/>
                <w:sz w:val="20"/>
                <w:szCs w:val="20"/>
              </w:rPr>
              <w:t xml:space="preserve">Atender las solicitudes de información formuladas por los particulares, fedatarios </w:t>
            </w:r>
          </w:p>
        </w:tc>
      </w:tr>
      <w:tr w:rsidR="005C5386" w:rsidRPr="005C5386" w14:paraId="64DC4723" w14:textId="77777777" w:rsidTr="000E4571">
        <w:tc>
          <w:tcPr>
            <w:tcW w:w="4961" w:type="dxa"/>
          </w:tcPr>
          <w:p w14:paraId="7C15A15C" w14:textId="112C1C68"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públicos, así como las dependencias de gobierno públicas; Federal, Estatal y Municipal, respecto a la información catastral contenida en la base de datos de la Unidad de Catastro Municipal, observando en todo momento lo previsto por la Ley de Protección de Datos Personales en Posesión de Sujetos Obligados del Estado de Oaxaca y demás leyes vigentes en materia de transparencia y acceso a la información pública</w:t>
            </w:r>
            <w:bookmarkEnd w:id="29"/>
            <w:r w:rsidRPr="005C5386">
              <w:rPr>
                <w:rFonts w:ascii="Arial" w:eastAsia="Arial" w:hAnsi="Arial" w:cs="Arial"/>
                <w:bCs/>
                <w:sz w:val="20"/>
                <w:szCs w:val="20"/>
              </w:rPr>
              <w:t>;</w:t>
            </w:r>
          </w:p>
        </w:tc>
      </w:tr>
      <w:tr w:rsidR="005C5386" w:rsidRPr="005C5386" w14:paraId="6E74E449" w14:textId="77777777" w:rsidTr="000E4571">
        <w:tc>
          <w:tcPr>
            <w:tcW w:w="4961" w:type="dxa"/>
          </w:tcPr>
          <w:p w14:paraId="71A1FD0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XII. </w:t>
            </w:r>
            <w:bookmarkStart w:id="30" w:name="_Hlk205553935"/>
            <w:r w:rsidRPr="005C5386">
              <w:rPr>
                <w:rFonts w:ascii="Arial" w:eastAsia="Arial" w:hAnsi="Arial" w:cs="Arial"/>
                <w:bCs/>
                <w:sz w:val="20"/>
                <w:szCs w:val="20"/>
              </w:rPr>
              <w:t>Requerir la presentación de avisos, solicitudes, autorizaciones, instrumentos y demás documentos necesarios en materia de Registro Catastral Municipal, cuando los obligados no lo hagan en los plazos establecidos; así como, requerir la rectificación de errores u omisiones contenidos en los citados documentos;</w:t>
            </w:r>
            <w:bookmarkEnd w:id="30"/>
          </w:p>
        </w:tc>
      </w:tr>
      <w:tr w:rsidR="005C5386" w:rsidRPr="005C5386" w14:paraId="1F87E222" w14:textId="77777777" w:rsidTr="000E4571">
        <w:tc>
          <w:tcPr>
            <w:tcW w:w="4961" w:type="dxa"/>
          </w:tcPr>
          <w:p w14:paraId="1566B05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XIII. Derogada.</w:t>
            </w:r>
          </w:p>
        </w:tc>
      </w:tr>
      <w:tr w:rsidR="005C5386" w:rsidRPr="005C5386" w14:paraId="488BCDF4" w14:textId="77777777" w:rsidTr="000E4571">
        <w:tc>
          <w:tcPr>
            <w:tcW w:w="4961" w:type="dxa"/>
          </w:tcPr>
          <w:p w14:paraId="3AFAF4BD" w14:textId="77777777" w:rsidR="005C5386" w:rsidRPr="005C5386" w:rsidRDefault="005C5386" w:rsidP="00B56BC3">
            <w:pPr>
              <w:jc w:val="both"/>
              <w:rPr>
                <w:rFonts w:ascii="Arial" w:eastAsia="Arial" w:hAnsi="Arial" w:cs="Arial"/>
                <w:bCs/>
                <w:sz w:val="20"/>
                <w:szCs w:val="20"/>
              </w:rPr>
            </w:pPr>
            <w:bookmarkStart w:id="31" w:name="_Hlk205553982"/>
            <w:r w:rsidRPr="005C5386">
              <w:rPr>
                <w:rFonts w:ascii="Arial" w:eastAsia="Arial" w:hAnsi="Arial" w:cs="Arial"/>
                <w:bCs/>
                <w:sz w:val="20"/>
                <w:szCs w:val="20"/>
              </w:rPr>
              <w:t xml:space="preserve">XIV. Atender la cancelación de trámite catastral que soliciten los fedatarios públicos cuando así proceda; así como la cancelación de cuenta predial por resolución judicial, por duplicidad de cuentas cuando amparen el mismo inmueble a nombre de la misma persona o cuando la duplicidad se dé por programas de regularización de la tenencia de la tierra llevados a cabo por autoridad competente y amparen el mismo inmueble; </w:t>
            </w:r>
          </w:p>
        </w:tc>
      </w:tr>
      <w:tr w:rsidR="005C5386" w:rsidRPr="005C5386" w14:paraId="6EAFB117" w14:textId="77777777" w:rsidTr="000E4571">
        <w:tc>
          <w:tcPr>
            <w:tcW w:w="4961" w:type="dxa"/>
          </w:tcPr>
          <w:p w14:paraId="3668D49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 Turnar y supervisar en las diferentes áreas hasta su conclusión, el seguimiento de las solicitudes de trámites catastrales presentadas;</w:t>
            </w:r>
          </w:p>
        </w:tc>
      </w:tr>
      <w:tr w:rsidR="005C5386" w:rsidRPr="005C5386" w14:paraId="0A006CCE" w14:textId="77777777" w:rsidTr="000E4571">
        <w:tc>
          <w:tcPr>
            <w:tcW w:w="4961" w:type="dxa"/>
          </w:tcPr>
          <w:p w14:paraId="6529A73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 Las demás que con tal carácter le atribuyan expresamente las disposiciones legales y las que le sean delegadas o encomendadas directamente por el titular de la Unidad de Catastro Municipal.</w:t>
            </w:r>
          </w:p>
        </w:tc>
      </w:tr>
      <w:bookmarkEnd w:id="31"/>
      <w:tr w:rsidR="005C5386" w:rsidRPr="005C5386" w14:paraId="53500E89" w14:textId="77777777" w:rsidTr="000E4571">
        <w:tc>
          <w:tcPr>
            <w:tcW w:w="4961" w:type="dxa"/>
          </w:tcPr>
          <w:p w14:paraId="414370E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Artículo 14.- El departamento de Cartografía y Estadística Catastral, tendrá las siguientes </w:t>
            </w:r>
            <w:r w:rsidRPr="005C5386">
              <w:rPr>
                <w:rFonts w:ascii="Arial" w:eastAsia="Arial" w:hAnsi="Arial" w:cs="Arial"/>
                <w:bCs/>
                <w:sz w:val="20"/>
                <w:szCs w:val="20"/>
              </w:rPr>
              <w:lastRenderedPageBreak/>
              <w:t>atribuciones:</w:t>
            </w:r>
          </w:p>
        </w:tc>
      </w:tr>
      <w:tr w:rsidR="005C5386" w:rsidRPr="005C5386" w14:paraId="623CFD6F" w14:textId="77777777" w:rsidTr="000E4571">
        <w:tc>
          <w:tcPr>
            <w:tcW w:w="4961" w:type="dxa"/>
          </w:tcPr>
          <w:p w14:paraId="414A80D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 xml:space="preserve">I. </w:t>
            </w:r>
            <w:bookmarkStart w:id="32" w:name="_Hlk205557307"/>
            <w:r w:rsidRPr="005C5386">
              <w:rPr>
                <w:rFonts w:ascii="Arial" w:eastAsia="Arial" w:hAnsi="Arial" w:cs="Arial"/>
                <w:bCs/>
                <w:sz w:val="20"/>
                <w:szCs w:val="20"/>
              </w:rPr>
              <w:t>Cumplir las disposiciones del presente Reglamento y demás ordenamientos en materia catastral y fiscal vigentes;</w:t>
            </w:r>
            <w:bookmarkEnd w:id="32"/>
          </w:p>
        </w:tc>
      </w:tr>
      <w:tr w:rsidR="005C5386" w:rsidRPr="005C5386" w14:paraId="4551FA96" w14:textId="77777777" w:rsidTr="000E4571">
        <w:tc>
          <w:tcPr>
            <w:tcW w:w="4961" w:type="dxa"/>
          </w:tcPr>
          <w:p w14:paraId="58D382E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304D65EC" w14:textId="77777777" w:rsidTr="000E4571">
        <w:tc>
          <w:tcPr>
            <w:tcW w:w="4961" w:type="dxa"/>
          </w:tcPr>
          <w:p w14:paraId="7507337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III. </w:t>
            </w:r>
            <w:bookmarkStart w:id="33" w:name="_Hlk205557333"/>
            <w:r w:rsidRPr="005C5386">
              <w:rPr>
                <w:rFonts w:ascii="Arial" w:eastAsia="Arial" w:hAnsi="Arial" w:cs="Arial"/>
                <w:bCs/>
                <w:sz w:val="20"/>
                <w:szCs w:val="20"/>
              </w:rPr>
              <w:t>Identificar, georreferenciar, describir, delimitar y mensurar los bienes inmuebles ubicados en el territorio del Municipio, tomando en cuenta sus características cualitativas y cuantitativas;</w:t>
            </w:r>
            <w:bookmarkEnd w:id="33"/>
          </w:p>
        </w:tc>
      </w:tr>
      <w:tr w:rsidR="005C5386" w:rsidRPr="005C5386" w14:paraId="0A80169E" w14:textId="77777777" w:rsidTr="000E4571">
        <w:tc>
          <w:tcPr>
            <w:tcW w:w="4961" w:type="dxa"/>
          </w:tcPr>
          <w:p w14:paraId="244BC98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w:t>
            </w:r>
          </w:p>
        </w:tc>
      </w:tr>
      <w:tr w:rsidR="005C5386" w:rsidRPr="005C5386" w14:paraId="191AEA87" w14:textId="77777777" w:rsidTr="000E4571">
        <w:tc>
          <w:tcPr>
            <w:tcW w:w="4961" w:type="dxa"/>
          </w:tcPr>
          <w:p w14:paraId="6EF0708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w:t>
            </w:r>
          </w:p>
        </w:tc>
      </w:tr>
      <w:tr w:rsidR="005C5386" w:rsidRPr="005C5386" w14:paraId="07FDC593" w14:textId="77777777" w:rsidTr="000E4571">
        <w:tc>
          <w:tcPr>
            <w:tcW w:w="4961" w:type="dxa"/>
          </w:tcPr>
          <w:p w14:paraId="38A4091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 </w:t>
            </w:r>
            <w:bookmarkStart w:id="34" w:name="_Hlk205557365"/>
            <w:r w:rsidRPr="005C5386">
              <w:rPr>
                <w:rFonts w:ascii="Arial" w:eastAsia="Arial" w:hAnsi="Arial" w:cs="Arial"/>
                <w:bCs/>
                <w:sz w:val="20"/>
                <w:szCs w:val="20"/>
              </w:rPr>
              <w:t xml:space="preserve">Coadyuvar con el Departamento de Verificación y Valuación Inmobiliaria, para la formulación de las Tablas de Valores Unitarios de Suelo y Construcciones y los Planos Cartográficos Municipales, para ser integradas al Proyecto de La Ley de Ingresos Municipal para su presentación en el Congreso del Estado; </w:t>
            </w:r>
            <w:bookmarkEnd w:id="34"/>
          </w:p>
        </w:tc>
      </w:tr>
      <w:tr w:rsidR="005C5386" w:rsidRPr="005C5386" w14:paraId="38AE98B5" w14:textId="77777777" w:rsidTr="000E4571">
        <w:tc>
          <w:tcPr>
            <w:tcW w:w="4961" w:type="dxa"/>
          </w:tcPr>
          <w:p w14:paraId="2D91427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VII. </w:t>
            </w:r>
            <w:bookmarkStart w:id="35" w:name="_Hlk205557391"/>
            <w:r w:rsidRPr="005C5386">
              <w:rPr>
                <w:rFonts w:ascii="Arial" w:eastAsia="Arial" w:hAnsi="Arial" w:cs="Arial"/>
                <w:bCs/>
                <w:sz w:val="20"/>
                <w:szCs w:val="20"/>
              </w:rPr>
              <w:t xml:space="preserve">Elaborar planos y mapas por zonas homogéneas y de valor en zonas urbanas y predios rústicos, así como los diversos productos cartográficos; </w:t>
            </w:r>
            <w:bookmarkEnd w:id="35"/>
          </w:p>
        </w:tc>
      </w:tr>
      <w:tr w:rsidR="005C5386" w:rsidRPr="005C5386" w14:paraId="342F0572" w14:textId="77777777" w:rsidTr="000E4571">
        <w:tc>
          <w:tcPr>
            <w:tcW w:w="4961" w:type="dxa"/>
          </w:tcPr>
          <w:p w14:paraId="1D251F5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VIII. </w:t>
            </w:r>
            <w:bookmarkStart w:id="36" w:name="_Hlk205557410"/>
            <w:r w:rsidRPr="005C5386">
              <w:rPr>
                <w:rFonts w:ascii="Arial" w:eastAsia="Arial" w:hAnsi="Arial" w:cs="Arial"/>
                <w:bCs/>
                <w:sz w:val="20"/>
                <w:szCs w:val="20"/>
              </w:rPr>
              <w:t>Generar productos cartográficos para las diferentes dependencias municipales que lo soliciten, con la finalidad de agilizar o facilitar procesos técnicos o administrativos propios de las áreas susceptibles a aplicar apoyo cartográfico, de conformidad con lo establecido en la Ley de Protección de Datos Personales en Posesión de Sujetos Obligados del Estado de Oaxaca y la Ley de Transparencia y Acceso de Información Pública y Buen Gobierno del Estado de Oaxaca;</w:t>
            </w:r>
            <w:bookmarkEnd w:id="36"/>
          </w:p>
        </w:tc>
      </w:tr>
      <w:tr w:rsidR="005C5386" w:rsidRPr="005C5386" w14:paraId="52318218" w14:textId="77777777" w:rsidTr="000E4571">
        <w:tc>
          <w:tcPr>
            <w:tcW w:w="4961" w:type="dxa"/>
          </w:tcPr>
          <w:p w14:paraId="0AF0C7E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IX. </w:t>
            </w:r>
            <w:bookmarkStart w:id="37" w:name="_Hlk205557442"/>
            <w:r w:rsidRPr="005C5386">
              <w:rPr>
                <w:rFonts w:ascii="Arial" w:eastAsia="Arial" w:hAnsi="Arial" w:cs="Arial"/>
                <w:bCs/>
                <w:sz w:val="20"/>
                <w:szCs w:val="20"/>
              </w:rPr>
              <w:t>Complementar y actualizar la información cartográfica con fuentes oficiales de información ya sea del ámbito Federal, Estatal o Municipal; o con herramientas geográficas de uso libre para la identificación de los bienes inmuebles ubicados en el territorio municipal</w:t>
            </w:r>
            <w:bookmarkEnd w:id="37"/>
            <w:r w:rsidRPr="005C5386">
              <w:rPr>
                <w:rFonts w:ascii="Arial" w:eastAsia="Arial" w:hAnsi="Arial" w:cs="Arial"/>
                <w:bCs/>
                <w:sz w:val="20"/>
                <w:szCs w:val="20"/>
              </w:rPr>
              <w:t>;</w:t>
            </w:r>
          </w:p>
        </w:tc>
      </w:tr>
      <w:tr w:rsidR="005C5386" w:rsidRPr="005C5386" w14:paraId="750EB98D" w14:textId="77777777" w:rsidTr="000E4571">
        <w:tc>
          <w:tcPr>
            <w:tcW w:w="4961" w:type="dxa"/>
          </w:tcPr>
          <w:p w14:paraId="5058ADC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 </w:t>
            </w:r>
            <w:bookmarkStart w:id="38" w:name="_Hlk205557467"/>
            <w:r w:rsidRPr="005C5386">
              <w:rPr>
                <w:rFonts w:ascii="Arial" w:eastAsia="Arial" w:hAnsi="Arial" w:cs="Arial"/>
                <w:bCs/>
                <w:sz w:val="20"/>
                <w:szCs w:val="20"/>
              </w:rPr>
              <w:t xml:space="preserve">Expedir a favor de los contribuyentes, previo pago de los derechos establecidos en la Ley de Ingresos Municipal vigente, los productos cartográficos en formato impreso o digital, con contenido geoestadístico, observando en todo momento lo establecido por la Ley de Protección de Datos Personales en Posesión de Sujetos Obligados del Estado de Oaxaca y la Ley de Transparencia y Acceso </w:t>
            </w:r>
            <w:r w:rsidRPr="005C5386">
              <w:rPr>
                <w:rFonts w:ascii="Arial" w:eastAsia="Arial" w:hAnsi="Arial" w:cs="Arial"/>
                <w:bCs/>
                <w:sz w:val="20"/>
                <w:szCs w:val="20"/>
              </w:rPr>
              <w:t>de Información Pública y Buen Gobierno del Estado de Oaxaca;</w:t>
            </w:r>
            <w:bookmarkEnd w:id="38"/>
          </w:p>
        </w:tc>
      </w:tr>
      <w:tr w:rsidR="005C5386" w:rsidRPr="005C5386" w14:paraId="515A55B6" w14:textId="77777777" w:rsidTr="000E4571">
        <w:tc>
          <w:tcPr>
            <w:tcW w:w="4961" w:type="dxa"/>
          </w:tcPr>
          <w:p w14:paraId="50F13A6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XI. </w:t>
            </w:r>
            <w:bookmarkStart w:id="39" w:name="_Hlk205557485"/>
            <w:r w:rsidRPr="005C5386">
              <w:rPr>
                <w:rFonts w:ascii="Arial" w:eastAsia="Arial" w:hAnsi="Arial" w:cs="Arial"/>
                <w:bCs/>
                <w:sz w:val="20"/>
                <w:szCs w:val="20"/>
              </w:rPr>
              <w:t xml:space="preserve">Coadyuvar en la georreferenciación del padrón de licencias de funcionamiento con la finalidad de poder ubicar geográficamente los giros comerciales, industriales o de servicios, en un mapa temático, con la información que le proporcionen las Autoridades Fiscales; </w:t>
            </w:r>
            <w:bookmarkEnd w:id="39"/>
          </w:p>
        </w:tc>
      </w:tr>
      <w:tr w:rsidR="005C5386" w:rsidRPr="005C5386" w14:paraId="6B0951C8" w14:textId="77777777" w:rsidTr="000E4571">
        <w:tc>
          <w:tcPr>
            <w:tcW w:w="4961" w:type="dxa"/>
          </w:tcPr>
          <w:p w14:paraId="11970E3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XII. </w:t>
            </w:r>
            <w:bookmarkStart w:id="40" w:name="_Hlk205557508"/>
            <w:r w:rsidRPr="005C5386">
              <w:rPr>
                <w:rFonts w:ascii="Arial" w:eastAsia="Arial" w:hAnsi="Arial" w:cs="Arial"/>
                <w:bCs/>
                <w:sz w:val="20"/>
                <w:szCs w:val="20"/>
              </w:rPr>
              <w:t xml:space="preserve">Proponer el soporte cartográfico del </w:t>
            </w:r>
          </w:p>
        </w:tc>
      </w:tr>
      <w:tr w:rsidR="005C5386" w:rsidRPr="005C5386" w14:paraId="34921C6D" w14:textId="77777777" w:rsidTr="000E4571">
        <w:tc>
          <w:tcPr>
            <w:tcW w:w="4961" w:type="dxa"/>
          </w:tcPr>
          <w:p w14:paraId="5F9364E2" w14:textId="5482EFB6"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Sistema de Cartografía Digital, como punto estratégico para agilizar o facilitar procesos técnicos o administrativos propios de las áreas susceptibles a aplicar apoyo cartográfico;</w:t>
            </w:r>
            <w:bookmarkEnd w:id="40"/>
          </w:p>
        </w:tc>
      </w:tr>
      <w:tr w:rsidR="005C5386" w:rsidRPr="005C5386" w14:paraId="51A2DA0B" w14:textId="77777777" w:rsidTr="000E4571">
        <w:tc>
          <w:tcPr>
            <w:tcW w:w="4961" w:type="dxa"/>
          </w:tcPr>
          <w:p w14:paraId="645951C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XIII. </w:t>
            </w:r>
            <w:bookmarkStart w:id="41" w:name="_Hlk205557526"/>
            <w:r w:rsidRPr="005C5386">
              <w:rPr>
                <w:rFonts w:ascii="Arial" w:eastAsia="Arial" w:hAnsi="Arial" w:cs="Arial"/>
                <w:bCs/>
                <w:sz w:val="20"/>
                <w:szCs w:val="20"/>
              </w:rPr>
              <w:t>Actualizar la base de datos cartográficos de forma constante, con el propósito de mostrar una información más detallada;</w:t>
            </w:r>
            <w:bookmarkEnd w:id="41"/>
          </w:p>
        </w:tc>
      </w:tr>
      <w:tr w:rsidR="005C5386" w:rsidRPr="005C5386" w14:paraId="0F371AA2" w14:textId="77777777" w:rsidTr="000E4571">
        <w:tc>
          <w:tcPr>
            <w:tcW w:w="4961" w:type="dxa"/>
          </w:tcPr>
          <w:p w14:paraId="6F93ABE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XIV. …</w:t>
            </w:r>
          </w:p>
        </w:tc>
      </w:tr>
      <w:tr w:rsidR="005C5386" w:rsidRPr="005C5386" w14:paraId="7DD704A1" w14:textId="77777777" w:rsidTr="000E4571">
        <w:tc>
          <w:tcPr>
            <w:tcW w:w="4961" w:type="dxa"/>
          </w:tcPr>
          <w:p w14:paraId="50057E9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 ...</w:t>
            </w:r>
          </w:p>
        </w:tc>
      </w:tr>
      <w:tr w:rsidR="005C5386" w:rsidRPr="005C5386" w14:paraId="00E26ACB" w14:textId="77777777" w:rsidTr="000E4571">
        <w:tc>
          <w:tcPr>
            <w:tcW w:w="4961" w:type="dxa"/>
          </w:tcPr>
          <w:p w14:paraId="3CD98C2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 …</w:t>
            </w:r>
          </w:p>
        </w:tc>
      </w:tr>
      <w:tr w:rsidR="005C5386" w:rsidRPr="005C5386" w14:paraId="52C51DD5" w14:textId="77777777" w:rsidTr="000E4571">
        <w:tc>
          <w:tcPr>
            <w:tcW w:w="4961" w:type="dxa"/>
          </w:tcPr>
          <w:p w14:paraId="0927B12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XVII. </w:t>
            </w:r>
            <w:bookmarkStart w:id="42" w:name="_Hlk205557560"/>
            <w:r w:rsidRPr="005C5386">
              <w:rPr>
                <w:rFonts w:ascii="Arial" w:eastAsia="Arial" w:hAnsi="Arial" w:cs="Arial"/>
                <w:bCs/>
                <w:sz w:val="20"/>
                <w:szCs w:val="20"/>
              </w:rPr>
              <w:t>Identificar a través de la información deducida de fuentes cartográficas, geoestadísticas, geográficas, geodésicas, la afectación consistente en excedencias, crecimiento o disminución, en la superficie de terreno y/o de construcción de los bienes inmuebles e informar al Departamento de Trámites y Solicitudes Catastrales para determinar lo procedente; y</w:t>
            </w:r>
            <w:bookmarkEnd w:id="42"/>
          </w:p>
        </w:tc>
      </w:tr>
      <w:tr w:rsidR="005C5386" w:rsidRPr="005C5386" w14:paraId="481AE103" w14:textId="77777777" w:rsidTr="000E4571">
        <w:tc>
          <w:tcPr>
            <w:tcW w:w="4961" w:type="dxa"/>
          </w:tcPr>
          <w:p w14:paraId="6F165DD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XVIII. </w:t>
            </w:r>
            <w:bookmarkStart w:id="43" w:name="_Hlk205557597"/>
            <w:r w:rsidRPr="005C5386">
              <w:rPr>
                <w:rFonts w:ascii="Arial" w:eastAsia="Arial" w:hAnsi="Arial" w:cs="Arial"/>
                <w:bCs/>
                <w:sz w:val="20"/>
                <w:szCs w:val="20"/>
              </w:rPr>
              <w:t>Las demás que con tal carácter le atribuyan expresamente las disposiciones legales y las que le sean delegadas o encomendadas directamente por la o el titular de la Unidad de Catastro Municipal.</w:t>
            </w:r>
            <w:bookmarkEnd w:id="43"/>
          </w:p>
        </w:tc>
      </w:tr>
      <w:tr w:rsidR="005C5386" w:rsidRPr="005C5386" w14:paraId="3F64A007" w14:textId="77777777" w:rsidTr="000E4571">
        <w:tc>
          <w:tcPr>
            <w:tcW w:w="4961" w:type="dxa"/>
          </w:tcPr>
          <w:p w14:paraId="4A371D1C" w14:textId="77777777" w:rsidR="005C5386" w:rsidRPr="005C5386" w:rsidRDefault="005C5386" w:rsidP="00B56BC3">
            <w:pPr>
              <w:jc w:val="both"/>
              <w:rPr>
                <w:rFonts w:ascii="Arial" w:eastAsia="Arial" w:hAnsi="Arial" w:cs="Arial"/>
                <w:bCs/>
                <w:sz w:val="20"/>
                <w:szCs w:val="20"/>
              </w:rPr>
            </w:pPr>
          </w:p>
        </w:tc>
      </w:tr>
      <w:tr w:rsidR="005C5386" w:rsidRPr="005C5386" w14:paraId="6C7C9128" w14:textId="77777777" w:rsidTr="000E4571">
        <w:tc>
          <w:tcPr>
            <w:tcW w:w="4961" w:type="dxa"/>
          </w:tcPr>
          <w:p w14:paraId="125BF2C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Artículo 15.- El Departamento de Verificación y Valuación Catastral, a través de su titular, tendrá las siguientes atribuciones:</w:t>
            </w:r>
          </w:p>
        </w:tc>
      </w:tr>
      <w:tr w:rsidR="005C5386" w:rsidRPr="005C5386" w14:paraId="11A1D678" w14:textId="77777777" w:rsidTr="000E4571">
        <w:tc>
          <w:tcPr>
            <w:tcW w:w="4961" w:type="dxa"/>
          </w:tcPr>
          <w:p w14:paraId="01D98A7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 </w:t>
            </w:r>
            <w:bookmarkStart w:id="44" w:name="_Hlk205569065"/>
            <w:r w:rsidRPr="005C5386">
              <w:rPr>
                <w:rFonts w:ascii="Arial" w:eastAsia="Arial" w:hAnsi="Arial" w:cs="Arial"/>
                <w:bCs/>
                <w:sz w:val="20"/>
                <w:szCs w:val="20"/>
              </w:rPr>
              <w:t>Cumplir las disposiciones del presente Reglamento y demás ordenamientos en materia catastral y fiscal vigentes;</w:t>
            </w:r>
            <w:bookmarkEnd w:id="44"/>
          </w:p>
        </w:tc>
      </w:tr>
      <w:tr w:rsidR="005C5386" w:rsidRPr="005C5386" w14:paraId="7F77DD22" w14:textId="77777777" w:rsidTr="000E4571">
        <w:tc>
          <w:tcPr>
            <w:tcW w:w="4961" w:type="dxa"/>
          </w:tcPr>
          <w:p w14:paraId="08AD67E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177BCB79" w14:textId="77777777" w:rsidTr="000E4571">
        <w:tc>
          <w:tcPr>
            <w:tcW w:w="4961" w:type="dxa"/>
          </w:tcPr>
          <w:p w14:paraId="346B67D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III. </w:t>
            </w:r>
            <w:bookmarkStart w:id="45" w:name="_Hlk205569078"/>
            <w:r w:rsidRPr="005C5386">
              <w:rPr>
                <w:rFonts w:ascii="Arial" w:eastAsia="Arial" w:hAnsi="Arial" w:cs="Arial"/>
                <w:bCs/>
                <w:sz w:val="20"/>
                <w:szCs w:val="20"/>
              </w:rPr>
              <w:t xml:space="preserve">Establecer y fijar los valores catastrales o valor fiscal de los bienes inmuebles, a efecto de determinar las contribuciones municipales en materia inmobiliaria, con base en las Tablas de Valores </w:t>
            </w:r>
            <w:r w:rsidRPr="005C5386">
              <w:rPr>
                <w:rFonts w:ascii="Arial" w:eastAsia="Arial" w:hAnsi="Arial" w:cs="Arial"/>
                <w:bCs/>
                <w:sz w:val="20"/>
                <w:szCs w:val="20"/>
              </w:rPr>
              <w:lastRenderedPageBreak/>
              <w:t xml:space="preserve">Unitarios de Suelo y Construcciones y los Planos Cartográficos Municipales; que se determinen mediante los procedimientos técnicos </w:t>
            </w:r>
            <w:proofErr w:type="spellStart"/>
            <w:r w:rsidRPr="005C5386">
              <w:rPr>
                <w:rFonts w:ascii="Arial" w:eastAsia="Arial" w:hAnsi="Arial" w:cs="Arial"/>
                <w:bCs/>
                <w:sz w:val="20"/>
                <w:szCs w:val="20"/>
              </w:rPr>
              <w:t>valuatorios</w:t>
            </w:r>
            <w:proofErr w:type="spellEnd"/>
            <w:r w:rsidRPr="005C5386">
              <w:rPr>
                <w:rFonts w:ascii="Arial" w:eastAsia="Arial" w:hAnsi="Arial" w:cs="Arial"/>
                <w:bCs/>
                <w:sz w:val="20"/>
                <w:szCs w:val="20"/>
              </w:rPr>
              <w:t>, de conformidad con lo establecido en la Ley de Ingresos Municipal vigente, así como el Manual de Procedimientos y Lineamientos Técnicos de Valuación Inmobiliaria para el Municipio de Oaxaca de Juárez, Oaxaca;</w:t>
            </w:r>
            <w:bookmarkEnd w:id="45"/>
          </w:p>
        </w:tc>
      </w:tr>
      <w:tr w:rsidR="005C5386" w:rsidRPr="005C5386" w14:paraId="651C6FFA" w14:textId="77777777" w:rsidTr="000E4571">
        <w:tc>
          <w:tcPr>
            <w:tcW w:w="4961" w:type="dxa"/>
          </w:tcPr>
          <w:p w14:paraId="191210D5" w14:textId="77777777" w:rsidR="005C5386" w:rsidRPr="005C5386" w:rsidRDefault="005C5386" w:rsidP="00B56BC3">
            <w:pPr>
              <w:jc w:val="both"/>
              <w:rPr>
                <w:rFonts w:ascii="Arial" w:eastAsia="Arial" w:hAnsi="Arial" w:cs="Arial"/>
                <w:bCs/>
                <w:sz w:val="20"/>
                <w:szCs w:val="20"/>
              </w:rPr>
            </w:pPr>
          </w:p>
        </w:tc>
      </w:tr>
      <w:tr w:rsidR="005C5386" w:rsidRPr="005C5386" w14:paraId="29847A2F" w14:textId="77777777" w:rsidTr="000E4571">
        <w:tc>
          <w:tcPr>
            <w:tcW w:w="4961" w:type="dxa"/>
          </w:tcPr>
          <w:p w14:paraId="0F00B74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IV. </w:t>
            </w:r>
            <w:bookmarkStart w:id="46" w:name="_Hlk205569090"/>
            <w:r w:rsidRPr="005C5386">
              <w:rPr>
                <w:rFonts w:ascii="Arial" w:eastAsia="Arial" w:hAnsi="Arial" w:cs="Arial"/>
                <w:bCs/>
                <w:sz w:val="20"/>
                <w:szCs w:val="20"/>
              </w:rPr>
              <w:t>Coadyuvar en la formulación de las Tablas de Valores Unitarios de Suelo y Construcciones y los Planos Cartográficos Municipales, aplicables a cada ejercicio fiscal, con la finalidad de proponerlas en la Ley de Ingresos Municipal vigente, para determinar la base gravable de los bienes inmuebles ubicados en la circunscripción territorial del Municipio, pudiendo considerar los datos de mercado en materia inmobiliaria, para tales efectos;</w:t>
            </w:r>
            <w:bookmarkEnd w:id="46"/>
          </w:p>
        </w:tc>
      </w:tr>
      <w:tr w:rsidR="005C5386" w:rsidRPr="005C5386" w14:paraId="51718B06" w14:textId="77777777" w:rsidTr="000E4571">
        <w:tc>
          <w:tcPr>
            <w:tcW w:w="4961" w:type="dxa"/>
          </w:tcPr>
          <w:p w14:paraId="5A5030E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w:t>
            </w:r>
          </w:p>
        </w:tc>
      </w:tr>
      <w:tr w:rsidR="005C5386" w:rsidRPr="005C5386" w14:paraId="77AA0DF2" w14:textId="77777777" w:rsidTr="000E4571">
        <w:tc>
          <w:tcPr>
            <w:tcW w:w="4961" w:type="dxa"/>
          </w:tcPr>
          <w:p w14:paraId="0BEF555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w:t>
            </w:r>
          </w:p>
        </w:tc>
      </w:tr>
      <w:tr w:rsidR="005C5386" w:rsidRPr="005C5386" w14:paraId="7F09BB32" w14:textId="77777777" w:rsidTr="000E4571">
        <w:tc>
          <w:tcPr>
            <w:tcW w:w="4961" w:type="dxa"/>
          </w:tcPr>
          <w:p w14:paraId="51E5FC3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 ...</w:t>
            </w:r>
          </w:p>
        </w:tc>
      </w:tr>
      <w:tr w:rsidR="005C5386" w:rsidRPr="005C5386" w14:paraId="6BD744CB" w14:textId="77777777" w:rsidTr="000E4571">
        <w:tc>
          <w:tcPr>
            <w:tcW w:w="4961" w:type="dxa"/>
          </w:tcPr>
          <w:p w14:paraId="335F589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VIII. ...</w:t>
            </w:r>
          </w:p>
        </w:tc>
      </w:tr>
      <w:tr w:rsidR="005C5386" w:rsidRPr="005C5386" w14:paraId="3BEFDA34" w14:textId="77777777" w:rsidTr="000E4571">
        <w:tc>
          <w:tcPr>
            <w:tcW w:w="4961" w:type="dxa"/>
          </w:tcPr>
          <w:p w14:paraId="3C76FDB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IX. ...</w:t>
            </w:r>
          </w:p>
        </w:tc>
      </w:tr>
      <w:tr w:rsidR="005C5386" w:rsidRPr="005C5386" w14:paraId="48115A77" w14:textId="77777777" w:rsidTr="000E4571">
        <w:tc>
          <w:tcPr>
            <w:tcW w:w="4961" w:type="dxa"/>
          </w:tcPr>
          <w:p w14:paraId="7B92C15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 </w:t>
            </w:r>
            <w:bookmarkStart w:id="47" w:name="_Hlk205569703"/>
            <w:r w:rsidRPr="005C5386">
              <w:rPr>
                <w:rFonts w:ascii="Arial" w:eastAsia="Arial" w:hAnsi="Arial" w:cs="Arial"/>
                <w:bCs/>
                <w:sz w:val="20"/>
                <w:szCs w:val="20"/>
              </w:rPr>
              <w:t>Resguardar la información de los trámites catastrales de conformidad con la Ley de Protección de Datos Personales en Posesión de Sujetos Obligados del Estado de Oaxaca y la Ley de Transparencia y Acceso de Información Pública y Buen Gobierno del Estado de Oaxaca;</w:t>
            </w:r>
            <w:bookmarkEnd w:id="47"/>
          </w:p>
        </w:tc>
      </w:tr>
      <w:tr w:rsidR="005C5386" w:rsidRPr="005C5386" w14:paraId="0BFC1B57" w14:textId="77777777" w:rsidTr="000E4571">
        <w:tc>
          <w:tcPr>
            <w:tcW w:w="4961" w:type="dxa"/>
          </w:tcPr>
          <w:p w14:paraId="5CC851E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 …</w:t>
            </w:r>
          </w:p>
        </w:tc>
      </w:tr>
      <w:tr w:rsidR="005C5386" w:rsidRPr="005C5386" w14:paraId="718BE7FD" w14:textId="77777777" w:rsidTr="000E4571">
        <w:tc>
          <w:tcPr>
            <w:tcW w:w="4961" w:type="dxa"/>
          </w:tcPr>
          <w:p w14:paraId="61B1801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 Derogada.</w:t>
            </w:r>
          </w:p>
        </w:tc>
      </w:tr>
      <w:tr w:rsidR="005C5386" w:rsidRPr="005C5386" w14:paraId="55B23FA4" w14:textId="77777777" w:rsidTr="000E4571">
        <w:tc>
          <w:tcPr>
            <w:tcW w:w="4961" w:type="dxa"/>
          </w:tcPr>
          <w:p w14:paraId="1F4FDBD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XIII. ...</w:t>
            </w:r>
          </w:p>
        </w:tc>
      </w:tr>
      <w:tr w:rsidR="005C5386" w:rsidRPr="005C5386" w14:paraId="6B3CA94E" w14:textId="77777777" w:rsidTr="000E4571">
        <w:tc>
          <w:tcPr>
            <w:tcW w:w="4961" w:type="dxa"/>
          </w:tcPr>
          <w:p w14:paraId="324063AD" w14:textId="77777777" w:rsidR="005C5386" w:rsidRPr="005C5386" w:rsidRDefault="005C5386" w:rsidP="00B56BC3">
            <w:pPr>
              <w:jc w:val="both"/>
              <w:rPr>
                <w:rFonts w:ascii="Arial" w:eastAsia="Arial" w:hAnsi="Arial" w:cs="Arial"/>
                <w:bCs/>
                <w:sz w:val="20"/>
                <w:szCs w:val="20"/>
              </w:rPr>
            </w:pPr>
          </w:p>
        </w:tc>
      </w:tr>
      <w:tr w:rsidR="005C5386" w:rsidRPr="005C5386" w14:paraId="2C0FE9F4" w14:textId="77777777" w:rsidTr="000E4571">
        <w:tc>
          <w:tcPr>
            <w:tcW w:w="4961" w:type="dxa"/>
          </w:tcPr>
          <w:p w14:paraId="1137FDC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16.-</w:t>
            </w:r>
            <w:r w:rsidRPr="005C5386">
              <w:rPr>
                <w:rFonts w:ascii="Arial" w:eastAsia="Arial" w:hAnsi="Arial" w:cs="Arial"/>
                <w:bCs/>
                <w:sz w:val="20"/>
                <w:szCs w:val="20"/>
              </w:rPr>
              <w:t xml:space="preserve"> El Departamento de Registro Fiscal Catastral tendrá las siguientes atribuciones:</w:t>
            </w:r>
          </w:p>
        </w:tc>
      </w:tr>
      <w:tr w:rsidR="005C5386" w:rsidRPr="005C5386" w14:paraId="7CE4FACC" w14:textId="77777777" w:rsidTr="000E4571">
        <w:tc>
          <w:tcPr>
            <w:tcW w:w="4961" w:type="dxa"/>
          </w:tcPr>
          <w:p w14:paraId="798EF8A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 Cumplir las disposiciones del presente Reglamento y demás ordenamientos en materia catastral y fiscal vigentes;</w:t>
            </w:r>
          </w:p>
        </w:tc>
      </w:tr>
      <w:tr w:rsidR="005C5386" w:rsidRPr="005C5386" w14:paraId="1288F31C" w14:textId="77777777" w:rsidTr="000E4571">
        <w:tc>
          <w:tcPr>
            <w:tcW w:w="4961" w:type="dxa"/>
          </w:tcPr>
          <w:p w14:paraId="77765AD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66858160" w14:textId="77777777" w:rsidTr="000E4571">
        <w:tc>
          <w:tcPr>
            <w:tcW w:w="4961" w:type="dxa"/>
          </w:tcPr>
          <w:p w14:paraId="2AE3216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Derogada.</w:t>
            </w:r>
          </w:p>
        </w:tc>
      </w:tr>
      <w:tr w:rsidR="005C5386" w:rsidRPr="005C5386" w14:paraId="4D99CC6D" w14:textId="77777777" w:rsidTr="000E4571">
        <w:tc>
          <w:tcPr>
            <w:tcW w:w="4961" w:type="dxa"/>
          </w:tcPr>
          <w:p w14:paraId="2AC11D9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w:t>
            </w:r>
          </w:p>
        </w:tc>
      </w:tr>
      <w:tr w:rsidR="005C5386" w:rsidRPr="005C5386" w14:paraId="795EFEB7" w14:textId="77777777" w:rsidTr="000E4571">
        <w:tc>
          <w:tcPr>
            <w:tcW w:w="4961" w:type="dxa"/>
          </w:tcPr>
          <w:p w14:paraId="20445AE0" w14:textId="77777777" w:rsidR="005C5386" w:rsidRPr="005C5386" w:rsidRDefault="005C5386" w:rsidP="00B56BC3">
            <w:pPr>
              <w:jc w:val="both"/>
              <w:rPr>
                <w:rFonts w:ascii="Arial" w:eastAsia="Arial" w:hAnsi="Arial" w:cs="Arial"/>
                <w:bCs/>
                <w:sz w:val="20"/>
                <w:szCs w:val="20"/>
              </w:rPr>
            </w:pPr>
            <w:proofErr w:type="gramStart"/>
            <w:r w:rsidRPr="005C5386">
              <w:rPr>
                <w:rFonts w:ascii="Arial" w:eastAsia="Arial" w:hAnsi="Arial" w:cs="Arial"/>
                <w:bCs/>
                <w:sz w:val="20"/>
                <w:szCs w:val="20"/>
              </w:rPr>
              <w:t>V...</w:t>
            </w:r>
            <w:proofErr w:type="gramEnd"/>
          </w:p>
        </w:tc>
      </w:tr>
      <w:tr w:rsidR="005C5386" w:rsidRPr="005C5386" w14:paraId="672ABEA1" w14:textId="77777777" w:rsidTr="000E4571">
        <w:tc>
          <w:tcPr>
            <w:tcW w:w="4961" w:type="dxa"/>
          </w:tcPr>
          <w:p w14:paraId="4C5EAD4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w:t>
            </w:r>
          </w:p>
        </w:tc>
      </w:tr>
      <w:tr w:rsidR="005C5386" w:rsidRPr="005C5386" w14:paraId="4AAC4C4F" w14:textId="77777777" w:rsidTr="000E4571">
        <w:tc>
          <w:tcPr>
            <w:tcW w:w="4961" w:type="dxa"/>
          </w:tcPr>
          <w:p w14:paraId="6DE0230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 ...</w:t>
            </w:r>
          </w:p>
        </w:tc>
      </w:tr>
      <w:tr w:rsidR="005C5386" w:rsidRPr="005C5386" w14:paraId="2812CAFE" w14:textId="77777777" w:rsidTr="000E4571">
        <w:tc>
          <w:tcPr>
            <w:tcW w:w="4961" w:type="dxa"/>
          </w:tcPr>
          <w:p w14:paraId="4EF8564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VIII. …</w:t>
            </w:r>
          </w:p>
        </w:tc>
      </w:tr>
      <w:tr w:rsidR="005C5386" w:rsidRPr="005C5386" w14:paraId="175144A8" w14:textId="77777777" w:rsidTr="000E4571">
        <w:tc>
          <w:tcPr>
            <w:tcW w:w="4961" w:type="dxa"/>
          </w:tcPr>
          <w:p w14:paraId="74024D0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IX. ...</w:t>
            </w:r>
          </w:p>
        </w:tc>
      </w:tr>
      <w:tr w:rsidR="005C5386" w:rsidRPr="005C5386" w14:paraId="252FE258" w14:textId="77777777" w:rsidTr="000E4571">
        <w:tc>
          <w:tcPr>
            <w:tcW w:w="4961" w:type="dxa"/>
          </w:tcPr>
          <w:p w14:paraId="23C3AF7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 ...</w:t>
            </w:r>
          </w:p>
        </w:tc>
      </w:tr>
      <w:tr w:rsidR="005C5386" w:rsidRPr="005C5386" w14:paraId="777B7B22" w14:textId="77777777" w:rsidTr="000E4571">
        <w:tc>
          <w:tcPr>
            <w:tcW w:w="4961" w:type="dxa"/>
          </w:tcPr>
          <w:p w14:paraId="390B099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 Derogada.</w:t>
            </w:r>
          </w:p>
        </w:tc>
      </w:tr>
      <w:tr w:rsidR="005C5386" w:rsidRPr="005C5386" w14:paraId="5CA5FFC0" w14:textId="77777777" w:rsidTr="000E4571">
        <w:tc>
          <w:tcPr>
            <w:tcW w:w="4961" w:type="dxa"/>
          </w:tcPr>
          <w:p w14:paraId="572FB7A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 …</w:t>
            </w:r>
          </w:p>
        </w:tc>
      </w:tr>
      <w:tr w:rsidR="005C5386" w:rsidRPr="005C5386" w14:paraId="33211047" w14:textId="77777777" w:rsidTr="000E4571">
        <w:tc>
          <w:tcPr>
            <w:tcW w:w="4961" w:type="dxa"/>
          </w:tcPr>
          <w:p w14:paraId="6751406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XIII. …</w:t>
            </w:r>
          </w:p>
        </w:tc>
      </w:tr>
      <w:tr w:rsidR="005C5386" w:rsidRPr="005C5386" w14:paraId="6D996AAB" w14:textId="77777777" w:rsidTr="000E4571">
        <w:tc>
          <w:tcPr>
            <w:tcW w:w="4961" w:type="dxa"/>
          </w:tcPr>
          <w:p w14:paraId="167A519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XIV. Elaborar las Cédulas Anuales de Situación Fiscal Inmobiliaria, constancias y demás documentos derivados de los trámites catastrales, previo pago de derechos; así mismo, verificar que se cumpla con la actualización de los registros catastrales;</w:t>
            </w:r>
          </w:p>
        </w:tc>
      </w:tr>
      <w:tr w:rsidR="005C5386" w:rsidRPr="005C5386" w14:paraId="1689EAAA" w14:textId="77777777" w:rsidTr="000E4571">
        <w:tc>
          <w:tcPr>
            <w:tcW w:w="4961" w:type="dxa"/>
          </w:tcPr>
          <w:p w14:paraId="319E074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 …</w:t>
            </w:r>
          </w:p>
        </w:tc>
      </w:tr>
      <w:tr w:rsidR="005C5386" w:rsidRPr="005C5386" w14:paraId="3D6D79CE" w14:textId="77777777" w:rsidTr="000E4571">
        <w:tc>
          <w:tcPr>
            <w:tcW w:w="4961" w:type="dxa"/>
          </w:tcPr>
          <w:p w14:paraId="43FC344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 Enviar al Departamento de Archivo Catastral, los expedientes y que se encuentren concluidos; y</w:t>
            </w:r>
          </w:p>
        </w:tc>
      </w:tr>
      <w:tr w:rsidR="005C5386" w:rsidRPr="005C5386" w14:paraId="4A6E055B" w14:textId="77777777" w:rsidTr="000E4571">
        <w:tc>
          <w:tcPr>
            <w:tcW w:w="4961" w:type="dxa"/>
          </w:tcPr>
          <w:p w14:paraId="2BE6A5A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XVII. Las demás que con tal carácter le atribuyan expresamente las disposiciones legales y las que le sean delegadas o encomendadas directamente por la o el titular de la Unidad de Catastro Municipal.</w:t>
            </w:r>
          </w:p>
        </w:tc>
      </w:tr>
      <w:tr w:rsidR="005C5386" w:rsidRPr="005C5386" w14:paraId="4A0F4248" w14:textId="77777777" w:rsidTr="000E4571">
        <w:tc>
          <w:tcPr>
            <w:tcW w:w="4961" w:type="dxa"/>
          </w:tcPr>
          <w:p w14:paraId="79D0606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17.-</w:t>
            </w:r>
            <w:r w:rsidRPr="005C5386">
              <w:rPr>
                <w:rFonts w:ascii="Arial" w:eastAsia="Arial" w:hAnsi="Arial" w:cs="Arial"/>
                <w:bCs/>
                <w:sz w:val="20"/>
                <w:szCs w:val="20"/>
              </w:rPr>
              <w:t xml:space="preserve"> El Departamento de Archivo Catastral, contará con las siguientes atribuciones:</w:t>
            </w:r>
          </w:p>
        </w:tc>
      </w:tr>
      <w:tr w:rsidR="005C5386" w:rsidRPr="005C5386" w14:paraId="1F50B30C" w14:textId="77777777" w:rsidTr="000E4571">
        <w:tc>
          <w:tcPr>
            <w:tcW w:w="4961" w:type="dxa"/>
          </w:tcPr>
          <w:p w14:paraId="466EAF8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 </w:t>
            </w:r>
            <w:bookmarkStart w:id="48" w:name="_Hlk205803970"/>
            <w:r w:rsidRPr="005C5386">
              <w:rPr>
                <w:rFonts w:ascii="Arial" w:eastAsia="Arial" w:hAnsi="Arial" w:cs="Arial"/>
                <w:bCs/>
                <w:sz w:val="20"/>
                <w:szCs w:val="20"/>
              </w:rPr>
              <w:t>Cumplir las disposiciones del presente Reglamento y demás ordenamientos en materia catastral y fiscal vigentes;</w:t>
            </w:r>
            <w:bookmarkEnd w:id="48"/>
          </w:p>
        </w:tc>
      </w:tr>
      <w:tr w:rsidR="005C5386" w:rsidRPr="005C5386" w14:paraId="52B3D907" w14:textId="77777777" w:rsidTr="000E4571">
        <w:tc>
          <w:tcPr>
            <w:tcW w:w="4961" w:type="dxa"/>
          </w:tcPr>
          <w:p w14:paraId="75F1A78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w:t>
            </w:r>
          </w:p>
        </w:tc>
      </w:tr>
      <w:tr w:rsidR="005C5386" w:rsidRPr="005C5386" w14:paraId="1D9C65EE" w14:textId="77777777" w:rsidTr="000E4571">
        <w:tc>
          <w:tcPr>
            <w:tcW w:w="4961" w:type="dxa"/>
          </w:tcPr>
          <w:p w14:paraId="5899C16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w:t>
            </w:r>
          </w:p>
        </w:tc>
      </w:tr>
      <w:tr w:rsidR="005C5386" w:rsidRPr="005C5386" w14:paraId="3D3184BC" w14:textId="77777777" w:rsidTr="000E4571">
        <w:tc>
          <w:tcPr>
            <w:tcW w:w="4961" w:type="dxa"/>
          </w:tcPr>
          <w:p w14:paraId="13FF1E1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w:t>
            </w:r>
          </w:p>
        </w:tc>
      </w:tr>
      <w:tr w:rsidR="005C5386" w:rsidRPr="005C5386" w14:paraId="27DB4F40" w14:textId="77777777" w:rsidTr="000E4571">
        <w:tc>
          <w:tcPr>
            <w:tcW w:w="4961" w:type="dxa"/>
          </w:tcPr>
          <w:p w14:paraId="2FBE053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w:t>
            </w:r>
          </w:p>
        </w:tc>
      </w:tr>
      <w:tr w:rsidR="005C5386" w:rsidRPr="005C5386" w14:paraId="6745D44B" w14:textId="77777777" w:rsidTr="000E4571">
        <w:tc>
          <w:tcPr>
            <w:tcW w:w="4961" w:type="dxa"/>
          </w:tcPr>
          <w:p w14:paraId="237C012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w:t>
            </w:r>
          </w:p>
        </w:tc>
      </w:tr>
      <w:tr w:rsidR="005C5386" w:rsidRPr="005C5386" w14:paraId="55D6E98F" w14:textId="77777777" w:rsidTr="000E4571">
        <w:tc>
          <w:tcPr>
            <w:tcW w:w="4961" w:type="dxa"/>
          </w:tcPr>
          <w:p w14:paraId="7CEE1CE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 ...</w:t>
            </w:r>
          </w:p>
        </w:tc>
      </w:tr>
      <w:tr w:rsidR="005C5386" w:rsidRPr="005C5386" w14:paraId="764C37A2" w14:textId="77777777" w:rsidTr="000E4571">
        <w:tc>
          <w:tcPr>
            <w:tcW w:w="4961" w:type="dxa"/>
          </w:tcPr>
          <w:p w14:paraId="30CAFCA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VIII. ...</w:t>
            </w:r>
          </w:p>
        </w:tc>
      </w:tr>
      <w:tr w:rsidR="005C5386" w:rsidRPr="005C5386" w14:paraId="30D2169C" w14:textId="77777777" w:rsidTr="000E4571">
        <w:tc>
          <w:tcPr>
            <w:tcW w:w="4961" w:type="dxa"/>
          </w:tcPr>
          <w:p w14:paraId="64FF4A4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IX. ...</w:t>
            </w:r>
          </w:p>
        </w:tc>
      </w:tr>
      <w:tr w:rsidR="005C5386" w:rsidRPr="005C5386" w14:paraId="2D5F5612" w14:textId="77777777" w:rsidTr="000E4571">
        <w:tc>
          <w:tcPr>
            <w:tcW w:w="4961" w:type="dxa"/>
          </w:tcPr>
          <w:p w14:paraId="06BA1FB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 ...</w:t>
            </w:r>
          </w:p>
        </w:tc>
      </w:tr>
      <w:tr w:rsidR="005C5386" w:rsidRPr="005C5386" w14:paraId="6843FB0A" w14:textId="77777777" w:rsidTr="000E4571">
        <w:tc>
          <w:tcPr>
            <w:tcW w:w="4961" w:type="dxa"/>
          </w:tcPr>
          <w:p w14:paraId="3D75B8E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 ...</w:t>
            </w:r>
          </w:p>
        </w:tc>
      </w:tr>
      <w:tr w:rsidR="005C5386" w:rsidRPr="005C5386" w14:paraId="6913F83F" w14:textId="77777777" w:rsidTr="000E4571">
        <w:tc>
          <w:tcPr>
            <w:tcW w:w="4961" w:type="dxa"/>
          </w:tcPr>
          <w:p w14:paraId="1302AF8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XII. ...</w:t>
            </w:r>
          </w:p>
        </w:tc>
      </w:tr>
      <w:tr w:rsidR="005C5386" w:rsidRPr="005C5386" w14:paraId="0DE2A79C" w14:textId="77777777" w:rsidTr="000E4571">
        <w:tc>
          <w:tcPr>
            <w:tcW w:w="4961" w:type="dxa"/>
          </w:tcPr>
          <w:p w14:paraId="3E2789E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XIII. ...</w:t>
            </w:r>
          </w:p>
        </w:tc>
      </w:tr>
      <w:tr w:rsidR="005C5386" w:rsidRPr="005C5386" w14:paraId="26495348" w14:textId="77777777" w:rsidTr="000E4571">
        <w:tc>
          <w:tcPr>
            <w:tcW w:w="4961" w:type="dxa"/>
          </w:tcPr>
          <w:p w14:paraId="4B44B7B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XIV. ...</w:t>
            </w:r>
          </w:p>
        </w:tc>
      </w:tr>
      <w:tr w:rsidR="005C5386" w:rsidRPr="005C5386" w14:paraId="11A9A346" w14:textId="77777777" w:rsidTr="000E4571">
        <w:tc>
          <w:tcPr>
            <w:tcW w:w="4961" w:type="dxa"/>
          </w:tcPr>
          <w:p w14:paraId="660CBC8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 ...</w:t>
            </w:r>
          </w:p>
        </w:tc>
      </w:tr>
      <w:tr w:rsidR="005C5386" w:rsidRPr="005C5386" w14:paraId="1AA8F373" w14:textId="77777777" w:rsidTr="000E4571">
        <w:tc>
          <w:tcPr>
            <w:tcW w:w="4961" w:type="dxa"/>
          </w:tcPr>
          <w:p w14:paraId="33E95D3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XVI. Derogada.</w:t>
            </w:r>
          </w:p>
        </w:tc>
      </w:tr>
      <w:tr w:rsidR="005C5386" w:rsidRPr="005C5386" w14:paraId="5F80B622" w14:textId="77777777" w:rsidTr="000E4571">
        <w:tc>
          <w:tcPr>
            <w:tcW w:w="4961" w:type="dxa"/>
          </w:tcPr>
          <w:p w14:paraId="5E9043A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XVII. </w:t>
            </w:r>
            <w:bookmarkStart w:id="49" w:name="_Hlk205804062"/>
            <w:r w:rsidRPr="005C5386">
              <w:rPr>
                <w:rFonts w:ascii="Arial" w:eastAsia="Arial" w:hAnsi="Arial" w:cs="Arial"/>
                <w:bCs/>
                <w:sz w:val="20"/>
                <w:szCs w:val="20"/>
              </w:rPr>
              <w:t>Las demás que con tal carácter le atribuyan expresamente las disposiciones legales y las que le sean delegadas o encomendadas directamente por la o el titular de la Unidad de Catastro Municipal.</w:t>
            </w:r>
            <w:bookmarkEnd w:id="49"/>
          </w:p>
        </w:tc>
      </w:tr>
      <w:tr w:rsidR="005C5386" w:rsidRPr="005C5386" w14:paraId="6B50272A" w14:textId="77777777" w:rsidTr="000E4571">
        <w:tc>
          <w:tcPr>
            <w:tcW w:w="4961" w:type="dxa"/>
          </w:tcPr>
          <w:p w14:paraId="67D82D56" w14:textId="77777777" w:rsidR="005C5386" w:rsidRPr="005C5386" w:rsidRDefault="005C5386" w:rsidP="00B56BC3">
            <w:pPr>
              <w:jc w:val="both"/>
              <w:rPr>
                <w:rFonts w:ascii="Arial" w:eastAsia="Arial" w:hAnsi="Arial" w:cs="Arial"/>
                <w:bCs/>
                <w:sz w:val="20"/>
                <w:szCs w:val="20"/>
              </w:rPr>
            </w:pPr>
          </w:p>
        </w:tc>
      </w:tr>
      <w:tr w:rsidR="005C5386" w:rsidRPr="005C5386" w14:paraId="5164B395" w14:textId="77777777" w:rsidTr="000E4571">
        <w:tc>
          <w:tcPr>
            <w:tcW w:w="4961" w:type="dxa"/>
          </w:tcPr>
          <w:p w14:paraId="7CFB57D0" w14:textId="77777777" w:rsidR="005C5386" w:rsidRPr="005C5386" w:rsidRDefault="005C5386" w:rsidP="00B56BC3">
            <w:pPr>
              <w:jc w:val="both"/>
              <w:rPr>
                <w:rFonts w:ascii="Arial" w:eastAsia="Arial" w:hAnsi="Arial" w:cs="Arial"/>
                <w:bCs/>
                <w:sz w:val="20"/>
                <w:szCs w:val="20"/>
              </w:rPr>
            </w:pPr>
            <w:r w:rsidRPr="005218E2">
              <w:rPr>
                <w:rFonts w:ascii="Arial" w:eastAsia="Arial" w:hAnsi="Arial" w:cs="Arial"/>
                <w:b/>
                <w:sz w:val="20"/>
                <w:szCs w:val="20"/>
              </w:rPr>
              <w:t>Articulo 19.-</w:t>
            </w:r>
            <w:r w:rsidRPr="005C5386">
              <w:rPr>
                <w:rFonts w:ascii="Arial" w:eastAsia="Arial" w:hAnsi="Arial" w:cs="Arial"/>
                <w:bCs/>
                <w:sz w:val="20"/>
                <w:szCs w:val="20"/>
              </w:rPr>
              <w:t xml:space="preserve"> </w:t>
            </w:r>
            <w:bookmarkStart w:id="50" w:name="_Hlk205804887"/>
            <w:r w:rsidRPr="005C5386">
              <w:rPr>
                <w:rFonts w:ascii="Arial" w:eastAsia="Arial" w:hAnsi="Arial" w:cs="Arial"/>
                <w:bCs/>
                <w:sz w:val="20"/>
                <w:szCs w:val="20"/>
              </w:rPr>
              <w:t>Con el objeto de integrar y mantener actualizado el Padrón Fiscal Inmobiliario respecto de los bienes inmuebles ubicados dentro del territorio del Municipio de Oaxaca de Juárez, así como para ejecutar los trámites y atender las solicitudes inherentes a dichas operaciones, en la Unidad de Catastro Municipal se llevarán a cabo los siguientes procedimientos administrativos y sus modalidades:</w:t>
            </w:r>
            <w:bookmarkEnd w:id="50"/>
          </w:p>
        </w:tc>
      </w:tr>
      <w:tr w:rsidR="005C5386" w:rsidRPr="005C5386" w14:paraId="7E884C9F" w14:textId="77777777" w:rsidTr="000E4571">
        <w:tc>
          <w:tcPr>
            <w:tcW w:w="4961" w:type="dxa"/>
          </w:tcPr>
          <w:p w14:paraId="1F4A400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 </w:t>
            </w:r>
            <w:bookmarkStart w:id="51" w:name="_Hlk205804942"/>
            <w:r w:rsidRPr="005C5386">
              <w:rPr>
                <w:rFonts w:ascii="Arial" w:eastAsia="Arial" w:hAnsi="Arial" w:cs="Arial"/>
                <w:bCs/>
                <w:sz w:val="20"/>
                <w:szCs w:val="20"/>
              </w:rPr>
              <w:t>...</w:t>
            </w:r>
            <w:bookmarkEnd w:id="51"/>
          </w:p>
        </w:tc>
      </w:tr>
      <w:tr w:rsidR="005C5386" w:rsidRPr="005C5386" w14:paraId="1C886288" w14:textId="77777777" w:rsidTr="000E4571">
        <w:tc>
          <w:tcPr>
            <w:tcW w:w="4961" w:type="dxa"/>
          </w:tcPr>
          <w:p w14:paraId="4DF0736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II. </w:t>
            </w:r>
            <w:bookmarkStart w:id="52" w:name="_Hlk205805201"/>
            <w:r w:rsidRPr="005C5386">
              <w:rPr>
                <w:rFonts w:ascii="Arial" w:eastAsia="Arial" w:hAnsi="Arial" w:cs="Arial"/>
                <w:bCs/>
                <w:sz w:val="20"/>
                <w:szCs w:val="20"/>
              </w:rPr>
              <w:t>Actualización de datos catastrales, que comprenderá:</w:t>
            </w:r>
            <w:r w:rsidRPr="005C5386">
              <w:rPr>
                <w:rFonts w:ascii="Arial" w:eastAsia="Arial" w:hAnsi="Arial" w:cs="Arial"/>
                <w:bCs/>
                <w:sz w:val="20"/>
                <w:szCs w:val="20"/>
              </w:rPr>
              <w:br/>
              <w:t>a) Traslado de dominio (Total o Parcial);</w:t>
            </w:r>
            <w:r w:rsidRPr="005C5386">
              <w:rPr>
                <w:rFonts w:ascii="Arial" w:eastAsia="Arial" w:hAnsi="Arial" w:cs="Arial"/>
                <w:bCs/>
                <w:sz w:val="20"/>
                <w:szCs w:val="20"/>
              </w:rPr>
              <w:br/>
              <w:t>b) Rectificación de datos catastrales / Rectificación de valor catastral;</w:t>
            </w:r>
            <w:r w:rsidRPr="005C5386">
              <w:rPr>
                <w:rFonts w:ascii="Arial" w:eastAsia="Arial" w:hAnsi="Arial" w:cs="Arial"/>
                <w:bCs/>
                <w:sz w:val="20"/>
                <w:szCs w:val="20"/>
              </w:rPr>
              <w:br/>
              <w:t xml:space="preserve">c) Cesión de derechos (ejidatarios o comunales); </w:t>
            </w:r>
          </w:p>
        </w:tc>
      </w:tr>
      <w:tr w:rsidR="005C5386" w:rsidRPr="005C5386" w14:paraId="15EA36A5" w14:textId="77777777" w:rsidTr="000E4571">
        <w:tc>
          <w:tcPr>
            <w:tcW w:w="4961" w:type="dxa"/>
          </w:tcPr>
          <w:p w14:paraId="3738B7A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d) Cancelación de cuenta predial;</w:t>
            </w:r>
          </w:p>
        </w:tc>
      </w:tr>
      <w:tr w:rsidR="005C5386" w:rsidRPr="005C5386" w14:paraId="710FDDBC" w14:textId="77777777" w:rsidTr="000E4571">
        <w:tc>
          <w:tcPr>
            <w:tcW w:w="4961" w:type="dxa"/>
          </w:tcPr>
          <w:p w14:paraId="553F1B87" w14:textId="26714A2B"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e) Cancelación de Registro Fiscal Inmobiliario.</w:t>
            </w:r>
            <w:bookmarkEnd w:id="52"/>
          </w:p>
        </w:tc>
      </w:tr>
      <w:tr w:rsidR="005C5386" w:rsidRPr="005C5386" w14:paraId="739C6848" w14:textId="77777777" w:rsidTr="000E4571">
        <w:tc>
          <w:tcPr>
            <w:tcW w:w="4961" w:type="dxa"/>
          </w:tcPr>
          <w:p w14:paraId="08BA716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III. </w:t>
            </w:r>
            <w:bookmarkStart w:id="53" w:name="_Hlk205805290"/>
            <w:r w:rsidRPr="005C5386">
              <w:rPr>
                <w:rFonts w:ascii="Arial" w:eastAsia="Arial" w:hAnsi="Arial" w:cs="Arial"/>
                <w:bCs/>
                <w:sz w:val="20"/>
                <w:szCs w:val="20"/>
              </w:rPr>
              <w:t>Fusión y subdivisión de predio (simple o régimen en condominio)</w:t>
            </w:r>
            <w:bookmarkEnd w:id="53"/>
            <w:r w:rsidRPr="005C5386">
              <w:rPr>
                <w:rFonts w:ascii="Arial" w:eastAsia="Arial" w:hAnsi="Arial" w:cs="Arial"/>
                <w:bCs/>
                <w:sz w:val="20"/>
                <w:szCs w:val="20"/>
              </w:rPr>
              <w:t>;</w:t>
            </w:r>
          </w:p>
        </w:tc>
      </w:tr>
      <w:tr w:rsidR="005C5386" w:rsidRPr="005C5386" w14:paraId="50B84C19" w14:textId="77777777" w:rsidTr="000E4571">
        <w:tc>
          <w:tcPr>
            <w:tcW w:w="4961" w:type="dxa"/>
          </w:tcPr>
          <w:p w14:paraId="52598E6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IV. </w:t>
            </w:r>
            <w:bookmarkStart w:id="54" w:name="_Hlk205805362"/>
            <w:r w:rsidRPr="005C5386">
              <w:rPr>
                <w:rFonts w:ascii="Arial" w:eastAsia="Arial" w:hAnsi="Arial" w:cs="Arial"/>
                <w:bCs/>
                <w:sz w:val="20"/>
                <w:szCs w:val="20"/>
              </w:rPr>
              <w:t>Reimpresión de Cédula Anual de Situación Fiscal Inmobiliaria;</w:t>
            </w:r>
            <w:bookmarkEnd w:id="54"/>
          </w:p>
        </w:tc>
      </w:tr>
      <w:tr w:rsidR="005C5386" w:rsidRPr="005C5386" w14:paraId="0BD9306F" w14:textId="77777777" w:rsidTr="000E4571">
        <w:tc>
          <w:tcPr>
            <w:tcW w:w="4961" w:type="dxa"/>
          </w:tcPr>
          <w:p w14:paraId="494C36A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V. </w:t>
            </w:r>
            <w:bookmarkStart w:id="55" w:name="_Hlk205805374"/>
            <w:r w:rsidRPr="005C5386">
              <w:rPr>
                <w:rFonts w:ascii="Arial" w:eastAsia="Arial" w:hAnsi="Arial" w:cs="Arial"/>
                <w:bCs/>
                <w:sz w:val="20"/>
                <w:szCs w:val="20"/>
              </w:rPr>
              <w:t>Los demás que expresamente se establezcan en los ordenamientos fiscales municipales en vigor.</w:t>
            </w:r>
            <w:bookmarkEnd w:id="55"/>
          </w:p>
        </w:tc>
      </w:tr>
      <w:tr w:rsidR="005C5386" w:rsidRPr="005C5386" w14:paraId="4861D8DF" w14:textId="77777777" w:rsidTr="000E4571">
        <w:tc>
          <w:tcPr>
            <w:tcW w:w="4961" w:type="dxa"/>
          </w:tcPr>
          <w:p w14:paraId="2623D9A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 Derogada.</w:t>
            </w:r>
          </w:p>
        </w:tc>
      </w:tr>
      <w:tr w:rsidR="005C5386" w:rsidRPr="005C5386" w14:paraId="155E4657" w14:textId="77777777" w:rsidTr="000E4571">
        <w:tc>
          <w:tcPr>
            <w:tcW w:w="4961" w:type="dxa"/>
          </w:tcPr>
          <w:p w14:paraId="6CC9D0D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 Derogada.</w:t>
            </w:r>
          </w:p>
        </w:tc>
      </w:tr>
      <w:tr w:rsidR="005C5386" w:rsidRPr="005C5386" w14:paraId="61F0C1DE" w14:textId="77777777" w:rsidTr="000E4571">
        <w:tc>
          <w:tcPr>
            <w:tcW w:w="4961" w:type="dxa"/>
          </w:tcPr>
          <w:p w14:paraId="5CBD36E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VIII. Derogada.</w:t>
            </w:r>
          </w:p>
        </w:tc>
      </w:tr>
      <w:tr w:rsidR="005C5386" w:rsidRPr="005C5386" w14:paraId="76EFFB0B" w14:textId="77777777" w:rsidTr="000E4571">
        <w:tc>
          <w:tcPr>
            <w:tcW w:w="4961" w:type="dxa"/>
          </w:tcPr>
          <w:p w14:paraId="6C4A3C16" w14:textId="77777777" w:rsidR="005C5386" w:rsidRPr="005C5386" w:rsidRDefault="005C5386" w:rsidP="00B56BC3">
            <w:pPr>
              <w:jc w:val="both"/>
              <w:rPr>
                <w:rFonts w:ascii="Arial" w:eastAsia="Arial" w:hAnsi="Arial" w:cs="Arial"/>
                <w:bCs/>
                <w:sz w:val="20"/>
                <w:szCs w:val="20"/>
              </w:rPr>
            </w:pPr>
          </w:p>
        </w:tc>
      </w:tr>
      <w:tr w:rsidR="005C5386" w:rsidRPr="005C5386" w14:paraId="70894E7A" w14:textId="77777777" w:rsidTr="000E4571">
        <w:tc>
          <w:tcPr>
            <w:tcW w:w="4961" w:type="dxa"/>
          </w:tcPr>
          <w:p w14:paraId="6F7EDA4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27.-</w:t>
            </w:r>
            <w:r w:rsidRPr="005C5386">
              <w:rPr>
                <w:rFonts w:ascii="Arial" w:eastAsia="Arial" w:hAnsi="Arial" w:cs="Arial"/>
                <w:bCs/>
                <w:sz w:val="20"/>
                <w:szCs w:val="20"/>
              </w:rPr>
              <w:t xml:space="preserve"> El presente capítulo tiene por objeto:</w:t>
            </w:r>
          </w:p>
        </w:tc>
      </w:tr>
      <w:tr w:rsidR="005C5386" w:rsidRPr="005C5386" w14:paraId="05CED539" w14:textId="77777777" w:rsidTr="000E4571">
        <w:tc>
          <w:tcPr>
            <w:tcW w:w="4961" w:type="dxa"/>
          </w:tcPr>
          <w:p w14:paraId="5E94996D" w14:textId="3044D549" w:rsidR="005C5386" w:rsidRPr="005C5386" w:rsidRDefault="005C5386" w:rsidP="00B56BC3">
            <w:pPr>
              <w:jc w:val="both"/>
              <w:rPr>
                <w:rFonts w:ascii="Arial" w:eastAsia="Arial" w:hAnsi="Arial" w:cs="Arial"/>
                <w:bCs/>
                <w:sz w:val="20"/>
                <w:szCs w:val="20"/>
              </w:rPr>
            </w:pPr>
            <w:bookmarkStart w:id="56" w:name="_Hlk205805617"/>
            <w:r w:rsidRPr="005C5386">
              <w:rPr>
                <w:rFonts w:ascii="Arial" w:eastAsia="Arial" w:hAnsi="Arial" w:cs="Arial"/>
                <w:bCs/>
                <w:sz w:val="20"/>
                <w:szCs w:val="20"/>
              </w:rPr>
              <w:t>E</w:t>
            </w:r>
            <w:bookmarkStart w:id="57" w:name="_Hlk205805637"/>
            <w:r w:rsidRPr="005C5386">
              <w:rPr>
                <w:rFonts w:ascii="Arial" w:eastAsia="Arial" w:hAnsi="Arial" w:cs="Arial"/>
                <w:bCs/>
                <w:sz w:val="20"/>
                <w:szCs w:val="20"/>
              </w:rPr>
              <w:t xml:space="preserve">stablecer los requisitos que se requieren para cada tipo de trámite catastral señalados en el artículo 19 del presente Reglamento, que servirán para integrar el archivo histórico físico y digital de la Unidad de </w:t>
            </w:r>
            <w:r w:rsidRPr="005C5386">
              <w:rPr>
                <w:rFonts w:ascii="Arial" w:eastAsia="Arial" w:hAnsi="Arial" w:cs="Arial"/>
                <w:bCs/>
                <w:sz w:val="20"/>
                <w:szCs w:val="20"/>
              </w:rPr>
              <w:t>Catastro Municipal, con la finalidad de constatar los movimientos registrales y cartográficos de los bienes inmuebles en circunscripción del Municipio de Oaxaca de Juárez</w:t>
            </w:r>
            <w:bookmarkEnd w:id="57"/>
            <w:r w:rsidRPr="005C5386">
              <w:rPr>
                <w:rFonts w:ascii="Arial" w:eastAsia="Arial" w:hAnsi="Arial" w:cs="Arial"/>
                <w:bCs/>
                <w:sz w:val="20"/>
                <w:szCs w:val="20"/>
              </w:rPr>
              <w:t>;</w:t>
            </w:r>
            <w:bookmarkEnd w:id="56"/>
          </w:p>
        </w:tc>
      </w:tr>
      <w:tr w:rsidR="005C5386" w:rsidRPr="005C5386" w14:paraId="49602052" w14:textId="77777777" w:rsidTr="000E4571">
        <w:tc>
          <w:tcPr>
            <w:tcW w:w="4961" w:type="dxa"/>
          </w:tcPr>
          <w:p w14:paraId="6AD6B16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Derogada.</w:t>
            </w:r>
          </w:p>
        </w:tc>
      </w:tr>
      <w:tr w:rsidR="005C5386" w:rsidRPr="005C5386" w14:paraId="21EB10AA" w14:textId="77777777" w:rsidTr="000E4571">
        <w:tc>
          <w:tcPr>
            <w:tcW w:w="4961" w:type="dxa"/>
          </w:tcPr>
          <w:p w14:paraId="07C4BF4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28.-</w:t>
            </w:r>
            <w:r w:rsidRPr="005C5386">
              <w:rPr>
                <w:rFonts w:ascii="Arial" w:eastAsia="Arial" w:hAnsi="Arial" w:cs="Arial"/>
                <w:bCs/>
                <w:sz w:val="20"/>
                <w:szCs w:val="20"/>
              </w:rPr>
              <w:t xml:space="preserve"> Los requisitos necesarios para iniciar los trámites, ante la Unidad de Catastro Municipal son los siguientes: </w:t>
            </w:r>
          </w:p>
        </w:tc>
      </w:tr>
      <w:tr w:rsidR="005C5386" w:rsidRPr="005C5386" w14:paraId="4043A9FC" w14:textId="77777777" w:rsidTr="000E4571">
        <w:tc>
          <w:tcPr>
            <w:tcW w:w="4961" w:type="dxa"/>
          </w:tcPr>
          <w:p w14:paraId="51EB05A0" w14:textId="77777777" w:rsidR="005C5386" w:rsidRPr="005C5386" w:rsidRDefault="005C5386" w:rsidP="00B56BC3">
            <w:pPr>
              <w:jc w:val="both"/>
              <w:rPr>
                <w:rFonts w:ascii="Arial" w:eastAsia="Arial" w:hAnsi="Arial" w:cs="Arial"/>
                <w:bCs/>
                <w:sz w:val="20"/>
                <w:szCs w:val="20"/>
              </w:rPr>
            </w:pPr>
          </w:p>
        </w:tc>
      </w:tr>
      <w:tr w:rsidR="005C5386" w:rsidRPr="005C5386" w14:paraId="7F72247A" w14:textId="77777777" w:rsidTr="000E4571">
        <w:tc>
          <w:tcPr>
            <w:tcW w:w="4961" w:type="dxa"/>
          </w:tcPr>
          <w:p w14:paraId="7EDD00BC"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 INTEGRACIÓN AL PADRÓN FISCAL INMOBILIARIO:</w:t>
            </w:r>
          </w:p>
        </w:tc>
      </w:tr>
      <w:tr w:rsidR="005C5386" w:rsidRPr="005C5386" w14:paraId="4D65BB26" w14:textId="77777777" w:rsidTr="000E4571">
        <w:tc>
          <w:tcPr>
            <w:tcW w:w="4961" w:type="dxa"/>
          </w:tcPr>
          <w:p w14:paraId="58EE6A02" w14:textId="77777777" w:rsidR="005C5386" w:rsidRPr="005C5386" w:rsidRDefault="005C5386" w:rsidP="00B56BC3">
            <w:pPr>
              <w:jc w:val="both"/>
              <w:rPr>
                <w:rFonts w:ascii="Arial" w:eastAsia="Arial" w:hAnsi="Arial" w:cs="Arial"/>
                <w:bCs/>
                <w:sz w:val="20"/>
                <w:szCs w:val="20"/>
              </w:rPr>
            </w:pPr>
          </w:p>
        </w:tc>
      </w:tr>
      <w:tr w:rsidR="005C5386" w:rsidRPr="005C5386" w14:paraId="157E889C" w14:textId="77777777" w:rsidTr="000E4571">
        <w:tc>
          <w:tcPr>
            <w:tcW w:w="4961" w:type="dxa"/>
          </w:tcPr>
          <w:p w14:paraId="52C9744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w:t>
            </w:r>
            <w:r w:rsidRPr="005C5386">
              <w:rPr>
                <w:rFonts w:ascii="Arial" w:eastAsia="Arial" w:hAnsi="Arial" w:cs="Arial"/>
                <w:bCs/>
                <w:sz w:val="20"/>
                <w:szCs w:val="20"/>
              </w:rPr>
              <w:tab/>
              <w:t>Solicitud de Trámite de Registro Fiscal Inmobiliario, en original, debidamente requisitada y firmada por el propietario o poseedor;</w:t>
            </w:r>
          </w:p>
        </w:tc>
      </w:tr>
      <w:tr w:rsidR="005C5386" w:rsidRPr="005C5386" w14:paraId="1595E797" w14:textId="77777777" w:rsidTr="000E4571">
        <w:tc>
          <w:tcPr>
            <w:tcW w:w="4961" w:type="dxa"/>
          </w:tcPr>
          <w:p w14:paraId="324B80B8" w14:textId="77777777" w:rsidR="005C5386" w:rsidRPr="005C5386" w:rsidRDefault="005C5386" w:rsidP="00B56BC3">
            <w:pPr>
              <w:jc w:val="both"/>
              <w:rPr>
                <w:rFonts w:ascii="Arial" w:eastAsia="Arial" w:hAnsi="Arial" w:cs="Arial"/>
                <w:bCs/>
                <w:sz w:val="20"/>
                <w:szCs w:val="20"/>
              </w:rPr>
            </w:pPr>
          </w:p>
        </w:tc>
      </w:tr>
      <w:tr w:rsidR="005C5386" w:rsidRPr="005C5386" w14:paraId="2F2574B6" w14:textId="77777777" w:rsidTr="000E4571">
        <w:tc>
          <w:tcPr>
            <w:tcW w:w="4961" w:type="dxa"/>
          </w:tcPr>
          <w:p w14:paraId="32E2500B" w14:textId="5C0FD498"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2. Documentación que acredite la propiedad o posesión del inmueble, consistente en alguno de los siguientes documentos: Escritura pública debidamente inscrita en el Instituto de la Función Registral; Acta o certificado de posesión expedido por autoridad competente; contrato de cesión de derechos celebrado ante autoridad competente; escritura pública mediante la cual se haya formalizado la cesión de derechos.</w:t>
            </w:r>
          </w:p>
        </w:tc>
      </w:tr>
      <w:tr w:rsidR="005C5386" w:rsidRPr="005C5386" w14:paraId="249BBD7B" w14:textId="77777777" w:rsidTr="000E4571">
        <w:tc>
          <w:tcPr>
            <w:tcW w:w="4961" w:type="dxa"/>
          </w:tcPr>
          <w:p w14:paraId="4AFB453B" w14:textId="77777777" w:rsidR="005C5386" w:rsidRPr="005C5386" w:rsidRDefault="005C5386" w:rsidP="00B56BC3">
            <w:pPr>
              <w:jc w:val="both"/>
              <w:rPr>
                <w:rFonts w:ascii="Arial" w:eastAsia="Arial" w:hAnsi="Arial" w:cs="Arial"/>
                <w:bCs/>
                <w:sz w:val="20"/>
                <w:szCs w:val="20"/>
              </w:rPr>
            </w:pPr>
          </w:p>
        </w:tc>
      </w:tr>
      <w:tr w:rsidR="005C5386" w:rsidRPr="005C5386" w14:paraId="512D4AD5" w14:textId="77777777" w:rsidTr="000E4571">
        <w:tc>
          <w:tcPr>
            <w:tcW w:w="4961" w:type="dxa"/>
          </w:tcPr>
          <w:p w14:paraId="05C0D162" w14:textId="6484A5DF"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w:t>
            </w:r>
            <w:r w:rsidR="00A05BE8">
              <w:rPr>
                <w:rFonts w:ascii="Arial" w:eastAsia="Arial" w:hAnsi="Arial" w:cs="Arial"/>
                <w:bCs/>
                <w:sz w:val="20"/>
                <w:szCs w:val="20"/>
              </w:rPr>
              <w:t xml:space="preserve"> </w:t>
            </w:r>
            <w:r w:rsidRPr="005C5386">
              <w:rPr>
                <w:rFonts w:ascii="Arial" w:eastAsia="Arial" w:hAnsi="Arial" w:cs="Arial"/>
                <w:bCs/>
                <w:sz w:val="20"/>
                <w:szCs w:val="20"/>
              </w:rPr>
              <w:t>Identificación oficial vigente del propietario o poseedor, apoderado o representante legal, acompañada, según corresponda, del poder notarial o carta poder; en el caso de personas morales, deberá anexar además el acta constitutiva.</w:t>
            </w:r>
          </w:p>
        </w:tc>
      </w:tr>
      <w:tr w:rsidR="005C5386" w:rsidRPr="005C5386" w14:paraId="02323C3C" w14:textId="77777777" w:rsidTr="000E4571">
        <w:tc>
          <w:tcPr>
            <w:tcW w:w="4961" w:type="dxa"/>
          </w:tcPr>
          <w:p w14:paraId="519CA9FD" w14:textId="77777777" w:rsidR="005C5386" w:rsidRPr="005C5386" w:rsidRDefault="005C5386" w:rsidP="00B56BC3">
            <w:pPr>
              <w:jc w:val="both"/>
              <w:rPr>
                <w:rFonts w:ascii="Arial" w:eastAsia="Arial" w:hAnsi="Arial" w:cs="Arial"/>
                <w:bCs/>
                <w:sz w:val="20"/>
                <w:szCs w:val="20"/>
              </w:rPr>
            </w:pPr>
          </w:p>
        </w:tc>
      </w:tr>
      <w:tr w:rsidR="005C5386" w:rsidRPr="005C5386" w14:paraId="3E0FD733" w14:textId="77777777" w:rsidTr="000E4571">
        <w:tc>
          <w:tcPr>
            <w:tcW w:w="4961" w:type="dxa"/>
          </w:tcPr>
          <w:p w14:paraId="5C3D7DCC" w14:textId="6B735AD3"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w:t>
            </w:r>
            <w:r w:rsidR="005218E2">
              <w:rPr>
                <w:rFonts w:ascii="Arial" w:eastAsia="Arial" w:hAnsi="Arial" w:cs="Arial"/>
                <w:bCs/>
                <w:sz w:val="20"/>
                <w:szCs w:val="20"/>
              </w:rPr>
              <w:t xml:space="preserve"> </w:t>
            </w:r>
            <w:r w:rsidRPr="005C5386">
              <w:rPr>
                <w:rFonts w:ascii="Arial" w:eastAsia="Arial" w:hAnsi="Arial" w:cs="Arial"/>
                <w:bCs/>
                <w:sz w:val="20"/>
                <w:szCs w:val="20"/>
              </w:rPr>
              <w:t xml:space="preserve">ACTUALIZACIÓN DE DATOS CATASTRALES, QUE COMPRENDERÁ LO SIGUIENTE: </w:t>
            </w:r>
          </w:p>
        </w:tc>
      </w:tr>
      <w:tr w:rsidR="005C5386" w:rsidRPr="005C5386" w14:paraId="452C64DE" w14:textId="77777777" w:rsidTr="000E4571">
        <w:tc>
          <w:tcPr>
            <w:tcW w:w="4961" w:type="dxa"/>
          </w:tcPr>
          <w:p w14:paraId="74859EDC" w14:textId="42C18296"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a)</w:t>
            </w:r>
            <w:r w:rsidR="005218E2">
              <w:rPr>
                <w:rFonts w:ascii="Arial" w:eastAsia="Arial" w:hAnsi="Arial" w:cs="Arial"/>
                <w:bCs/>
                <w:sz w:val="20"/>
                <w:szCs w:val="20"/>
              </w:rPr>
              <w:t xml:space="preserve"> </w:t>
            </w:r>
            <w:r w:rsidRPr="005C5386">
              <w:rPr>
                <w:rFonts w:ascii="Arial" w:eastAsia="Arial" w:hAnsi="Arial" w:cs="Arial"/>
                <w:bCs/>
                <w:sz w:val="20"/>
                <w:szCs w:val="20"/>
              </w:rPr>
              <w:t>TRASLADO DE DOMINIO TOTAL O PARCIAL:</w:t>
            </w:r>
          </w:p>
        </w:tc>
      </w:tr>
      <w:tr w:rsidR="005C5386" w:rsidRPr="005C5386" w14:paraId="05CC2E08" w14:textId="77777777" w:rsidTr="000E4571">
        <w:tc>
          <w:tcPr>
            <w:tcW w:w="4961" w:type="dxa"/>
          </w:tcPr>
          <w:p w14:paraId="532677BB" w14:textId="77777777" w:rsidR="005C5386" w:rsidRPr="005C5386" w:rsidRDefault="005C5386" w:rsidP="00B56BC3">
            <w:pPr>
              <w:jc w:val="both"/>
              <w:rPr>
                <w:rFonts w:ascii="Arial" w:eastAsia="Arial" w:hAnsi="Arial" w:cs="Arial"/>
                <w:bCs/>
                <w:sz w:val="20"/>
                <w:szCs w:val="20"/>
              </w:rPr>
            </w:pPr>
          </w:p>
        </w:tc>
      </w:tr>
      <w:tr w:rsidR="005C5386" w:rsidRPr="005C5386" w14:paraId="1F440E3D" w14:textId="77777777" w:rsidTr="000E4571">
        <w:tc>
          <w:tcPr>
            <w:tcW w:w="4961" w:type="dxa"/>
          </w:tcPr>
          <w:p w14:paraId="050EAE5E" w14:textId="16B51BCC"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w:t>
            </w:r>
            <w:r w:rsidR="00051D7A">
              <w:rPr>
                <w:rFonts w:ascii="Arial" w:eastAsia="Arial" w:hAnsi="Arial" w:cs="Arial"/>
                <w:bCs/>
                <w:sz w:val="20"/>
                <w:szCs w:val="20"/>
              </w:rPr>
              <w:t xml:space="preserve"> </w:t>
            </w:r>
            <w:r w:rsidRPr="005C5386">
              <w:rPr>
                <w:rFonts w:ascii="Arial" w:eastAsia="Arial" w:hAnsi="Arial" w:cs="Arial"/>
                <w:bCs/>
                <w:sz w:val="20"/>
                <w:szCs w:val="20"/>
              </w:rPr>
              <w:t xml:space="preserve">Solicitud de Tramite de Registro Fiscal Municipal sellada y firmada por Fedatario Público o en su defecto por el </w:t>
            </w:r>
            <w:proofErr w:type="gramStart"/>
            <w:r w:rsidRPr="005C5386">
              <w:rPr>
                <w:rFonts w:ascii="Arial" w:eastAsia="Arial" w:hAnsi="Arial" w:cs="Arial"/>
                <w:bCs/>
                <w:sz w:val="20"/>
                <w:szCs w:val="20"/>
              </w:rPr>
              <w:t>Director General</w:t>
            </w:r>
            <w:proofErr w:type="gramEnd"/>
            <w:r w:rsidRPr="005C5386">
              <w:rPr>
                <w:rFonts w:ascii="Arial" w:eastAsia="Arial" w:hAnsi="Arial" w:cs="Arial"/>
                <w:bCs/>
                <w:sz w:val="20"/>
                <w:szCs w:val="20"/>
              </w:rPr>
              <w:t xml:space="preserve"> de Notarías, propietario o poseedor.</w:t>
            </w:r>
          </w:p>
        </w:tc>
      </w:tr>
      <w:tr w:rsidR="005C5386" w:rsidRPr="005C5386" w14:paraId="6DF40A2D" w14:textId="77777777" w:rsidTr="000E4571">
        <w:tc>
          <w:tcPr>
            <w:tcW w:w="4961" w:type="dxa"/>
          </w:tcPr>
          <w:p w14:paraId="10E2F595" w14:textId="77777777" w:rsidR="005C5386" w:rsidRPr="005C5386" w:rsidRDefault="005C5386" w:rsidP="00B56BC3">
            <w:pPr>
              <w:jc w:val="both"/>
              <w:rPr>
                <w:rFonts w:ascii="Arial" w:eastAsia="Arial" w:hAnsi="Arial" w:cs="Arial"/>
                <w:bCs/>
                <w:sz w:val="20"/>
                <w:szCs w:val="20"/>
              </w:rPr>
            </w:pPr>
          </w:p>
        </w:tc>
      </w:tr>
      <w:tr w:rsidR="005C5386" w:rsidRPr="005C5386" w14:paraId="53356D5A" w14:textId="77777777" w:rsidTr="000E4571">
        <w:tc>
          <w:tcPr>
            <w:tcW w:w="4961" w:type="dxa"/>
          </w:tcPr>
          <w:p w14:paraId="46375144" w14:textId="40E1C932"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2.</w:t>
            </w:r>
            <w:r w:rsidR="000E4571">
              <w:rPr>
                <w:rFonts w:ascii="Arial" w:eastAsia="Arial" w:hAnsi="Arial" w:cs="Arial"/>
                <w:bCs/>
                <w:sz w:val="20"/>
                <w:szCs w:val="20"/>
              </w:rPr>
              <w:t xml:space="preserve"> </w:t>
            </w:r>
            <w:r w:rsidRPr="005C5386">
              <w:rPr>
                <w:rFonts w:ascii="Arial" w:eastAsia="Arial" w:hAnsi="Arial" w:cs="Arial"/>
                <w:bCs/>
                <w:sz w:val="20"/>
                <w:szCs w:val="20"/>
              </w:rPr>
              <w:t>Documento que acredite el antecedente de propiedad, debidamente inscrito ante el Instituto de la Función Registral del Estado de Oaxaca</w:t>
            </w:r>
          </w:p>
        </w:tc>
      </w:tr>
      <w:tr w:rsidR="005C5386" w:rsidRPr="005C5386" w14:paraId="765DC6E1" w14:textId="77777777" w:rsidTr="000E4571">
        <w:tc>
          <w:tcPr>
            <w:tcW w:w="4961" w:type="dxa"/>
          </w:tcPr>
          <w:p w14:paraId="43B0F2C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En caso de que el traslado de dominio derive de una adjudicación testamentaria, además de los anteriores deberá adjuntarse copia de los instrumentos notariales o actuaciones judiciales que contengan: el testamento respectivo; la designación del albacea definitivo; inventario y avalúo de los bienes; adjudicación de los bienes inmuebles.</w:t>
            </w:r>
          </w:p>
        </w:tc>
      </w:tr>
      <w:tr w:rsidR="005C5386" w:rsidRPr="005C5386" w14:paraId="4B8169FF" w14:textId="77777777" w:rsidTr="000E4571">
        <w:tc>
          <w:tcPr>
            <w:tcW w:w="4961" w:type="dxa"/>
          </w:tcPr>
          <w:p w14:paraId="06A38DB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Tratándose de adjudicación </w:t>
            </w:r>
            <w:proofErr w:type="spellStart"/>
            <w:r w:rsidRPr="005C5386">
              <w:rPr>
                <w:rFonts w:ascii="Arial" w:eastAsia="Arial" w:hAnsi="Arial" w:cs="Arial"/>
                <w:bCs/>
                <w:sz w:val="20"/>
                <w:szCs w:val="20"/>
              </w:rPr>
              <w:t>intestamentaria</w:t>
            </w:r>
            <w:proofErr w:type="spellEnd"/>
            <w:r w:rsidRPr="005C5386">
              <w:rPr>
                <w:rFonts w:ascii="Arial" w:eastAsia="Arial" w:hAnsi="Arial" w:cs="Arial"/>
                <w:bCs/>
                <w:sz w:val="20"/>
                <w:szCs w:val="20"/>
              </w:rPr>
              <w:t xml:space="preserve">, también deberán adjuntarse copia de las resoluciones judiciales relativas a: el reconocimiento de derechos hereditarios; el nombramiento de albacea definitivo; el inventario y avalúo, y su aprobación; de ser aplicable, la aprobación del proyecto de partición de los bienes y resolución de adjudicación de bienes. </w:t>
            </w:r>
          </w:p>
        </w:tc>
      </w:tr>
      <w:tr w:rsidR="005C5386" w:rsidRPr="005C5386" w14:paraId="395D8FD0" w14:textId="77777777" w:rsidTr="000E4571">
        <w:tc>
          <w:tcPr>
            <w:tcW w:w="4961" w:type="dxa"/>
          </w:tcPr>
          <w:p w14:paraId="3ECC296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En adjudicaciones por remate judicial, deberá anexarse además la sentencia correspondiente.</w:t>
            </w:r>
          </w:p>
        </w:tc>
      </w:tr>
      <w:tr w:rsidR="005C5386" w:rsidRPr="005C5386" w14:paraId="52812656" w14:textId="77777777" w:rsidTr="000E4571">
        <w:tc>
          <w:tcPr>
            <w:tcW w:w="4961" w:type="dxa"/>
          </w:tcPr>
          <w:p w14:paraId="55630344" w14:textId="77777777" w:rsidR="005C5386" w:rsidRPr="005C5386" w:rsidRDefault="005C5386" w:rsidP="00B56BC3">
            <w:pPr>
              <w:jc w:val="both"/>
              <w:rPr>
                <w:rFonts w:ascii="Arial" w:eastAsia="Arial" w:hAnsi="Arial" w:cs="Arial"/>
                <w:bCs/>
                <w:sz w:val="20"/>
                <w:szCs w:val="20"/>
              </w:rPr>
            </w:pPr>
          </w:p>
        </w:tc>
      </w:tr>
      <w:tr w:rsidR="005C5386" w:rsidRPr="005C5386" w14:paraId="424AFB03" w14:textId="77777777" w:rsidTr="000E4571">
        <w:tc>
          <w:tcPr>
            <w:tcW w:w="4961" w:type="dxa"/>
          </w:tcPr>
          <w:p w14:paraId="3FA89AE4" w14:textId="119CB07C"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w:t>
            </w:r>
            <w:r w:rsidR="000E4571">
              <w:rPr>
                <w:rFonts w:ascii="Arial" w:eastAsia="Arial" w:hAnsi="Arial" w:cs="Arial"/>
                <w:bCs/>
                <w:sz w:val="20"/>
                <w:szCs w:val="20"/>
              </w:rPr>
              <w:t xml:space="preserve"> </w:t>
            </w:r>
            <w:r w:rsidRPr="005C5386">
              <w:rPr>
                <w:rFonts w:ascii="Arial" w:eastAsia="Arial" w:hAnsi="Arial" w:cs="Arial"/>
                <w:bCs/>
                <w:sz w:val="20"/>
                <w:szCs w:val="20"/>
              </w:rPr>
              <w:t>Identificación oficial vigente del adquiriente, apoderado o representante legal, acompañada, según corresponda, del poder notarial o carta poder simple; en el caso de personas morales, deberá anexar además el acta constitutiva.</w:t>
            </w:r>
          </w:p>
        </w:tc>
      </w:tr>
      <w:tr w:rsidR="005C5386" w:rsidRPr="005C5386" w14:paraId="175575CC" w14:textId="77777777" w:rsidTr="000E4571">
        <w:tc>
          <w:tcPr>
            <w:tcW w:w="4961" w:type="dxa"/>
          </w:tcPr>
          <w:p w14:paraId="518C884B" w14:textId="77777777" w:rsidR="005C5386" w:rsidRPr="005C5386" w:rsidRDefault="005C5386" w:rsidP="00B56BC3">
            <w:pPr>
              <w:jc w:val="both"/>
              <w:rPr>
                <w:rFonts w:ascii="Arial" w:eastAsia="Arial" w:hAnsi="Arial" w:cs="Arial"/>
                <w:bCs/>
                <w:sz w:val="20"/>
                <w:szCs w:val="20"/>
              </w:rPr>
            </w:pPr>
          </w:p>
        </w:tc>
      </w:tr>
      <w:tr w:rsidR="005C5386" w:rsidRPr="005C5386" w14:paraId="1C1748B5" w14:textId="77777777" w:rsidTr="000E4571">
        <w:tc>
          <w:tcPr>
            <w:tcW w:w="4961" w:type="dxa"/>
          </w:tcPr>
          <w:p w14:paraId="4494D0B3" w14:textId="14FE075F"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b)</w:t>
            </w:r>
            <w:r w:rsidR="00051D7A">
              <w:rPr>
                <w:rFonts w:ascii="Arial" w:eastAsia="Arial" w:hAnsi="Arial" w:cs="Arial"/>
                <w:bCs/>
                <w:sz w:val="20"/>
                <w:szCs w:val="20"/>
              </w:rPr>
              <w:t xml:space="preserve"> </w:t>
            </w:r>
            <w:r w:rsidRPr="005C5386">
              <w:rPr>
                <w:rFonts w:ascii="Arial" w:eastAsia="Arial" w:hAnsi="Arial" w:cs="Arial"/>
                <w:bCs/>
                <w:sz w:val="20"/>
                <w:szCs w:val="20"/>
              </w:rPr>
              <w:t xml:space="preserve">RECTIFICACIÓN DE DATOS Y/O VALOR CATASTRAL: </w:t>
            </w:r>
          </w:p>
        </w:tc>
      </w:tr>
      <w:tr w:rsidR="005C5386" w:rsidRPr="005C5386" w14:paraId="5B1A97E7" w14:textId="77777777" w:rsidTr="000E4571">
        <w:tc>
          <w:tcPr>
            <w:tcW w:w="4961" w:type="dxa"/>
          </w:tcPr>
          <w:p w14:paraId="444D0DE3" w14:textId="77777777" w:rsidR="005C5386" w:rsidRPr="005C5386" w:rsidRDefault="005C5386" w:rsidP="00B56BC3">
            <w:pPr>
              <w:jc w:val="both"/>
              <w:rPr>
                <w:rFonts w:ascii="Arial" w:eastAsia="Arial" w:hAnsi="Arial" w:cs="Arial"/>
                <w:bCs/>
                <w:sz w:val="20"/>
                <w:szCs w:val="20"/>
              </w:rPr>
            </w:pPr>
          </w:p>
        </w:tc>
      </w:tr>
      <w:tr w:rsidR="005C5386" w:rsidRPr="005C5386" w14:paraId="5ACF3E3D" w14:textId="77777777" w:rsidTr="000E4571">
        <w:tc>
          <w:tcPr>
            <w:tcW w:w="4961" w:type="dxa"/>
          </w:tcPr>
          <w:p w14:paraId="26425BFA" w14:textId="530752BF"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w:t>
            </w:r>
            <w:r w:rsidR="000E4571">
              <w:rPr>
                <w:rFonts w:ascii="Arial" w:eastAsia="Arial" w:hAnsi="Arial" w:cs="Arial"/>
                <w:bCs/>
                <w:sz w:val="20"/>
                <w:szCs w:val="20"/>
              </w:rPr>
              <w:t>S</w:t>
            </w:r>
            <w:r w:rsidRPr="005C5386">
              <w:rPr>
                <w:rFonts w:ascii="Arial" w:eastAsia="Arial" w:hAnsi="Arial" w:cs="Arial"/>
                <w:bCs/>
                <w:sz w:val="20"/>
                <w:szCs w:val="20"/>
              </w:rPr>
              <w:t>olicitud de Trámite de Registro Fiscal Inmobiliario, en original, debidamente requisitada y firmada por el propietario o poseedor.</w:t>
            </w:r>
          </w:p>
        </w:tc>
      </w:tr>
      <w:tr w:rsidR="005C5386" w:rsidRPr="005C5386" w14:paraId="48873019" w14:textId="77777777" w:rsidTr="000E4571">
        <w:tc>
          <w:tcPr>
            <w:tcW w:w="4961" w:type="dxa"/>
          </w:tcPr>
          <w:p w14:paraId="244D6778" w14:textId="14BB7D7A"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2. Documentación que acredite la propiedad o posesión del inmueble, consistente en alguno de los siguientes documentos: escritura pública debidamente inscrita en el Instituto de la Función Registral; Acta o certificado de posesión expedido por autoridad competente; contrato de cesión de derechos celebrado ante autoridad competente; escritura pública mediante la cual se haya formalizado la cesión de derechos.</w:t>
            </w:r>
          </w:p>
        </w:tc>
      </w:tr>
      <w:tr w:rsidR="005C5386" w:rsidRPr="005C5386" w14:paraId="7872EADC" w14:textId="77777777" w:rsidTr="000E4571">
        <w:tc>
          <w:tcPr>
            <w:tcW w:w="4961" w:type="dxa"/>
          </w:tcPr>
          <w:p w14:paraId="054D103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w:t>
            </w:r>
            <w:r w:rsidRPr="005C5386">
              <w:rPr>
                <w:rFonts w:ascii="Arial" w:eastAsia="Arial" w:hAnsi="Arial" w:cs="Arial"/>
                <w:bCs/>
                <w:sz w:val="20"/>
                <w:szCs w:val="20"/>
              </w:rPr>
              <w:tab/>
              <w:t xml:space="preserve"> Identificación oficial vigente del propietario o poseedor, apoderado o representante legal, acompañada, según </w:t>
            </w:r>
            <w:r w:rsidRPr="005C5386">
              <w:rPr>
                <w:rFonts w:ascii="Arial" w:eastAsia="Arial" w:hAnsi="Arial" w:cs="Arial"/>
                <w:bCs/>
                <w:sz w:val="20"/>
                <w:szCs w:val="20"/>
              </w:rPr>
              <w:t>corresponda, del poder notarial o carta poder simple; en el caso de personas morales, deberá anexar además el acta constitutiva.</w:t>
            </w:r>
          </w:p>
        </w:tc>
      </w:tr>
      <w:tr w:rsidR="005C5386" w:rsidRPr="005C5386" w14:paraId="1FF19511" w14:textId="77777777" w:rsidTr="000E4571">
        <w:tc>
          <w:tcPr>
            <w:tcW w:w="4961" w:type="dxa"/>
          </w:tcPr>
          <w:p w14:paraId="2946E5F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4.</w:t>
            </w:r>
            <w:r w:rsidRPr="005C5386">
              <w:rPr>
                <w:rFonts w:ascii="Arial" w:eastAsia="Arial" w:hAnsi="Arial" w:cs="Arial"/>
                <w:bCs/>
                <w:sz w:val="20"/>
                <w:szCs w:val="20"/>
              </w:rPr>
              <w:tab/>
              <w:t xml:space="preserve"> Para el trámite de rectificación de datos, deberá presentar el documento que acredite la corrección; tratándose de actualización de número oficial, deberá presentarse el dictamen de asignación de número oficial vigente, emitido por la Secretaría de Obras Públicas y Desarrollo Urbano; y para el caso de rectificación de medidas o colindancias, deberá presentar la diligencia de apeo y deslinde correspondiente.</w:t>
            </w:r>
          </w:p>
        </w:tc>
      </w:tr>
      <w:tr w:rsidR="005C5386" w:rsidRPr="005C5386" w14:paraId="5281413F" w14:textId="77777777" w:rsidTr="000E4571">
        <w:tc>
          <w:tcPr>
            <w:tcW w:w="4961" w:type="dxa"/>
          </w:tcPr>
          <w:p w14:paraId="11F08093" w14:textId="77777777" w:rsidR="005C5386" w:rsidRPr="005C5386" w:rsidRDefault="005C5386" w:rsidP="00B56BC3">
            <w:pPr>
              <w:jc w:val="both"/>
              <w:rPr>
                <w:rFonts w:ascii="Arial" w:eastAsia="Arial" w:hAnsi="Arial" w:cs="Arial"/>
                <w:bCs/>
                <w:sz w:val="20"/>
                <w:szCs w:val="20"/>
              </w:rPr>
            </w:pPr>
          </w:p>
        </w:tc>
      </w:tr>
      <w:tr w:rsidR="005C5386" w:rsidRPr="005C5386" w14:paraId="76040D3D" w14:textId="77777777" w:rsidTr="000E4571">
        <w:tc>
          <w:tcPr>
            <w:tcW w:w="4961" w:type="dxa"/>
          </w:tcPr>
          <w:p w14:paraId="43B0F06B" w14:textId="37022052"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c)</w:t>
            </w:r>
            <w:r w:rsidR="00051D7A">
              <w:rPr>
                <w:rFonts w:ascii="Arial" w:eastAsia="Arial" w:hAnsi="Arial" w:cs="Arial"/>
                <w:bCs/>
                <w:sz w:val="20"/>
                <w:szCs w:val="20"/>
              </w:rPr>
              <w:t xml:space="preserve"> </w:t>
            </w:r>
            <w:r w:rsidRPr="005C5386">
              <w:rPr>
                <w:rFonts w:ascii="Arial" w:eastAsia="Arial" w:hAnsi="Arial" w:cs="Arial"/>
                <w:bCs/>
                <w:sz w:val="20"/>
                <w:szCs w:val="20"/>
              </w:rPr>
              <w:t>CESIÓN DE DERECHOS EJIDATARIOS O COMUNALES:</w:t>
            </w:r>
          </w:p>
        </w:tc>
      </w:tr>
      <w:tr w:rsidR="005C5386" w:rsidRPr="005C5386" w14:paraId="128D69D5" w14:textId="77777777" w:rsidTr="000E4571">
        <w:tc>
          <w:tcPr>
            <w:tcW w:w="4961" w:type="dxa"/>
          </w:tcPr>
          <w:p w14:paraId="147CCB3C" w14:textId="77777777" w:rsidR="005C5386" w:rsidRPr="005C5386" w:rsidRDefault="005C5386" w:rsidP="00B56BC3">
            <w:pPr>
              <w:jc w:val="both"/>
              <w:rPr>
                <w:rFonts w:ascii="Arial" w:eastAsia="Arial" w:hAnsi="Arial" w:cs="Arial"/>
                <w:bCs/>
                <w:sz w:val="20"/>
                <w:szCs w:val="20"/>
              </w:rPr>
            </w:pPr>
          </w:p>
        </w:tc>
      </w:tr>
      <w:tr w:rsidR="005C5386" w:rsidRPr="005C5386" w14:paraId="6957CF3C" w14:textId="77777777" w:rsidTr="000E4571">
        <w:tc>
          <w:tcPr>
            <w:tcW w:w="4961" w:type="dxa"/>
          </w:tcPr>
          <w:p w14:paraId="5621CA39" w14:textId="4D42F182"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w:t>
            </w:r>
            <w:r w:rsidR="00051D7A">
              <w:rPr>
                <w:rFonts w:ascii="Arial" w:eastAsia="Arial" w:hAnsi="Arial" w:cs="Arial"/>
                <w:bCs/>
                <w:sz w:val="20"/>
                <w:szCs w:val="20"/>
              </w:rPr>
              <w:t xml:space="preserve"> </w:t>
            </w:r>
            <w:r w:rsidRPr="005C5386">
              <w:rPr>
                <w:rFonts w:ascii="Arial" w:eastAsia="Arial" w:hAnsi="Arial" w:cs="Arial"/>
                <w:bCs/>
                <w:sz w:val="20"/>
                <w:szCs w:val="20"/>
              </w:rPr>
              <w:t xml:space="preserve"> Solicitud de Trámite de Registro Fiscal Inmobiliario, en original, debidamente requisitada y firmada por el poseedor.</w:t>
            </w:r>
          </w:p>
        </w:tc>
      </w:tr>
      <w:tr w:rsidR="005C5386" w:rsidRPr="005C5386" w14:paraId="2A4151CD" w14:textId="77777777" w:rsidTr="000E4571">
        <w:tc>
          <w:tcPr>
            <w:tcW w:w="4961" w:type="dxa"/>
          </w:tcPr>
          <w:p w14:paraId="2BF9D3DB" w14:textId="62415103"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2.</w:t>
            </w:r>
            <w:r w:rsidR="00051D7A">
              <w:rPr>
                <w:rFonts w:ascii="Arial" w:eastAsia="Arial" w:hAnsi="Arial" w:cs="Arial"/>
                <w:bCs/>
                <w:sz w:val="20"/>
                <w:szCs w:val="20"/>
              </w:rPr>
              <w:t xml:space="preserve"> </w:t>
            </w:r>
            <w:r w:rsidRPr="005C5386">
              <w:rPr>
                <w:rFonts w:ascii="Arial" w:eastAsia="Arial" w:hAnsi="Arial" w:cs="Arial"/>
                <w:bCs/>
                <w:sz w:val="20"/>
                <w:szCs w:val="20"/>
              </w:rPr>
              <w:t xml:space="preserve"> Documentación que acredite la posesión o la cesión de derechos, consistente en alguno de los siguientes: Acta de Cesión de Derechos de Posesión expedido por autoridad competente; contrato de cesión de derechos celebrado ante autoridad competente; escritura pública mediante la cual se haya formalizado la cesión de derechos;</w:t>
            </w:r>
          </w:p>
        </w:tc>
      </w:tr>
      <w:tr w:rsidR="005C5386" w:rsidRPr="005C5386" w14:paraId="4288E305" w14:textId="77777777" w:rsidTr="000E4571">
        <w:tc>
          <w:tcPr>
            <w:tcW w:w="4961" w:type="dxa"/>
          </w:tcPr>
          <w:p w14:paraId="498305F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 Identificación oficial vigente del poseedor, apoderado o representante legal, acompañada, según corresponda, del poder notarial o carta poder simple; en el caso de personas morales, deberá anexar además el acta constitutiva.</w:t>
            </w:r>
          </w:p>
        </w:tc>
      </w:tr>
      <w:tr w:rsidR="005C5386" w:rsidRPr="005C5386" w14:paraId="1D7EF2F9" w14:textId="77777777" w:rsidTr="000E4571">
        <w:tc>
          <w:tcPr>
            <w:tcW w:w="4961" w:type="dxa"/>
          </w:tcPr>
          <w:p w14:paraId="187A0E2F" w14:textId="77777777" w:rsidR="005C5386" w:rsidRPr="005C5386" w:rsidRDefault="005C5386" w:rsidP="00B56BC3">
            <w:pPr>
              <w:jc w:val="both"/>
              <w:rPr>
                <w:rFonts w:ascii="Arial" w:eastAsia="Arial" w:hAnsi="Arial" w:cs="Arial"/>
                <w:bCs/>
                <w:sz w:val="20"/>
                <w:szCs w:val="20"/>
              </w:rPr>
            </w:pPr>
          </w:p>
        </w:tc>
      </w:tr>
      <w:tr w:rsidR="005C5386" w:rsidRPr="005C5386" w14:paraId="5B347830" w14:textId="77777777" w:rsidTr="000E4571">
        <w:tc>
          <w:tcPr>
            <w:tcW w:w="4961" w:type="dxa"/>
          </w:tcPr>
          <w:p w14:paraId="2A3C0264" w14:textId="77777777" w:rsidR="005C5386" w:rsidRPr="005C5386" w:rsidRDefault="005C5386" w:rsidP="00A05BE8">
            <w:pPr>
              <w:jc w:val="center"/>
              <w:rPr>
                <w:rFonts w:ascii="Arial" w:eastAsia="Arial" w:hAnsi="Arial" w:cs="Arial"/>
                <w:b/>
                <w:sz w:val="20"/>
                <w:szCs w:val="20"/>
              </w:rPr>
            </w:pPr>
            <w:r w:rsidRPr="005C5386">
              <w:rPr>
                <w:rFonts w:ascii="Arial" w:eastAsia="Arial" w:hAnsi="Arial" w:cs="Arial"/>
                <w:b/>
                <w:sz w:val="20"/>
                <w:szCs w:val="20"/>
              </w:rPr>
              <w:t>CANCELACIÓN DE CUENTA PREDIAL.</w:t>
            </w:r>
          </w:p>
        </w:tc>
      </w:tr>
      <w:tr w:rsidR="005C5386" w:rsidRPr="005C5386" w14:paraId="161218BA" w14:textId="77777777" w:rsidTr="000E4571">
        <w:tc>
          <w:tcPr>
            <w:tcW w:w="4961" w:type="dxa"/>
          </w:tcPr>
          <w:p w14:paraId="66E2638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Procederá a solicitud del propietario o poseedor, cuando se trate de casos de duplicidad de cuentas prediales, deberán presentar los siguientes requisitos.</w:t>
            </w:r>
          </w:p>
        </w:tc>
      </w:tr>
      <w:tr w:rsidR="005C5386" w:rsidRPr="005C5386" w14:paraId="197EDB05" w14:textId="77777777" w:rsidTr="000E4571">
        <w:tc>
          <w:tcPr>
            <w:tcW w:w="4961" w:type="dxa"/>
          </w:tcPr>
          <w:p w14:paraId="4F4B5EC0" w14:textId="77777777" w:rsidR="005C5386" w:rsidRPr="005C5386" w:rsidRDefault="005C5386" w:rsidP="00B56BC3">
            <w:pPr>
              <w:jc w:val="both"/>
              <w:rPr>
                <w:rFonts w:ascii="Arial" w:eastAsia="Arial" w:hAnsi="Arial" w:cs="Arial"/>
                <w:bCs/>
                <w:sz w:val="20"/>
                <w:szCs w:val="20"/>
              </w:rPr>
            </w:pPr>
          </w:p>
        </w:tc>
      </w:tr>
      <w:tr w:rsidR="005C5386" w:rsidRPr="005C5386" w14:paraId="0391782B" w14:textId="77777777" w:rsidTr="000E4571">
        <w:tc>
          <w:tcPr>
            <w:tcW w:w="4961" w:type="dxa"/>
          </w:tcPr>
          <w:p w14:paraId="32A51E8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 Solicitud de Tramite de Registro Fiscal Municipal sellada y firmada por el propietario o poseedor;</w:t>
            </w:r>
          </w:p>
        </w:tc>
      </w:tr>
      <w:tr w:rsidR="005C5386" w:rsidRPr="005C5386" w14:paraId="0063FB83" w14:textId="77777777" w:rsidTr="000E4571">
        <w:tc>
          <w:tcPr>
            <w:tcW w:w="4961" w:type="dxa"/>
          </w:tcPr>
          <w:p w14:paraId="7EBBA989" w14:textId="77777777" w:rsidR="005C5386" w:rsidRPr="005C5386" w:rsidRDefault="005C5386" w:rsidP="00B56BC3">
            <w:pPr>
              <w:jc w:val="both"/>
              <w:rPr>
                <w:rFonts w:ascii="Arial" w:eastAsia="Arial" w:hAnsi="Arial" w:cs="Arial"/>
                <w:bCs/>
                <w:sz w:val="20"/>
                <w:szCs w:val="20"/>
              </w:rPr>
            </w:pPr>
          </w:p>
        </w:tc>
      </w:tr>
      <w:tr w:rsidR="005C5386" w:rsidRPr="005C5386" w14:paraId="2663900A" w14:textId="77777777" w:rsidTr="000E4571">
        <w:tc>
          <w:tcPr>
            <w:tcW w:w="4961" w:type="dxa"/>
          </w:tcPr>
          <w:p w14:paraId="16B4851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2. Documentos que acrediten la duplicidad, error o inconsistencia;</w:t>
            </w:r>
          </w:p>
        </w:tc>
      </w:tr>
      <w:tr w:rsidR="005C5386" w:rsidRPr="005C5386" w14:paraId="2537A9FE" w14:textId="77777777" w:rsidTr="000E4571">
        <w:tc>
          <w:tcPr>
            <w:tcW w:w="4961" w:type="dxa"/>
          </w:tcPr>
          <w:p w14:paraId="5499A40F" w14:textId="77777777" w:rsidR="005C5386" w:rsidRPr="005C5386" w:rsidRDefault="005C5386" w:rsidP="00B56BC3">
            <w:pPr>
              <w:jc w:val="both"/>
              <w:rPr>
                <w:rFonts w:ascii="Arial" w:eastAsia="Arial" w:hAnsi="Arial" w:cs="Arial"/>
                <w:bCs/>
                <w:sz w:val="20"/>
                <w:szCs w:val="20"/>
              </w:rPr>
            </w:pPr>
          </w:p>
        </w:tc>
      </w:tr>
      <w:tr w:rsidR="005C5386" w:rsidRPr="005C5386" w14:paraId="71970AC9" w14:textId="77777777" w:rsidTr="000E4571">
        <w:tc>
          <w:tcPr>
            <w:tcW w:w="4961" w:type="dxa"/>
          </w:tcPr>
          <w:p w14:paraId="6381473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 Identificación oficial vigente del propietario o poseedor, apoderado o representante legal, acompañada, según corresponda, del poder notarial o carta poder simple; en el caso de personas morales, deberá anexar además el acta constitutiva.</w:t>
            </w:r>
          </w:p>
        </w:tc>
      </w:tr>
      <w:tr w:rsidR="005C5386" w:rsidRPr="005C5386" w14:paraId="041C89E1" w14:textId="77777777" w:rsidTr="000E4571">
        <w:tc>
          <w:tcPr>
            <w:tcW w:w="4961" w:type="dxa"/>
          </w:tcPr>
          <w:p w14:paraId="4A85A520" w14:textId="77777777" w:rsidR="005C5386" w:rsidRPr="005C5386" w:rsidRDefault="005C5386" w:rsidP="00B56BC3">
            <w:pPr>
              <w:jc w:val="both"/>
              <w:rPr>
                <w:rFonts w:ascii="Arial" w:eastAsia="Arial" w:hAnsi="Arial" w:cs="Arial"/>
                <w:bCs/>
                <w:sz w:val="20"/>
                <w:szCs w:val="20"/>
              </w:rPr>
            </w:pPr>
          </w:p>
        </w:tc>
      </w:tr>
      <w:tr w:rsidR="005C5386" w:rsidRPr="005C5386" w14:paraId="62F00DAD" w14:textId="77777777" w:rsidTr="000E4571">
        <w:tc>
          <w:tcPr>
            <w:tcW w:w="4961" w:type="dxa"/>
          </w:tcPr>
          <w:p w14:paraId="55E23AA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b) CANCELACIÓN DE REGISTRO FISCAL INMOBILIARIO.</w:t>
            </w:r>
          </w:p>
        </w:tc>
      </w:tr>
      <w:tr w:rsidR="005C5386" w:rsidRPr="005C5386" w14:paraId="5507B0DC" w14:textId="77777777" w:rsidTr="000E4571">
        <w:tc>
          <w:tcPr>
            <w:tcW w:w="4961" w:type="dxa"/>
          </w:tcPr>
          <w:p w14:paraId="2E4981DC" w14:textId="77777777" w:rsidR="005C5386" w:rsidRPr="005C5386" w:rsidRDefault="005C5386" w:rsidP="00B56BC3">
            <w:pPr>
              <w:jc w:val="both"/>
              <w:rPr>
                <w:rFonts w:ascii="Arial" w:eastAsia="Arial" w:hAnsi="Arial" w:cs="Arial"/>
                <w:bCs/>
                <w:sz w:val="20"/>
                <w:szCs w:val="20"/>
              </w:rPr>
            </w:pPr>
          </w:p>
        </w:tc>
      </w:tr>
      <w:tr w:rsidR="005C5386" w:rsidRPr="005C5386" w14:paraId="07134FEC" w14:textId="77777777" w:rsidTr="000E4571">
        <w:tc>
          <w:tcPr>
            <w:tcW w:w="4961" w:type="dxa"/>
          </w:tcPr>
          <w:p w14:paraId="2318BCE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Las cancelaciones de registros catastrales se llevarán a cabo por mandato de autoridad judicial o por recisión del acto traslativo de dominio, teniendo como efecto que la titularidad del registro catastral se restituya al estado en que se encontraba antes de la realización del trámite correspondiente.</w:t>
            </w:r>
          </w:p>
        </w:tc>
      </w:tr>
      <w:tr w:rsidR="005C5386" w:rsidRPr="005C5386" w14:paraId="5E61FF3A" w14:textId="77777777" w:rsidTr="000E4571">
        <w:tc>
          <w:tcPr>
            <w:tcW w:w="4961" w:type="dxa"/>
          </w:tcPr>
          <w:p w14:paraId="0AEDC317" w14:textId="77777777" w:rsidR="005C5386" w:rsidRPr="005C5386" w:rsidRDefault="005C5386" w:rsidP="00B56BC3">
            <w:pPr>
              <w:jc w:val="both"/>
              <w:rPr>
                <w:rFonts w:ascii="Arial" w:eastAsia="Arial" w:hAnsi="Arial" w:cs="Arial"/>
                <w:bCs/>
                <w:sz w:val="20"/>
                <w:szCs w:val="20"/>
              </w:rPr>
            </w:pPr>
          </w:p>
        </w:tc>
      </w:tr>
      <w:tr w:rsidR="005C5386" w:rsidRPr="005C5386" w14:paraId="5D258D9D" w14:textId="77777777" w:rsidTr="000E4571">
        <w:tc>
          <w:tcPr>
            <w:tcW w:w="4961" w:type="dxa"/>
          </w:tcPr>
          <w:p w14:paraId="708944E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Para la procedencia de este trámite, deberán presentarse los siguientes requisitos:</w:t>
            </w:r>
          </w:p>
        </w:tc>
      </w:tr>
      <w:tr w:rsidR="005C5386" w:rsidRPr="005C5386" w14:paraId="6C4B3745" w14:textId="77777777" w:rsidTr="000E4571">
        <w:tc>
          <w:tcPr>
            <w:tcW w:w="4961" w:type="dxa"/>
          </w:tcPr>
          <w:p w14:paraId="04B69A54" w14:textId="77777777" w:rsidR="005C5386" w:rsidRPr="005C5386" w:rsidRDefault="005C5386" w:rsidP="00B56BC3">
            <w:pPr>
              <w:jc w:val="both"/>
              <w:rPr>
                <w:rFonts w:ascii="Arial" w:eastAsia="Arial" w:hAnsi="Arial" w:cs="Arial"/>
                <w:bCs/>
                <w:sz w:val="20"/>
                <w:szCs w:val="20"/>
              </w:rPr>
            </w:pPr>
          </w:p>
        </w:tc>
      </w:tr>
      <w:tr w:rsidR="005C5386" w:rsidRPr="005C5386" w14:paraId="7D5F1E43" w14:textId="77777777" w:rsidTr="000E4571">
        <w:tc>
          <w:tcPr>
            <w:tcW w:w="4961" w:type="dxa"/>
          </w:tcPr>
          <w:p w14:paraId="1C943918"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 Solicitud de Tramite de Registro Fiscal Municipal sellada y firmada por Fedatario Público, propietario.</w:t>
            </w:r>
          </w:p>
        </w:tc>
      </w:tr>
      <w:tr w:rsidR="005C5386" w:rsidRPr="005C5386" w14:paraId="6A54E4DB" w14:textId="77777777" w:rsidTr="000E4571">
        <w:tc>
          <w:tcPr>
            <w:tcW w:w="4961" w:type="dxa"/>
          </w:tcPr>
          <w:p w14:paraId="4518FAA8" w14:textId="77777777" w:rsidR="005C5386" w:rsidRPr="005C5386" w:rsidRDefault="005C5386" w:rsidP="00B56BC3">
            <w:pPr>
              <w:jc w:val="both"/>
              <w:rPr>
                <w:rFonts w:ascii="Arial" w:eastAsia="Arial" w:hAnsi="Arial" w:cs="Arial"/>
                <w:bCs/>
                <w:sz w:val="20"/>
                <w:szCs w:val="20"/>
              </w:rPr>
            </w:pPr>
          </w:p>
        </w:tc>
      </w:tr>
      <w:tr w:rsidR="005C5386" w:rsidRPr="005C5386" w14:paraId="0BF2A579" w14:textId="77777777" w:rsidTr="000E4571">
        <w:tc>
          <w:tcPr>
            <w:tcW w:w="4961" w:type="dxa"/>
          </w:tcPr>
          <w:p w14:paraId="55DC9FF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2. Sentencia que haya causado ejecutoria o instrumento notarial en el que conste la rescisión de contrato. </w:t>
            </w:r>
          </w:p>
        </w:tc>
      </w:tr>
      <w:tr w:rsidR="005C5386" w:rsidRPr="005C5386" w14:paraId="2AC1B0CC" w14:textId="77777777" w:rsidTr="000E4571">
        <w:tc>
          <w:tcPr>
            <w:tcW w:w="4961" w:type="dxa"/>
          </w:tcPr>
          <w:p w14:paraId="76C2D065" w14:textId="77777777" w:rsidR="005C5386" w:rsidRPr="005C5386" w:rsidRDefault="005C5386" w:rsidP="00B56BC3">
            <w:pPr>
              <w:jc w:val="both"/>
              <w:rPr>
                <w:rFonts w:ascii="Arial" w:eastAsia="Arial" w:hAnsi="Arial" w:cs="Arial"/>
                <w:bCs/>
                <w:sz w:val="20"/>
                <w:szCs w:val="20"/>
              </w:rPr>
            </w:pPr>
          </w:p>
        </w:tc>
      </w:tr>
      <w:tr w:rsidR="005C5386" w:rsidRPr="005C5386" w14:paraId="4B275E9B" w14:textId="77777777" w:rsidTr="000E4571">
        <w:tc>
          <w:tcPr>
            <w:tcW w:w="4961" w:type="dxa"/>
          </w:tcPr>
          <w:p w14:paraId="63A8508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 Identificación oficial vigente del propietario, apoderado o representante legal, acompañada, según corresponda, del poder notarial o carta poder simple; en el caso de personas morales, deberá anexar además el acta constitutiva.</w:t>
            </w:r>
          </w:p>
        </w:tc>
      </w:tr>
      <w:tr w:rsidR="005C5386" w:rsidRPr="005C5386" w14:paraId="08464088" w14:textId="77777777" w:rsidTr="000E4571">
        <w:tc>
          <w:tcPr>
            <w:tcW w:w="4961" w:type="dxa"/>
          </w:tcPr>
          <w:p w14:paraId="40654649" w14:textId="77777777" w:rsidR="005C5386" w:rsidRPr="005C5386" w:rsidRDefault="005C5386" w:rsidP="00B56BC3">
            <w:pPr>
              <w:jc w:val="both"/>
              <w:rPr>
                <w:rFonts w:ascii="Arial" w:eastAsia="Arial" w:hAnsi="Arial" w:cs="Arial"/>
                <w:bCs/>
                <w:sz w:val="20"/>
                <w:szCs w:val="20"/>
              </w:rPr>
            </w:pPr>
          </w:p>
        </w:tc>
      </w:tr>
      <w:tr w:rsidR="005C5386" w:rsidRPr="005C5386" w14:paraId="7931CF30" w14:textId="77777777" w:rsidTr="000E4571">
        <w:tc>
          <w:tcPr>
            <w:tcW w:w="4961" w:type="dxa"/>
          </w:tcPr>
          <w:p w14:paraId="0A26450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FUSIÓN O SUBDIVISIÓN DE PREDIOS:</w:t>
            </w:r>
          </w:p>
        </w:tc>
      </w:tr>
      <w:tr w:rsidR="005C5386" w:rsidRPr="005C5386" w14:paraId="4E51091A" w14:textId="77777777" w:rsidTr="000E4571">
        <w:tc>
          <w:tcPr>
            <w:tcW w:w="4961" w:type="dxa"/>
          </w:tcPr>
          <w:p w14:paraId="06E65B81" w14:textId="77777777" w:rsidR="005C5386" w:rsidRPr="005C5386" w:rsidRDefault="005C5386" w:rsidP="00B56BC3">
            <w:pPr>
              <w:jc w:val="both"/>
              <w:rPr>
                <w:rFonts w:ascii="Arial" w:eastAsia="Arial" w:hAnsi="Arial" w:cs="Arial"/>
                <w:bCs/>
                <w:sz w:val="20"/>
                <w:szCs w:val="20"/>
              </w:rPr>
            </w:pPr>
          </w:p>
        </w:tc>
      </w:tr>
      <w:tr w:rsidR="005C5386" w:rsidRPr="005C5386" w14:paraId="766183F4" w14:textId="77777777" w:rsidTr="000E4571">
        <w:tc>
          <w:tcPr>
            <w:tcW w:w="4961" w:type="dxa"/>
          </w:tcPr>
          <w:p w14:paraId="15D70EDA" w14:textId="5A41B900"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w:t>
            </w:r>
            <w:r w:rsidR="00051D7A">
              <w:rPr>
                <w:rFonts w:ascii="Arial" w:eastAsia="Arial" w:hAnsi="Arial" w:cs="Arial"/>
                <w:bCs/>
                <w:sz w:val="20"/>
                <w:szCs w:val="20"/>
              </w:rPr>
              <w:t xml:space="preserve"> </w:t>
            </w:r>
            <w:r w:rsidRPr="005C5386">
              <w:rPr>
                <w:rFonts w:ascii="Arial" w:eastAsia="Arial" w:hAnsi="Arial" w:cs="Arial"/>
                <w:bCs/>
                <w:sz w:val="20"/>
                <w:szCs w:val="20"/>
              </w:rPr>
              <w:t>Solicitud de Tramite de Registro Fiscal Municipal sellada y firmada por Fedatario Público, propietario o poseedor;</w:t>
            </w:r>
          </w:p>
        </w:tc>
      </w:tr>
      <w:tr w:rsidR="005C5386" w:rsidRPr="005C5386" w14:paraId="03EC85C5" w14:textId="77777777" w:rsidTr="000E4571">
        <w:tc>
          <w:tcPr>
            <w:tcW w:w="4961" w:type="dxa"/>
          </w:tcPr>
          <w:p w14:paraId="161021C7" w14:textId="77777777" w:rsidR="005C5386" w:rsidRPr="005C5386" w:rsidRDefault="005C5386" w:rsidP="00B56BC3">
            <w:pPr>
              <w:jc w:val="both"/>
              <w:rPr>
                <w:rFonts w:ascii="Arial" w:eastAsia="Arial" w:hAnsi="Arial" w:cs="Arial"/>
                <w:bCs/>
                <w:sz w:val="20"/>
                <w:szCs w:val="20"/>
              </w:rPr>
            </w:pPr>
          </w:p>
        </w:tc>
      </w:tr>
      <w:tr w:rsidR="005C5386" w:rsidRPr="005C5386" w14:paraId="2C0E362D" w14:textId="77777777" w:rsidTr="000E4571">
        <w:tc>
          <w:tcPr>
            <w:tcW w:w="4961" w:type="dxa"/>
          </w:tcPr>
          <w:p w14:paraId="23D48C11" w14:textId="02F61C35"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2.Documentación que acredite la propiedad o posesión del inmueble, consistente en alguno de los </w:t>
            </w:r>
            <w:r w:rsidRPr="005C5386">
              <w:rPr>
                <w:rFonts w:ascii="Arial" w:eastAsia="Arial" w:hAnsi="Arial" w:cs="Arial"/>
                <w:bCs/>
                <w:sz w:val="20"/>
                <w:szCs w:val="20"/>
              </w:rPr>
              <w:t>siguientes documentos: escritura pública debidamente inscrita en el Instituto de la Función Registral; Acta o certificado de posesión expedido por autoridad competente; contrato de cesión de derechos celebrado ante autoridad competente; escritura pública mediante la cual se haya formalizado la cesión de derechos;</w:t>
            </w:r>
          </w:p>
        </w:tc>
      </w:tr>
      <w:tr w:rsidR="005C5386" w:rsidRPr="005C5386" w14:paraId="3949FB4A" w14:textId="77777777" w:rsidTr="000E4571">
        <w:tc>
          <w:tcPr>
            <w:tcW w:w="4961" w:type="dxa"/>
          </w:tcPr>
          <w:p w14:paraId="3841398F" w14:textId="77777777" w:rsidR="005C5386" w:rsidRPr="005C5386" w:rsidRDefault="005C5386" w:rsidP="00B56BC3">
            <w:pPr>
              <w:jc w:val="both"/>
              <w:rPr>
                <w:rFonts w:ascii="Arial" w:eastAsia="Arial" w:hAnsi="Arial" w:cs="Arial"/>
                <w:bCs/>
                <w:sz w:val="20"/>
                <w:szCs w:val="20"/>
              </w:rPr>
            </w:pPr>
          </w:p>
        </w:tc>
      </w:tr>
      <w:tr w:rsidR="005C5386" w:rsidRPr="005C5386" w14:paraId="5FC2E3A9" w14:textId="77777777" w:rsidTr="000E4571">
        <w:tc>
          <w:tcPr>
            <w:tcW w:w="4961" w:type="dxa"/>
          </w:tcPr>
          <w:p w14:paraId="663A25A4" w14:textId="683106FD"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3.Identificación oficial vigente del propietario o poseedor, apoderado o representante legal, acompañada, según corresponda, del poder notarial o carta poder simple; en el caso de personas morales, deberá anexar además el acta constitutiva.</w:t>
            </w:r>
          </w:p>
        </w:tc>
      </w:tr>
      <w:tr w:rsidR="005C5386" w:rsidRPr="005C5386" w14:paraId="1420223C" w14:textId="77777777" w:rsidTr="000E4571">
        <w:tc>
          <w:tcPr>
            <w:tcW w:w="4961" w:type="dxa"/>
          </w:tcPr>
          <w:p w14:paraId="52A4B77D" w14:textId="77777777" w:rsidR="005C5386" w:rsidRPr="005C5386" w:rsidRDefault="005C5386" w:rsidP="00B56BC3">
            <w:pPr>
              <w:jc w:val="both"/>
              <w:rPr>
                <w:rFonts w:ascii="Arial" w:eastAsia="Arial" w:hAnsi="Arial" w:cs="Arial"/>
                <w:bCs/>
                <w:sz w:val="20"/>
                <w:szCs w:val="20"/>
              </w:rPr>
            </w:pPr>
          </w:p>
        </w:tc>
      </w:tr>
      <w:tr w:rsidR="005C5386" w:rsidRPr="005C5386" w14:paraId="10C3D4E3" w14:textId="77777777" w:rsidTr="000E4571">
        <w:tc>
          <w:tcPr>
            <w:tcW w:w="4961" w:type="dxa"/>
          </w:tcPr>
          <w:p w14:paraId="2FCE19E3" w14:textId="697E6369"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4.</w:t>
            </w:r>
            <w:r w:rsidR="000E4571">
              <w:rPr>
                <w:rFonts w:ascii="Arial" w:eastAsia="Arial" w:hAnsi="Arial" w:cs="Arial"/>
                <w:bCs/>
                <w:sz w:val="20"/>
                <w:szCs w:val="20"/>
              </w:rPr>
              <w:t xml:space="preserve"> </w:t>
            </w:r>
            <w:r w:rsidRPr="005C5386">
              <w:rPr>
                <w:rFonts w:ascii="Arial" w:eastAsia="Arial" w:hAnsi="Arial" w:cs="Arial"/>
                <w:bCs/>
                <w:sz w:val="20"/>
                <w:szCs w:val="20"/>
              </w:rPr>
              <w:t>Licencia de subdivisión o fusión, así como el plano correspondiente, ambos debidamente autorizados por la Secretaría de Obras Públicas y Desarrollo Urbano del Municipio de Oaxaca de Juárez, Oaxaca.</w:t>
            </w:r>
          </w:p>
        </w:tc>
      </w:tr>
      <w:tr w:rsidR="005C5386" w:rsidRPr="005C5386" w14:paraId="53D53B82" w14:textId="77777777" w:rsidTr="000E4571">
        <w:tc>
          <w:tcPr>
            <w:tcW w:w="4961" w:type="dxa"/>
          </w:tcPr>
          <w:p w14:paraId="43CABD84" w14:textId="77777777" w:rsidR="005C5386" w:rsidRPr="005C5386" w:rsidRDefault="005C5386" w:rsidP="00B56BC3">
            <w:pPr>
              <w:jc w:val="both"/>
              <w:rPr>
                <w:rFonts w:ascii="Arial" w:eastAsia="Arial" w:hAnsi="Arial" w:cs="Arial"/>
                <w:bCs/>
                <w:sz w:val="20"/>
                <w:szCs w:val="20"/>
              </w:rPr>
            </w:pPr>
          </w:p>
        </w:tc>
      </w:tr>
      <w:tr w:rsidR="005C5386" w:rsidRPr="005C5386" w14:paraId="04DCC392" w14:textId="77777777" w:rsidTr="000E4571">
        <w:tc>
          <w:tcPr>
            <w:tcW w:w="4961" w:type="dxa"/>
          </w:tcPr>
          <w:p w14:paraId="3658B9C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En caso de tratarse de la constitución de un régimen de propiedad en condominio, deberá anexarse la memoria descriptiva correspondiente. </w:t>
            </w:r>
          </w:p>
        </w:tc>
      </w:tr>
      <w:tr w:rsidR="005C5386" w:rsidRPr="005C5386" w14:paraId="61426C27" w14:textId="77777777" w:rsidTr="000E4571">
        <w:tc>
          <w:tcPr>
            <w:tcW w:w="4961" w:type="dxa"/>
          </w:tcPr>
          <w:p w14:paraId="24476034" w14:textId="77777777" w:rsidR="005C5386" w:rsidRPr="005C5386" w:rsidRDefault="005C5386" w:rsidP="00B56BC3">
            <w:pPr>
              <w:jc w:val="both"/>
              <w:rPr>
                <w:rFonts w:ascii="Arial" w:eastAsia="Arial" w:hAnsi="Arial" w:cs="Arial"/>
                <w:bCs/>
                <w:sz w:val="20"/>
                <w:szCs w:val="20"/>
              </w:rPr>
            </w:pPr>
          </w:p>
        </w:tc>
      </w:tr>
      <w:tr w:rsidR="005C5386" w:rsidRPr="005C5386" w14:paraId="335A2690" w14:textId="77777777" w:rsidTr="000E4571">
        <w:tc>
          <w:tcPr>
            <w:tcW w:w="4961" w:type="dxa"/>
          </w:tcPr>
          <w:p w14:paraId="4C3BF60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REIMPRESIÓN DE CÉDULA ANUAL DE SITUACIÓN FISCAL INMOBILIARIA:</w:t>
            </w:r>
          </w:p>
        </w:tc>
      </w:tr>
      <w:tr w:rsidR="005C5386" w:rsidRPr="005C5386" w14:paraId="49D5F756" w14:textId="77777777" w:rsidTr="000E4571">
        <w:tc>
          <w:tcPr>
            <w:tcW w:w="4961" w:type="dxa"/>
          </w:tcPr>
          <w:p w14:paraId="248628BF" w14:textId="77777777" w:rsidR="005C5386" w:rsidRPr="005C5386" w:rsidRDefault="005C5386" w:rsidP="00B56BC3">
            <w:pPr>
              <w:jc w:val="both"/>
              <w:rPr>
                <w:rFonts w:ascii="Arial" w:eastAsia="Arial" w:hAnsi="Arial" w:cs="Arial"/>
                <w:bCs/>
                <w:sz w:val="20"/>
                <w:szCs w:val="20"/>
              </w:rPr>
            </w:pPr>
          </w:p>
        </w:tc>
      </w:tr>
      <w:tr w:rsidR="005C5386" w:rsidRPr="005C5386" w14:paraId="7DBABBD8" w14:textId="77777777" w:rsidTr="000E4571">
        <w:tc>
          <w:tcPr>
            <w:tcW w:w="4961" w:type="dxa"/>
          </w:tcPr>
          <w:p w14:paraId="307E70D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El presente trámite deberá ser solicitado exclusivamente ante esta autoridad, siempre y cuando se cuente con un trámite concluido no mayor a tres años.</w:t>
            </w:r>
          </w:p>
        </w:tc>
      </w:tr>
      <w:tr w:rsidR="005C5386" w:rsidRPr="005C5386" w14:paraId="4BDA9857" w14:textId="77777777" w:rsidTr="000E4571">
        <w:tc>
          <w:tcPr>
            <w:tcW w:w="4961" w:type="dxa"/>
          </w:tcPr>
          <w:p w14:paraId="7FC536F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br/>
              <w:t>En caso de que el predio se encuentre desactualizado o no cumpla con lo establecido en el párrafo anterior, no procederá la reexpedición de la Cédula correspondiente.</w:t>
            </w:r>
          </w:p>
        </w:tc>
      </w:tr>
      <w:tr w:rsidR="005C5386" w:rsidRPr="005C5386" w14:paraId="272A1265" w14:textId="77777777" w:rsidTr="000E4571">
        <w:tc>
          <w:tcPr>
            <w:tcW w:w="4961" w:type="dxa"/>
          </w:tcPr>
          <w:p w14:paraId="1C133021" w14:textId="77777777" w:rsidR="005C5386" w:rsidRPr="005C5386" w:rsidRDefault="005C5386" w:rsidP="00B56BC3">
            <w:pPr>
              <w:jc w:val="both"/>
              <w:rPr>
                <w:rFonts w:ascii="Arial" w:eastAsia="Arial" w:hAnsi="Arial" w:cs="Arial"/>
                <w:bCs/>
                <w:sz w:val="20"/>
                <w:szCs w:val="20"/>
              </w:rPr>
            </w:pPr>
          </w:p>
        </w:tc>
      </w:tr>
      <w:tr w:rsidR="005C5386" w:rsidRPr="005C5386" w14:paraId="553A4CCA" w14:textId="77777777" w:rsidTr="000E4571">
        <w:tc>
          <w:tcPr>
            <w:tcW w:w="4961" w:type="dxa"/>
          </w:tcPr>
          <w:p w14:paraId="14106D3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1. Solicitud de Tramite de Registro Fiscal Municipal firmada por el propietario o poseedor;</w:t>
            </w:r>
          </w:p>
        </w:tc>
      </w:tr>
      <w:tr w:rsidR="005C5386" w:rsidRPr="005C5386" w14:paraId="0AF037BA" w14:textId="77777777" w:rsidTr="000E4571">
        <w:tc>
          <w:tcPr>
            <w:tcW w:w="4961" w:type="dxa"/>
          </w:tcPr>
          <w:p w14:paraId="38A0C69D" w14:textId="77777777" w:rsidR="005C5386" w:rsidRPr="005C5386" w:rsidRDefault="005C5386" w:rsidP="00B56BC3">
            <w:pPr>
              <w:jc w:val="both"/>
              <w:rPr>
                <w:rFonts w:ascii="Arial" w:eastAsia="Arial" w:hAnsi="Arial" w:cs="Arial"/>
                <w:bCs/>
                <w:sz w:val="20"/>
                <w:szCs w:val="20"/>
              </w:rPr>
            </w:pPr>
          </w:p>
        </w:tc>
      </w:tr>
      <w:tr w:rsidR="005C5386" w:rsidRPr="005C5386" w14:paraId="74E00A88" w14:textId="77777777" w:rsidTr="000E4571">
        <w:tc>
          <w:tcPr>
            <w:tcW w:w="4961" w:type="dxa"/>
          </w:tcPr>
          <w:p w14:paraId="3C968102"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2. Documentación que acredite la propiedad o posesión del inmueble, consistente en alguno de los siguientes documentos: escritura pública </w:t>
            </w:r>
            <w:r w:rsidRPr="005C5386">
              <w:rPr>
                <w:rFonts w:ascii="Arial" w:eastAsia="Arial" w:hAnsi="Arial" w:cs="Arial"/>
                <w:bCs/>
                <w:sz w:val="20"/>
                <w:szCs w:val="20"/>
              </w:rPr>
              <w:lastRenderedPageBreak/>
              <w:t>debidamente inscrita en el Instituto de la Función Registral; Acta o certificado de posesión expedido por autoridad competente; contrato de cesión de derechos celebrado ante autoridad competente; escritura pública mediante la cual se haya formalizado la cesión de derechos;</w:t>
            </w:r>
          </w:p>
        </w:tc>
      </w:tr>
      <w:tr w:rsidR="005C5386" w:rsidRPr="005C5386" w14:paraId="0A1CDEA2" w14:textId="77777777" w:rsidTr="000E4571">
        <w:tc>
          <w:tcPr>
            <w:tcW w:w="4961" w:type="dxa"/>
          </w:tcPr>
          <w:p w14:paraId="5200F752" w14:textId="77777777" w:rsidR="005C5386" w:rsidRPr="005C5386" w:rsidRDefault="005C5386" w:rsidP="00B56BC3">
            <w:pPr>
              <w:jc w:val="both"/>
              <w:rPr>
                <w:rFonts w:ascii="Arial" w:eastAsia="Arial" w:hAnsi="Arial" w:cs="Arial"/>
                <w:bCs/>
                <w:sz w:val="20"/>
                <w:szCs w:val="20"/>
              </w:rPr>
            </w:pPr>
          </w:p>
        </w:tc>
      </w:tr>
      <w:tr w:rsidR="005C5386" w:rsidRPr="005C5386" w14:paraId="55FB3648" w14:textId="77777777" w:rsidTr="000E4571">
        <w:tc>
          <w:tcPr>
            <w:tcW w:w="4961" w:type="dxa"/>
          </w:tcPr>
          <w:p w14:paraId="1095982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3. Identificación oficial vigente del propietario o poseedor, apoderado o representante legal, acompañada, según corresponda, del poder notarial o carta poder simple; en el caso de personas morales, deberá anexar además el acta constitutiva.</w:t>
            </w:r>
          </w:p>
        </w:tc>
      </w:tr>
      <w:tr w:rsidR="005C5386" w:rsidRPr="005C5386" w14:paraId="3C18D724" w14:textId="77777777" w:rsidTr="000E4571">
        <w:tc>
          <w:tcPr>
            <w:tcW w:w="4961" w:type="dxa"/>
          </w:tcPr>
          <w:p w14:paraId="215E5CBF" w14:textId="77777777" w:rsidR="005C5386" w:rsidRPr="005C5386" w:rsidRDefault="005C5386" w:rsidP="00B56BC3">
            <w:pPr>
              <w:jc w:val="both"/>
              <w:rPr>
                <w:rFonts w:ascii="Arial" w:eastAsia="Arial" w:hAnsi="Arial" w:cs="Arial"/>
                <w:bCs/>
                <w:sz w:val="20"/>
                <w:szCs w:val="20"/>
              </w:rPr>
            </w:pPr>
            <w:bookmarkStart w:id="58" w:name="_Hlk205806501"/>
          </w:p>
        </w:tc>
      </w:tr>
      <w:tr w:rsidR="005C5386" w:rsidRPr="005C5386" w14:paraId="132C95F9" w14:textId="77777777" w:rsidTr="000E4571">
        <w:tc>
          <w:tcPr>
            <w:tcW w:w="4961" w:type="dxa"/>
          </w:tcPr>
          <w:p w14:paraId="20024C0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 xml:space="preserve">Artículo 28 </w:t>
            </w:r>
            <w:proofErr w:type="gramStart"/>
            <w:r w:rsidRPr="005C5386">
              <w:rPr>
                <w:rFonts w:ascii="Arial" w:eastAsia="Arial" w:hAnsi="Arial" w:cs="Arial"/>
                <w:b/>
                <w:sz w:val="20"/>
                <w:szCs w:val="20"/>
              </w:rPr>
              <w:t>Bis.-</w:t>
            </w:r>
            <w:proofErr w:type="gramEnd"/>
            <w:r w:rsidRPr="005C5386">
              <w:rPr>
                <w:rFonts w:ascii="Arial" w:eastAsia="Arial" w:hAnsi="Arial" w:cs="Arial"/>
                <w:bCs/>
                <w:sz w:val="20"/>
                <w:szCs w:val="20"/>
              </w:rPr>
              <w:t xml:space="preserve"> Cuando la Unidad de Catastro Municipal en el ejercicio de sus funciones detecte o advierta una excedencia de superficie que genere diferencias respecto de la información presentada ante dicha Unidad, la parte excedente se integrará a la totalidad del predio a efecto de conformar una sola base gravable, la cual determinará el cobro del impuesto predial y de los derechos fiscales correspondientes.</w:t>
            </w:r>
          </w:p>
        </w:tc>
      </w:tr>
      <w:tr w:rsidR="005C5386" w:rsidRPr="005C5386" w14:paraId="0B039FAF" w14:textId="77777777" w:rsidTr="000E4571">
        <w:tc>
          <w:tcPr>
            <w:tcW w:w="4961" w:type="dxa"/>
          </w:tcPr>
          <w:p w14:paraId="30821F9D" w14:textId="77777777" w:rsidR="005C5386" w:rsidRPr="005C5386" w:rsidRDefault="005C5386" w:rsidP="00B56BC3">
            <w:pPr>
              <w:jc w:val="both"/>
              <w:rPr>
                <w:rFonts w:ascii="Arial" w:eastAsia="Arial" w:hAnsi="Arial" w:cs="Arial"/>
                <w:bCs/>
                <w:sz w:val="20"/>
                <w:szCs w:val="20"/>
              </w:rPr>
            </w:pPr>
          </w:p>
        </w:tc>
      </w:tr>
      <w:tr w:rsidR="005C5386" w:rsidRPr="005C5386" w14:paraId="30656DDF" w14:textId="77777777" w:rsidTr="000E4571">
        <w:tc>
          <w:tcPr>
            <w:tcW w:w="4961" w:type="dxa"/>
          </w:tcPr>
          <w:p w14:paraId="2511A14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Cuando la excedencia sea igual o mayor al 20%, se procederá conforme a lo siguiente:</w:t>
            </w:r>
          </w:p>
        </w:tc>
      </w:tr>
      <w:tr w:rsidR="005C5386" w:rsidRPr="005C5386" w14:paraId="0E0D1BEA" w14:textId="77777777" w:rsidTr="000E4571">
        <w:tc>
          <w:tcPr>
            <w:tcW w:w="4961" w:type="dxa"/>
          </w:tcPr>
          <w:p w14:paraId="3E34E39F" w14:textId="77777777" w:rsidR="005C5386" w:rsidRPr="005C5386" w:rsidRDefault="005C5386" w:rsidP="00B56BC3">
            <w:pPr>
              <w:jc w:val="both"/>
              <w:rPr>
                <w:rFonts w:ascii="Arial" w:eastAsia="Arial" w:hAnsi="Arial" w:cs="Arial"/>
                <w:bCs/>
                <w:sz w:val="20"/>
                <w:szCs w:val="20"/>
              </w:rPr>
            </w:pPr>
          </w:p>
        </w:tc>
      </w:tr>
      <w:tr w:rsidR="005C5386" w:rsidRPr="005C5386" w14:paraId="6B2A0078" w14:textId="77777777" w:rsidTr="000E4571">
        <w:tc>
          <w:tcPr>
            <w:tcW w:w="4961" w:type="dxa"/>
          </w:tcPr>
          <w:p w14:paraId="27F4889F" w14:textId="77777777" w:rsidR="005C5386" w:rsidRPr="005C5386" w:rsidRDefault="005C5386" w:rsidP="00B56BC3">
            <w:pPr>
              <w:jc w:val="both"/>
              <w:rPr>
                <w:rFonts w:ascii="Arial" w:eastAsia="Arial" w:hAnsi="Arial" w:cs="Arial"/>
                <w:bCs/>
                <w:sz w:val="20"/>
                <w:szCs w:val="20"/>
              </w:rPr>
            </w:pPr>
          </w:p>
        </w:tc>
      </w:tr>
      <w:tr w:rsidR="005C5386" w:rsidRPr="005C5386" w14:paraId="32278F9F" w14:textId="77777777" w:rsidTr="000E4571">
        <w:tc>
          <w:tcPr>
            <w:tcW w:w="4961" w:type="dxa"/>
          </w:tcPr>
          <w:p w14:paraId="4560EB1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El interesado deberá anexar diligencia de Apeo y Deslinde, así como el Dictamen de Alineamiento correspondiente.</w:t>
            </w:r>
          </w:p>
        </w:tc>
      </w:tr>
      <w:tr w:rsidR="005C5386" w:rsidRPr="005C5386" w14:paraId="2F73A95E" w14:textId="77777777" w:rsidTr="000E4571">
        <w:tc>
          <w:tcPr>
            <w:tcW w:w="4961" w:type="dxa"/>
          </w:tcPr>
          <w:p w14:paraId="32BD9E6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Si esta se encuentra dentro un área verde o espacio público, se solicitará información a la Secretaría de Obras Públicas y Desarrollo Urbano, quien dictaminará lo correspondiente. </w:t>
            </w:r>
          </w:p>
        </w:tc>
      </w:tr>
      <w:tr w:rsidR="005C5386" w:rsidRPr="005C5386" w14:paraId="30A298BB" w14:textId="77777777" w:rsidTr="000E4571">
        <w:tc>
          <w:tcPr>
            <w:tcW w:w="4961" w:type="dxa"/>
          </w:tcPr>
          <w:p w14:paraId="033558F6" w14:textId="77777777" w:rsidR="005C5386" w:rsidRPr="005C5386" w:rsidRDefault="005C5386" w:rsidP="00B56BC3">
            <w:pPr>
              <w:jc w:val="both"/>
              <w:rPr>
                <w:rFonts w:ascii="Arial" w:eastAsia="Arial" w:hAnsi="Arial" w:cs="Arial"/>
                <w:bCs/>
                <w:sz w:val="20"/>
                <w:szCs w:val="20"/>
              </w:rPr>
            </w:pPr>
          </w:p>
        </w:tc>
      </w:tr>
      <w:tr w:rsidR="005C5386" w:rsidRPr="005C5386" w14:paraId="27F13E4B" w14:textId="77777777" w:rsidTr="000E4571">
        <w:tc>
          <w:tcPr>
            <w:tcW w:w="4961" w:type="dxa"/>
          </w:tcPr>
          <w:p w14:paraId="68C9FCB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En ambos casos la Unidad de Catastro Municipal, aceptará el ingreso del trámite, asentando en el Sistema Integral de Recaudación la siguiente observación: “PROPIETARIO INDEFINIDO”, hasta en tanto la autoridad competente determine a quien corresponda el derecho de propiedad o posesión sobre la parte excedente. Asimismo, el contribuyente se hará acreedor a la sanción que corresponda, de conformidad con lo establecido en la normatividad </w:t>
            </w:r>
            <w:r w:rsidRPr="005C5386">
              <w:rPr>
                <w:rFonts w:ascii="Arial" w:eastAsia="Arial" w:hAnsi="Arial" w:cs="Arial"/>
                <w:bCs/>
                <w:sz w:val="20"/>
                <w:szCs w:val="20"/>
              </w:rPr>
              <w:t>aplicable.</w:t>
            </w:r>
          </w:p>
        </w:tc>
      </w:tr>
      <w:tr w:rsidR="005C5386" w:rsidRPr="005C5386" w14:paraId="3CB845B4" w14:textId="77777777" w:rsidTr="000E4571">
        <w:tc>
          <w:tcPr>
            <w:tcW w:w="4961" w:type="dxa"/>
          </w:tcPr>
          <w:p w14:paraId="6CEF8B1A" w14:textId="77777777" w:rsidR="005C5386" w:rsidRPr="005C5386" w:rsidRDefault="005C5386" w:rsidP="00B56BC3">
            <w:pPr>
              <w:jc w:val="both"/>
              <w:rPr>
                <w:rFonts w:ascii="Arial" w:eastAsia="Arial" w:hAnsi="Arial" w:cs="Arial"/>
                <w:bCs/>
                <w:sz w:val="20"/>
                <w:szCs w:val="20"/>
              </w:rPr>
            </w:pPr>
          </w:p>
        </w:tc>
      </w:tr>
      <w:tr w:rsidR="005C5386" w:rsidRPr="005C5386" w14:paraId="13310C1C" w14:textId="77777777" w:rsidTr="000E4571">
        <w:tc>
          <w:tcPr>
            <w:tcW w:w="4961" w:type="dxa"/>
          </w:tcPr>
          <w:p w14:paraId="0456DB8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 xml:space="preserve">Artículo 28 </w:t>
            </w:r>
            <w:proofErr w:type="gramStart"/>
            <w:r w:rsidRPr="005C5386">
              <w:rPr>
                <w:rFonts w:ascii="Arial" w:eastAsia="Arial" w:hAnsi="Arial" w:cs="Arial"/>
                <w:b/>
                <w:sz w:val="20"/>
                <w:szCs w:val="20"/>
              </w:rPr>
              <w:t>Ter.-</w:t>
            </w:r>
            <w:proofErr w:type="gramEnd"/>
            <w:r w:rsidRPr="005C5386">
              <w:rPr>
                <w:rFonts w:ascii="Arial" w:eastAsia="Arial" w:hAnsi="Arial" w:cs="Arial"/>
                <w:bCs/>
                <w:sz w:val="20"/>
                <w:szCs w:val="20"/>
              </w:rPr>
              <w:t xml:space="preserve"> Cuando un inmueble no se encuentre en la base de datos del Padrón Fiscal Inmobiliario, y el propietario cuente con título de propiedad inscrito en el Registro Público de la Propiedad, para su incorporación deberá presentar el comprobante de pago del Impuesto sobre la Traslación de Dominio correspondiente al acto jurídico que dé origen a la propiedad del inmueble.</w:t>
            </w:r>
          </w:p>
        </w:tc>
      </w:tr>
      <w:tr w:rsidR="005C5386" w:rsidRPr="005C5386" w14:paraId="303A713C" w14:textId="77777777" w:rsidTr="000E4571">
        <w:tc>
          <w:tcPr>
            <w:tcW w:w="4961" w:type="dxa"/>
          </w:tcPr>
          <w:p w14:paraId="5BAA52E1" w14:textId="77777777" w:rsidR="005C5386" w:rsidRPr="005C5386" w:rsidRDefault="005C5386" w:rsidP="00B56BC3">
            <w:pPr>
              <w:jc w:val="both"/>
              <w:rPr>
                <w:rFonts w:ascii="Arial" w:eastAsia="Arial" w:hAnsi="Arial" w:cs="Arial"/>
                <w:bCs/>
                <w:sz w:val="20"/>
                <w:szCs w:val="20"/>
              </w:rPr>
            </w:pPr>
          </w:p>
        </w:tc>
      </w:tr>
      <w:tr w:rsidR="005C5386" w:rsidRPr="005C5386" w14:paraId="7E2C427A" w14:textId="77777777" w:rsidTr="000E4571">
        <w:tc>
          <w:tcPr>
            <w:tcW w:w="4961" w:type="dxa"/>
          </w:tcPr>
          <w:p w14:paraId="4D16C91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Cumplido este requisito, la autoridad fiscal procederá a integrar el inmueble al Padrón Fiscal Inmobiliario.</w:t>
            </w:r>
          </w:p>
        </w:tc>
      </w:tr>
      <w:tr w:rsidR="005C5386" w:rsidRPr="005C5386" w14:paraId="12E4C03E" w14:textId="77777777" w:rsidTr="000E4571">
        <w:tc>
          <w:tcPr>
            <w:tcW w:w="4961" w:type="dxa"/>
          </w:tcPr>
          <w:p w14:paraId="02FF3018" w14:textId="77777777" w:rsidR="005C5386" w:rsidRPr="005C5386" w:rsidRDefault="005C5386" w:rsidP="00B56BC3">
            <w:pPr>
              <w:jc w:val="both"/>
              <w:rPr>
                <w:rFonts w:ascii="Arial" w:eastAsia="Arial" w:hAnsi="Arial" w:cs="Arial"/>
                <w:bCs/>
                <w:sz w:val="20"/>
                <w:szCs w:val="20"/>
              </w:rPr>
            </w:pPr>
          </w:p>
        </w:tc>
      </w:tr>
      <w:bookmarkEnd w:id="58"/>
      <w:tr w:rsidR="005C5386" w:rsidRPr="005C5386" w14:paraId="3085A73B" w14:textId="77777777" w:rsidTr="000E4571">
        <w:tc>
          <w:tcPr>
            <w:tcW w:w="4961" w:type="dxa"/>
          </w:tcPr>
          <w:p w14:paraId="6CAFD4D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33.-</w:t>
            </w:r>
            <w:r w:rsidRPr="005C5386">
              <w:rPr>
                <w:rFonts w:ascii="Arial" w:eastAsia="Arial" w:hAnsi="Arial" w:cs="Arial"/>
                <w:bCs/>
                <w:sz w:val="20"/>
                <w:szCs w:val="20"/>
              </w:rPr>
              <w:t xml:space="preserve"> </w:t>
            </w:r>
            <w:bookmarkStart w:id="59" w:name="_Hlk205806659"/>
            <w:r w:rsidRPr="005C5386">
              <w:rPr>
                <w:rFonts w:ascii="Arial" w:eastAsia="Arial" w:hAnsi="Arial" w:cs="Arial"/>
                <w:bCs/>
                <w:sz w:val="20"/>
                <w:szCs w:val="20"/>
              </w:rPr>
              <w:t>Cuando el que adquiera sea una persona extranjera, además de los requisitos establecidos para el trámite de que se trate, deberá presentar el permiso de la Secretaría de Relaciones Exteriores.</w:t>
            </w:r>
            <w:bookmarkEnd w:id="59"/>
          </w:p>
        </w:tc>
      </w:tr>
      <w:tr w:rsidR="005C5386" w:rsidRPr="005C5386" w14:paraId="086E3B9F" w14:textId="77777777" w:rsidTr="000E4571">
        <w:tc>
          <w:tcPr>
            <w:tcW w:w="4961" w:type="dxa"/>
          </w:tcPr>
          <w:p w14:paraId="126D5BF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37.-</w:t>
            </w:r>
            <w:r w:rsidRPr="005C5386">
              <w:rPr>
                <w:rFonts w:ascii="Arial" w:eastAsia="Arial" w:hAnsi="Arial" w:cs="Arial"/>
                <w:bCs/>
                <w:sz w:val="20"/>
                <w:szCs w:val="20"/>
              </w:rPr>
              <w:t xml:space="preserve"> Derogado.</w:t>
            </w:r>
          </w:p>
        </w:tc>
      </w:tr>
      <w:tr w:rsidR="005C5386" w:rsidRPr="005C5386" w14:paraId="6AE77827" w14:textId="77777777" w:rsidTr="000E4571">
        <w:tc>
          <w:tcPr>
            <w:tcW w:w="4961" w:type="dxa"/>
          </w:tcPr>
          <w:p w14:paraId="07F20647"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39.-</w:t>
            </w:r>
            <w:r w:rsidRPr="005C5386">
              <w:rPr>
                <w:rFonts w:ascii="Arial" w:eastAsia="Arial" w:hAnsi="Arial" w:cs="Arial"/>
                <w:bCs/>
                <w:sz w:val="20"/>
                <w:szCs w:val="20"/>
              </w:rPr>
              <w:t xml:space="preserve"> Los propietarios y poseedores de bienes inmuebles tendrán derecho a:</w:t>
            </w:r>
          </w:p>
        </w:tc>
      </w:tr>
      <w:tr w:rsidR="005C5386" w:rsidRPr="005C5386" w14:paraId="55019852" w14:textId="77777777" w:rsidTr="000E4571">
        <w:tc>
          <w:tcPr>
            <w:tcW w:w="4961" w:type="dxa"/>
          </w:tcPr>
          <w:p w14:paraId="7ADB9575" w14:textId="77777777" w:rsidR="005C5386" w:rsidRPr="005C5386" w:rsidRDefault="005C5386" w:rsidP="00B56BC3">
            <w:pPr>
              <w:jc w:val="both"/>
              <w:rPr>
                <w:rFonts w:ascii="Arial" w:eastAsia="Arial" w:hAnsi="Arial" w:cs="Arial"/>
                <w:bCs/>
                <w:sz w:val="20"/>
                <w:szCs w:val="20"/>
              </w:rPr>
            </w:pPr>
          </w:p>
        </w:tc>
      </w:tr>
      <w:tr w:rsidR="005C5386" w:rsidRPr="005C5386" w14:paraId="05AB563A" w14:textId="77777777" w:rsidTr="000E4571">
        <w:tc>
          <w:tcPr>
            <w:tcW w:w="4961" w:type="dxa"/>
          </w:tcPr>
          <w:p w14:paraId="393D7481" w14:textId="77777777" w:rsidR="005C5386" w:rsidRPr="005C5386" w:rsidRDefault="005C5386" w:rsidP="00B56BC3">
            <w:pPr>
              <w:jc w:val="both"/>
              <w:rPr>
                <w:rFonts w:ascii="Arial" w:eastAsia="Arial" w:hAnsi="Arial" w:cs="Arial"/>
                <w:bCs/>
                <w:sz w:val="20"/>
                <w:szCs w:val="20"/>
              </w:rPr>
            </w:pPr>
            <w:bookmarkStart w:id="60" w:name="_Hlk205806774"/>
            <w:r w:rsidRPr="005C5386">
              <w:rPr>
                <w:rFonts w:ascii="Arial" w:eastAsia="Arial" w:hAnsi="Arial" w:cs="Arial"/>
                <w:bCs/>
                <w:sz w:val="20"/>
                <w:szCs w:val="20"/>
              </w:rPr>
              <w:t>O</w:t>
            </w:r>
            <w:bookmarkStart w:id="61" w:name="_Hlk205806791"/>
            <w:r w:rsidRPr="005C5386">
              <w:rPr>
                <w:rFonts w:ascii="Arial" w:eastAsia="Arial" w:hAnsi="Arial" w:cs="Arial"/>
                <w:bCs/>
                <w:sz w:val="20"/>
                <w:szCs w:val="20"/>
              </w:rPr>
              <w:t xml:space="preserve">btener </w:t>
            </w:r>
            <w:bookmarkStart w:id="62" w:name="_Hlk205806811"/>
            <w:r w:rsidRPr="005C5386">
              <w:rPr>
                <w:rFonts w:ascii="Arial" w:eastAsia="Arial" w:hAnsi="Arial" w:cs="Arial"/>
                <w:bCs/>
                <w:sz w:val="20"/>
                <w:szCs w:val="20"/>
              </w:rPr>
              <w:t>un avalúo fiscal inmobiliario apegado a las Tablas de Valores Unitarios de Suelo y de Construcción contenidas en la Ley de Ingresos Municipal vigente, este reglamento y el Manual de Procedimientos y Lineamientos Técnicos de Valuación Inmobiliaria para el Municipio de Oaxaca de Juárez en vigor</w:t>
            </w:r>
            <w:bookmarkEnd w:id="62"/>
            <w:r w:rsidRPr="005C5386">
              <w:rPr>
                <w:rFonts w:ascii="Arial" w:eastAsia="Arial" w:hAnsi="Arial" w:cs="Arial"/>
                <w:bCs/>
                <w:sz w:val="20"/>
                <w:szCs w:val="20"/>
              </w:rPr>
              <w:t xml:space="preserve">; </w:t>
            </w:r>
          </w:p>
        </w:tc>
      </w:tr>
      <w:bookmarkEnd w:id="60"/>
      <w:bookmarkEnd w:id="61"/>
      <w:tr w:rsidR="005C5386" w:rsidRPr="005C5386" w14:paraId="3CA0D110" w14:textId="77777777" w:rsidTr="000E4571">
        <w:tc>
          <w:tcPr>
            <w:tcW w:w="4961" w:type="dxa"/>
          </w:tcPr>
          <w:p w14:paraId="1917AEF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Solicitar </w:t>
            </w:r>
            <w:bookmarkStart w:id="63" w:name="_Hlk205806861"/>
            <w:r w:rsidRPr="005C5386">
              <w:rPr>
                <w:rFonts w:ascii="Arial" w:eastAsia="Arial" w:hAnsi="Arial" w:cs="Arial"/>
                <w:bCs/>
                <w:sz w:val="20"/>
                <w:szCs w:val="20"/>
              </w:rPr>
              <w:t>la rectificación de los valores, datos y características fijadas a su predio, mediante el procedimiento establecido en el Manual de Procedimientos y Lineamientos Técnicos de Valuación Inmobiliaria para el Municipio de Oaxaca de Juárez, o en su caso conforme a las manifestaciones realizadas por el perito autorizado por la Dirección de Ingresos Municipal</w:t>
            </w:r>
            <w:bookmarkEnd w:id="63"/>
            <w:r w:rsidRPr="005C5386">
              <w:rPr>
                <w:rFonts w:ascii="Arial" w:eastAsia="Arial" w:hAnsi="Arial" w:cs="Arial"/>
                <w:bCs/>
                <w:sz w:val="20"/>
                <w:szCs w:val="20"/>
              </w:rPr>
              <w:t>;</w:t>
            </w:r>
          </w:p>
        </w:tc>
      </w:tr>
      <w:tr w:rsidR="005C5386" w:rsidRPr="005C5386" w14:paraId="7780C9FE" w14:textId="77777777" w:rsidTr="000E4571">
        <w:tc>
          <w:tcPr>
            <w:tcW w:w="4961" w:type="dxa"/>
          </w:tcPr>
          <w:p w14:paraId="008132A6"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Artículo 40.- Los propietarios y poseedores de bienes inmuebles dentro de la circunscripción territorial del Municipio, tienen las siguientes obligaciones:</w:t>
            </w:r>
          </w:p>
        </w:tc>
      </w:tr>
      <w:tr w:rsidR="005C5386" w:rsidRPr="005C5386" w14:paraId="6D13AEB2" w14:textId="77777777" w:rsidTr="000E4571">
        <w:tc>
          <w:tcPr>
            <w:tcW w:w="4961" w:type="dxa"/>
          </w:tcPr>
          <w:p w14:paraId="22D1FE40" w14:textId="77777777" w:rsidR="005C5386" w:rsidRPr="005C5386" w:rsidRDefault="005C5386" w:rsidP="00B56BC3">
            <w:pPr>
              <w:jc w:val="both"/>
              <w:rPr>
                <w:rFonts w:ascii="Arial" w:eastAsia="Arial" w:hAnsi="Arial" w:cs="Arial"/>
                <w:bCs/>
                <w:sz w:val="20"/>
                <w:szCs w:val="20"/>
              </w:rPr>
            </w:pPr>
          </w:p>
        </w:tc>
      </w:tr>
      <w:tr w:rsidR="005C5386" w:rsidRPr="005C5386" w14:paraId="56D5F554" w14:textId="77777777" w:rsidTr="000E4571">
        <w:tc>
          <w:tcPr>
            <w:tcW w:w="4961" w:type="dxa"/>
          </w:tcPr>
          <w:p w14:paraId="2721CD8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 xml:space="preserve">Solicitar </w:t>
            </w:r>
            <w:bookmarkStart w:id="64" w:name="_Hlk205807603"/>
            <w:r w:rsidRPr="005C5386">
              <w:rPr>
                <w:rFonts w:ascii="Arial" w:eastAsia="Arial" w:hAnsi="Arial" w:cs="Arial"/>
                <w:bCs/>
                <w:sz w:val="20"/>
                <w:szCs w:val="20"/>
              </w:rPr>
              <w:t xml:space="preserve">la inscripción de los bienes inmuebles de los </w:t>
            </w:r>
            <w:r w:rsidRPr="005C5386">
              <w:rPr>
                <w:rFonts w:ascii="Arial" w:eastAsia="Arial" w:hAnsi="Arial" w:cs="Arial"/>
                <w:bCs/>
                <w:sz w:val="20"/>
                <w:szCs w:val="20"/>
              </w:rPr>
              <w:lastRenderedPageBreak/>
              <w:t>que sean legítimos propietarios o poseedores ante la Unidad de Catastro Municipal, utilizando los formatos autorizados por las autoridades fiscales municipales, proporcionando ubicación, características físicas del predio y de la construcción adherida, uso del suelo, valor, así como cualquier otro dato que permita su individualización e identificación plena, acompañando la documentación correspondiente</w:t>
            </w:r>
            <w:bookmarkEnd w:id="64"/>
            <w:r w:rsidRPr="005C5386">
              <w:rPr>
                <w:rFonts w:ascii="Arial" w:eastAsia="Arial" w:hAnsi="Arial" w:cs="Arial"/>
                <w:bCs/>
                <w:sz w:val="20"/>
                <w:szCs w:val="20"/>
              </w:rPr>
              <w:t>;</w:t>
            </w:r>
          </w:p>
        </w:tc>
      </w:tr>
      <w:tr w:rsidR="005C5386" w:rsidRPr="005C5386" w14:paraId="28A5A3EE" w14:textId="77777777" w:rsidTr="000E4571">
        <w:tc>
          <w:tcPr>
            <w:tcW w:w="4961" w:type="dxa"/>
          </w:tcPr>
          <w:p w14:paraId="69317014"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lastRenderedPageBreak/>
              <w:t>El propietario, poseedor o, en su caso, la persona legalmente autorizada para realizar el trámite correspondiente, deberá identificar visualmente en la cartografía municipal el inmueble antes del ingreso de la solicitud;</w:t>
            </w:r>
          </w:p>
        </w:tc>
      </w:tr>
      <w:tr w:rsidR="005C5386" w:rsidRPr="005C5386" w14:paraId="7EA336ED" w14:textId="77777777" w:rsidTr="000E4571">
        <w:tc>
          <w:tcPr>
            <w:tcW w:w="4961" w:type="dxa"/>
          </w:tcPr>
          <w:p w14:paraId="758EB42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46.-</w:t>
            </w:r>
            <w:r w:rsidRPr="005C5386">
              <w:rPr>
                <w:rFonts w:ascii="Arial" w:eastAsia="Arial" w:hAnsi="Arial" w:cs="Arial"/>
                <w:bCs/>
                <w:sz w:val="20"/>
                <w:szCs w:val="20"/>
              </w:rPr>
              <w:t xml:space="preserve"> </w:t>
            </w:r>
            <w:bookmarkStart w:id="65" w:name="_Hlk205807744"/>
            <w:r w:rsidRPr="005C5386">
              <w:rPr>
                <w:rFonts w:ascii="Arial" w:eastAsia="Arial" w:hAnsi="Arial" w:cs="Arial"/>
                <w:bCs/>
                <w:sz w:val="20"/>
                <w:szCs w:val="20"/>
              </w:rPr>
              <w:t xml:space="preserve">Las Autoridades Fiscales Municipales en materia de catastro y demás servidores públicos con acceso al Sistema Catastral Municipal y de Registro de Bienes Inmuebles,  deberán garantizar la protección de datos personales, así como garantizar su confidencialidad, integridad y disponibilidad conforme a lo dispuesto en la Ley de Protección de Datos Personales en Posesión de Sujetos Obligados del Estado de Oaxaca y demás leyes vigentes en materia de transparencia y acceso a la información pública. </w:t>
            </w:r>
            <w:bookmarkEnd w:id="65"/>
          </w:p>
        </w:tc>
      </w:tr>
      <w:tr w:rsidR="005C5386" w:rsidRPr="005C5386" w14:paraId="677328C9" w14:textId="77777777" w:rsidTr="000E4571">
        <w:tc>
          <w:tcPr>
            <w:tcW w:w="4961" w:type="dxa"/>
          </w:tcPr>
          <w:p w14:paraId="567F29CB"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50.-</w:t>
            </w:r>
            <w:r w:rsidRPr="005C5386">
              <w:rPr>
                <w:rFonts w:ascii="Arial" w:eastAsia="Arial" w:hAnsi="Arial" w:cs="Arial"/>
                <w:bCs/>
                <w:sz w:val="20"/>
                <w:szCs w:val="20"/>
              </w:rPr>
              <w:t xml:space="preserve"> </w:t>
            </w:r>
            <w:bookmarkStart w:id="66" w:name="_Hlk205807801"/>
            <w:r w:rsidRPr="005C5386">
              <w:rPr>
                <w:rFonts w:ascii="Arial" w:eastAsia="Arial" w:hAnsi="Arial" w:cs="Arial"/>
                <w:bCs/>
                <w:sz w:val="20"/>
                <w:szCs w:val="20"/>
              </w:rPr>
              <w:t>Los expedientes, documentos, planos, archivos digitales que los contengan y el Padrón Fiscal Inmobiliario, clasificados en la Unidad de Catastro Municipal con el carácter de información reservada, serán debidamente resguardados y conservados conforme a los lineamientos, normas, reglas de carácter general, circulares, acuerdos y criterios que en su caso emita el Comité de Transparencia del Municipio de Oaxaca de Juárez.</w:t>
            </w:r>
            <w:bookmarkEnd w:id="66"/>
          </w:p>
        </w:tc>
      </w:tr>
      <w:tr w:rsidR="005C5386" w:rsidRPr="005C5386" w14:paraId="7A283C4D" w14:textId="77777777" w:rsidTr="000E4571">
        <w:tc>
          <w:tcPr>
            <w:tcW w:w="4961" w:type="dxa"/>
          </w:tcPr>
          <w:p w14:paraId="272CBBAA"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59.-</w:t>
            </w:r>
            <w:r w:rsidRPr="005C5386">
              <w:rPr>
                <w:rFonts w:ascii="Arial" w:eastAsia="Arial" w:hAnsi="Arial" w:cs="Arial"/>
                <w:bCs/>
                <w:sz w:val="20"/>
                <w:szCs w:val="20"/>
              </w:rPr>
              <w:t xml:space="preserve"> </w:t>
            </w:r>
            <w:bookmarkStart w:id="67" w:name="_Hlk205807834"/>
            <w:r w:rsidRPr="005C5386">
              <w:rPr>
                <w:rFonts w:ascii="Arial" w:eastAsia="Arial" w:hAnsi="Arial" w:cs="Arial"/>
                <w:bCs/>
                <w:sz w:val="20"/>
                <w:szCs w:val="20"/>
              </w:rPr>
              <w:t>Las infracciones previstas en el presente reglamento, serán sancionadas por la Autoridad Fiscal Municipal competente mediante multa, tomando en cuenta, para establecer el monto de la sanción, la Unidad de Medida de Actualización (UMA), la gravedad de la infracción y a la relación entre la gravedad de la infracción y el perjuicio patrimonial que se ocasione por su comisión al Municipio.</w:t>
            </w:r>
            <w:bookmarkEnd w:id="67"/>
          </w:p>
        </w:tc>
      </w:tr>
      <w:tr w:rsidR="005C5386" w:rsidRPr="005C5386" w14:paraId="76A80D55" w14:textId="77777777" w:rsidTr="000E4571">
        <w:tc>
          <w:tcPr>
            <w:tcW w:w="4961" w:type="dxa"/>
          </w:tcPr>
          <w:p w14:paraId="749E441D" w14:textId="77777777" w:rsidR="005C5386" w:rsidRPr="005C5386" w:rsidRDefault="005C5386" w:rsidP="00B56BC3">
            <w:pPr>
              <w:jc w:val="both"/>
              <w:rPr>
                <w:rFonts w:ascii="Arial" w:eastAsia="Arial" w:hAnsi="Arial" w:cs="Arial"/>
                <w:bCs/>
                <w:sz w:val="20"/>
                <w:szCs w:val="20"/>
              </w:rPr>
            </w:pPr>
          </w:p>
        </w:tc>
      </w:tr>
      <w:tr w:rsidR="005C5386" w:rsidRPr="005C5386" w14:paraId="35674557" w14:textId="77777777" w:rsidTr="000E4571">
        <w:tc>
          <w:tcPr>
            <w:tcW w:w="4961" w:type="dxa"/>
          </w:tcPr>
          <w:p w14:paraId="28147F60"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65.-</w:t>
            </w:r>
            <w:r w:rsidRPr="005C5386">
              <w:rPr>
                <w:rFonts w:ascii="Arial" w:eastAsia="Arial" w:hAnsi="Arial" w:cs="Arial"/>
                <w:bCs/>
                <w:sz w:val="20"/>
                <w:szCs w:val="20"/>
              </w:rPr>
              <w:t xml:space="preserve"> </w:t>
            </w:r>
            <w:bookmarkStart w:id="68" w:name="_Hlk205807867"/>
            <w:r w:rsidRPr="005C5386">
              <w:rPr>
                <w:rFonts w:ascii="Arial" w:eastAsia="Arial" w:hAnsi="Arial" w:cs="Arial"/>
                <w:bCs/>
                <w:sz w:val="20"/>
                <w:szCs w:val="20"/>
              </w:rPr>
              <w:t xml:space="preserve">Contra los actos administrativos dictados en materia fiscal municipal, se podrá interponer el recurso de revocación por escrito ante la tesorería municipal o ante la autoridad fiscal que emitió o ejecutó el acto impugnado dentro de los </w:t>
            </w:r>
            <w:r w:rsidRPr="005C5386">
              <w:rPr>
                <w:rFonts w:ascii="Arial" w:eastAsia="Arial" w:hAnsi="Arial" w:cs="Arial"/>
                <w:bCs/>
                <w:sz w:val="20"/>
                <w:szCs w:val="20"/>
              </w:rPr>
              <w:t>quince días hábiles siguientes a aquel en que surta efectos la notificación del acto recurrido.</w:t>
            </w:r>
            <w:bookmarkEnd w:id="68"/>
          </w:p>
        </w:tc>
      </w:tr>
      <w:tr w:rsidR="005C5386" w:rsidRPr="005C5386" w14:paraId="2E73F237" w14:textId="77777777" w:rsidTr="000E4571">
        <w:tc>
          <w:tcPr>
            <w:tcW w:w="4961" w:type="dxa"/>
          </w:tcPr>
          <w:p w14:paraId="12DFCACE"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66.-</w:t>
            </w:r>
            <w:r w:rsidRPr="005C5386">
              <w:rPr>
                <w:rFonts w:ascii="Arial" w:eastAsia="Arial" w:hAnsi="Arial" w:cs="Arial"/>
                <w:bCs/>
                <w:sz w:val="20"/>
                <w:szCs w:val="20"/>
              </w:rPr>
              <w:t xml:space="preserve"> </w:t>
            </w:r>
            <w:bookmarkStart w:id="69" w:name="_Hlk205807908"/>
            <w:r w:rsidRPr="005C5386">
              <w:rPr>
                <w:rFonts w:ascii="Arial" w:eastAsia="Arial" w:hAnsi="Arial" w:cs="Arial"/>
                <w:bCs/>
                <w:sz w:val="20"/>
                <w:szCs w:val="20"/>
              </w:rPr>
              <w:t>El recurso de revocación procederá contra las resoluciones definitivas dictadas por autoridades fiscales municipales en materia catastral que:</w:t>
            </w:r>
          </w:p>
        </w:tc>
      </w:tr>
      <w:tr w:rsidR="005C5386" w:rsidRPr="005C5386" w14:paraId="323ADAC0" w14:textId="77777777" w:rsidTr="000E4571">
        <w:tc>
          <w:tcPr>
            <w:tcW w:w="4961" w:type="dxa"/>
          </w:tcPr>
          <w:p w14:paraId="311FF65B" w14:textId="77777777" w:rsidR="005C5386" w:rsidRPr="005C5386" w:rsidRDefault="005C5386" w:rsidP="00B56BC3">
            <w:pPr>
              <w:jc w:val="both"/>
              <w:rPr>
                <w:rFonts w:ascii="Arial" w:eastAsia="Arial" w:hAnsi="Arial" w:cs="Arial"/>
                <w:bCs/>
                <w:sz w:val="20"/>
                <w:szCs w:val="20"/>
              </w:rPr>
            </w:pPr>
          </w:p>
        </w:tc>
      </w:tr>
      <w:tr w:rsidR="005C5386" w:rsidRPr="005C5386" w14:paraId="2CB365AE" w14:textId="77777777" w:rsidTr="000E4571">
        <w:tc>
          <w:tcPr>
            <w:tcW w:w="4961" w:type="dxa"/>
          </w:tcPr>
          <w:p w14:paraId="16E6BB7D"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 Determinen obligaciones fiscales en materia de catastro municipal;</w:t>
            </w:r>
          </w:p>
        </w:tc>
      </w:tr>
      <w:tr w:rsidR="005C5386" w:rsidRPr="005C5386" w14:paraId="22F1DFBC" w14:textId="77777777" w:rsidTr="000E4571">
        <w:tc>
          <w:tcPr>
            <w:tcW w:w="4961" w:type="dxa"/>
          </w:tcPr>
          <w:p w14:paraId="795091AF"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 Fijen en cantidad líquida, contribuciones, accesorios o aprovechamientos;</w:t>
            </w:r>
          </w:p>
        </w:tc>
      </w:tr>
      <w:tr w:rsidR="005C5386" w:rsidRPr="005C5386" w14:paraId="70C4A844" w14:textId="77777777" w:rsidTr="000E4571">
        <w:tc>
          <w:tcPr>
            <w:tcW w:w="4961" w:type="dxa"/>
          </w:tcPr>
          <w:p w14:paraId="3420FE3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III. Nieguen la devolución de cantidades que legalmente procedan conforme al Código Fiscal Municipal y a este reglamento;</w:t>
            </w:r>
          </w:p>
        </w:tc>
      </w:tr>
      <w:tr w:rsidR="005C5386" w:rsidRPr="005C5386" w14:paraId="744903C0" w14:textId="77777777" w:rsidTr="000E4571">
        <w:tc>
          <w:tcPr>
            <w:tcW w:w="4961" w:type="dxa"/>
          </w:tcPr>
          <w:p w14:paraId="43782C51"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IV. Causen un agravio al particular en materia fiscal;</w:t>
            </w:r>
          </w:p>
        </w:tc>
      </w:tr>
      <w:tr w:rsidR="005C5386" w:rsidRPr="005C5386" w14:paraId="1F65601C" w14:textId="77777777" w:rsidTr="000E4571">
        <w:tc>
          <w:tcPr>
            <w:tcW w:w="4961" w:type="dxa"/>
          </w:tcPr>
          <w:p w14:paraId="3021E545"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Cs/>
                <w:sz w:val="20"/>
                <w:szCs w:val="20"/>
              </w:rPr>
              <w:t>V. Afecten el interés jurídico de un tercero, siempre que acredite debidamente dicho interés.</w:t>
            </w:r>
          </w:p>
        </w:tc>
      </w:tr>
      <w:bookmarkEnd w:id="69"/>
      <w:tr w:rsidR="005C5386" w:rsidRPr="005C5386" w14:paraId="1334C6A8" w14:textId="77777777" w:rsidTr="000E4571">
        <w:tc>
          <w:tcPr>
            <w:tcW w:w="4961" w:type="dxa"/>
          </w:tcPr>
          <w:p w14:paraId="0F24D60F" w14:textId="77777777" w:rsidR="005C5386" w:rsidRPr="005C5386" w:rsidRDefault="005C5386" w:rsidP="00B56BC3">
            <w:pPr>
              <w:jc w:val="both"/>
              <w:rPr>
                <w:rFonts w:ascii="Arial" w:eastAsia="Arial" w:hAnsi="Arial" w:cs="Arial"/>
                <w:bCs/>
                <w:sz w:val="20"/>
                <w:szCs w:val="20"/>
              </w:rPr>
            </w:pPr>
          </w:p>
        </w:tc>
      </w:tr>
      <w:tr w:rsidR="005C5386" w:rsidRPr="005C5386" w14:paraId="5E69643F" w14:textId="77777777" w:rsidTr="000E4571">
        <w:tc>
          <w:tcPr>
            <w:tcW w:w="4961" w:type="dxa"/>
          </w:tcPr>
          <w:p w14:paraId="6AB5E043"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Artículo 67.-</w:t>
            </w:r>
            <w:r w:rsidRPr="005C5386">
              <w:rPr>
                <w:rFonts w:ascii="Arial" w:eastAsia="Arial" w:hAnsi="Arial" w:cs="Arial"/>
                <w:bCs/>
                <w:sz w:val="20"/>
                <w:szCs w:val="20"/>
              </w:rPr>
              <w:t xml:space="preserve"> Derogado.</w:t>
            </w:r>
          </w:p>
        </w:tc>
      </w:tr>
      <w:tr w:rsidR="005C5386" w:rsidRPr="005C5386" w14:paraId="4FDC1432" w14:textId="77777777" w:rsidTr="000E4571">
        <w:tc>
          <w:tcPr>
            <w:tcW w:w="4961" w:type="dxa"/>
          </w:tcPr>
          <w:p w14:paraId="0C37B309" w14:textId="77777777" w:rsidR="005C5386" w:rsidRPr="005C5386" w:rsidRDefault="005C5386" w:rsidP="00B56BC3">
            <w:pPr>
              <w:jc w:val="both"/>
              <w:rPr>
                <w:rFonts w:ascii="Arial" w:eastAsia="Arial" w:hAnsi="Arial" w:cs="Arial"/>
                <w:bCs/>
                <w:sz w:val="20"/>
                <w:szCs w:val="20"/>
              </w:rPr>
            </w:pPr>
            <w:r w:rsidRPr="005C5386">
              <w:rPr>
                <w:rFonts w:ascii="Arial" w:eastAsia="Arial" w:hAnsi="Arial" w:cs="Arial"/>
                <w:b/>
                <w:sz w:val="20"/>
                <w:szCs w:val="20"/>
              </w:rPr>
              <w:t>SEGUNDO.</w:t>
            </w:r>
            <w:r w:rsidRPr="005C5386">
              <w:rPr>
                <w:rFonts w:ascii="Arial" w:eastAsia="Arial" w:hAnsi="Arial" w:cs="Arial"/>
                <w:bCs/>
                <w:sz w:val="20"/>
                <w:szCs w:val="20"/>
              </w:rPr>
              <w:t xml:space="preserve"> Publíquese en la Gaceta Municipal que por turno corresponda, para los efectos establecidos en el artículo 139 de la Ley Orgánica Municipal del Estado de Oaxaca. </w:t>
            </w:r>
          </w:p>
        </w:tc>
      </w:tr>
      <w:tr w:rsidR="005C5386" w:rsidRPr="005C5386" w14:paraId="105B8C30" w14:textId="77777777" w:rsidTr="000E4571">
        <w:tc>
          <w:tcPr>
            <w:tcW w:w="4961" w:type="dxa"/>
          </w:tcPr>
          <w:p w14:paraId="48FF9748" w14:textId="77777777" w:rsidR="005C5386" w:rsidRPr="005C5386" w:rsidRDefault="005C5386" w:rsidP="00B56BC3">
            <w:pPr>
              <w:spacing w:line="360" w:lineRule="auto"/>
              <w:jc w:val="both"/>
              <w:rPr>
                <w:rFonts w:ascii="Arial" w:eastAsia="Arial" w:hAnsi="Arial" w:cs="Arial"/>
                <w:sz w:val="20"/>
                <w:szCs w:val="20"/>
              </w:rPr>
            </w:pPr>
            <w:proofErr w:type="gramStart"/>
            <w:r w:rsidRPr="005C5386">
              <w:rPr>
                <w:rFonts w:ascii="Arial" w:eastAsia="Arial" w:hAnsi="Arial" w:cs="Arial"/>
                <w:b/>
                <w:sz w:val="20"/>
                <w:szCs w:val="20"/>
              </w:rPr>
              <w:t>TERCERO.-</w:t>
            </w:r>
            <w:proofErr w:type="gramEnd"/>
            <w:r w:rsidRPr="005C5386">
              <w:rPr>
                <w:rFonts w:ascii="Arial" w:eastAsia="Arial" w:hAnsi="Arial" w:cs="Arial"/>
                <w:sz w:val="20"/>
                <w:szCs w:val="20"/>
              </w:rPr>
              <w:t xml:space="preserve"> El presente dictamen entrará en vigor al día siguiente de su publicación en la Gaceta Municipal. </w:t>
            </w:r>
          </w:p>
        </w:tc>
      </w:tr>
      <w:tr w:rsidR="005C5386" w:rsidRPr="005C5386" w14:paraId="461752D8" w14:textId="77777777" w:rsidTr="000E4571">
        <w:tc>
          <w:tcPr>
            <w:tcW w:w="4961" w:type="dxa"/>
          </w:tcPr>
          <w:p w14:paraId="231DB78D" w14:textId="77777777" w:rsidR="005C5386" w:rsidRPr="005C5386" w:rsidRDefault="005C5386" w:rsidP="00B56BC3">
            <w:pPr>
              <w:jc w:val="both"/>
              <w:rPr>
                <w:rFonts w:ascii="Arial" w:hAnsi="Arial" w:cs="Arial"/>
                <w:sz w:val="20"/>
                <w:szCs w:val="20"/>
              </w:rPr>
            </w:pPr>
            <w:proofErr w:type="gramStart"/>
            <w:r w:rsidRPr="005C5386">
              <w:rPr>
                <w:rFonts w:ascii="Arial" w:eastAsia="Arial" w:hAnsi="Arial" w:cs="Arial"/>
                <w:b/>
                <w:sz w:val="20"/>
                <w:szCs w:val="20"/>
              </w:rPr>
              <w:t>CUARTO.-</w:t>
            </w:r>
            <w:proofErr w:type="gramEnd"/>
            <w:r w:rsidRPr="005C5386">
              <w:rPr>
                <w:rFonts w:ascii="Arial" w:eastAsia="Arial" w:hAnsi="Arial" w:cs="Arial"/>
                <w:sz w:val="20"/>
                <w:szCs w:val="20"/>
              </w:rPr>
              <w:t xml:space="preserve"> Se derogan</w:t>
            </w:r>
            <w:r w:rsidRPr="005C5386">
              <w:rPr>
                <w:rFonts w:ascii="Arial" w:eastAsia="Arial" w:hAnsi="Arial" w:cs="Arial"/>
                <w:bCs/>
                <w:sz w:val="20"/>
                <w:szCs w:val="20"/>
              </w:rPr>
              <w:t xml:space="preserve"> </w:t>
            </w:r>
            <w:r w:rsidRPr="005C5386">
              <w:rPr>
                <w:rFonts w:ascii="Arial" w:hAnsi="Arial" w:cs="Arial"/>
                <w:bCs/>
                <w:sz w:val="20"/>
                <w:szCs w:val="20"/>
              </w:rPr>
              <w:t>todas las disposiciones legales de carácter municipal que se opongan a lo dispuesto en el presente dictamen</w:t>
            </w:r>
            <w:r w:rsidRPr="005C5386">
              <w:rPr>
                <w:rFonts w:ascii="Arial" w:hAnsi="Arial" w:cs="Arial"/>
                <w:b/>
                <w:bCs/>
                <w:sz w:val="20"/>
                <w:szCs w:val="20"/>
              </w:rPr>
              <w:t>.</w:t>
            </w:r>
            <w:r w:rsidRPr="005C5386">
              <w:rPr>
                <w:rFonts w:ascii="Arial" w:eastAsia="Arial" w:hAnsi="Arial" w:cs="Arial"/>
                <w:bCs/>
                <w:sz w:val="20"/>
                <w:szCs w:val="20"/>
              </w:rPr>
              <w:t xml:space="preserve"> </w:t>
            </w:r>
          </w:p>
        </w:tc>
      </w:tr>
      <w:tr w:rsidR="005C5386" w:rsidRPr="005C5386" w14:paraId="2113A6D4" w14:textId="77777777" w:rsidTr="000E4571">
        <w:tc>
          <w:tcPr>
            <w:tcW w:w="4961" w:type="dxa"/>
          </w:tcPr>
          <w:p w14:paraId="07D21245" w14:textId="77777777" w:rsidR="005C5386" w:rsidRPr="005C5386" w:rsidRDefault="005C5386" w:rsidP="00B56BC3">
            <w:pPr>
              <w:jc w:val="both"/>
              <w:rPr>
                <w:rFonts w:ascii="Arial" w:hAnsi="Arial" w:cs="Arial"/>
                <w:sz w:val="20"/>
                <w:szCs w:val="20"/>
              </w:rPr>
            </w:pPr>
            <w:r w:rsidRPr="005C5386">
              <w:rPr>
                <w:rFonts w:ascii="Arial" w:hAnsi="Arial" w:cs="Arial"/>
                <w:sz w:val="20"/>
                <w:szCs w:val="20"/>
              </w:rPr>
              <w:t xml:space="preserve">Así lo acordaron por unanimidad las ciudadanas integrantes y el ciudadano </w:t>
            </w:r>
            <w:proofErr w:type="gramStart"/>
            <w:r w:rsidRPr="005C5386">
              <w:rPr>
                <w:rFonts w:ascii="Arial" w:hAnsi="Arial" w:cs="Arial"/>
                <w:sz w:val="20"/>
                <w:szCs w:val="20"/>
              </w:rPr>
              <w:t>Presidente</w:t>
            </w:r>
            <w:proofErr w:type="gramEnd"/>
            <w:r w:rsidRPr="005C5386">
              <w:rPr>
                <w:rFonts w:ascii="Arial" w:hAnsi="Arial" w:cs="Arial"/>
                <w:sz w:val="20"/>
                <w:szCs w:val="20"/>
              </w:rPr>
              <w:t xml:space="preserve"> de la Comisión de Gobierno de Territorio, Normatividad, Nomenclatura, de Mercados y Comercio en Vía Pública del Municipio de Oaxaca de Juárez, quienes firman al margen y al calce del presente dictamen.</w:t>
            </w:r>
          </w:p>
        </w:tc>
      </w:tr>
      <w:tr w:rsidR="005C5386" w:rsidRPr="005C5386" w14:paraId="68B0BA55" w14:textId="77777777" w:rsidTr="000E4571">
        <w:tc>
          <w:tcPr>
            <w:tcW w:w="4961" w:type="dxa"/>
          </w:tcPr>
          <w:p w14:paraId="09F3CA9E" w14:textId="77777777" w:rsidR="005C5386" w:rsidRPr="005C5386" w:rsidRDefault="005C5386" w:rsidP="00B56BC3">
            <w:pPr>
              <w:spacing w:line="223" w:lineRule="exact"/>
              <w:jc w:val="both"/>
              <w:rPr>
                <w:rFonts w:ascii="Arial" w:hAnsi="Arial"/>
                <w:b/>
                <w:sz w:val="20"/>
                <w:szCs w:val="20"/>
              </w:rPr>
            </w:pPr>
            <w:r w:rsidRPr="005C5386">
              <w:rPr>
                <w:rFonts w:ascii="Arial" w:hAnsi="Arial"/>
                <w:b/>
                <w:sz w:val="20"/>
                <w:szCs w:val="20"/>
              </w:rPr>
              <w:t>DADO EN EL SALÓN DE CABILDO “PORFIRIO DÍAZ MORI” DEL HONORABLE AYUNTAMIENTO DEL MUNICIPIO DE OAXACA DE JUÁREZ, EL DÍA DIECISIETE DE SEPTIEMBRE DEL AÑO DOS MIL VEINTICINCO.</w:t>
            </w:r>
          </w:p>
        </w:tc>
      </w:tr>
      <w:tr w:rsidR="005C5386" w:rsidRPr="005C5386" w14:paraId="3241C737" w14:textId="77777777" w:rsidTr="000E4571">
        <w:tc>
          <w:tcPr>
            <w:tcW w:w="4961" w:type="dxa"/>
          </w:tcPr>
          <w:p w14:paraId="5EE92BCA" w14:textId="77777777" w:rsidR="005C5386" w:rsidRPr="005C5386" w:rsidRDefault="005C5386" w:rsidP="00B56BC3">
            <w:pPr>
              <w:spacing w:line="223" w:lineRule="exact"/>
              <w:jc w:val="both"/>
              <w:rPr>
                <w:rFonts w:ascii="Arial" w:hAnsi="Arial"/>
                <w:b/>
                <w:sz w:val="20"/>
                <w:szCs w:val="20"/>
              </w:rPr>
            </w:pPr>
          </w:p>
        </w:tc>
      </w:tr>
      <w:tr w:rsidR="005C5386" w:rsidRPr="005C5386" w14:paraId="0F6B9F83" w14:textId="77777777" w:rsidTr="000E4571">
        <w:tc>
          <w:tcPr>
            <w:tcW w:w="4961" w:type="dxa"/>
          </w:tcPr>
          <w:p w14:paraId="208452DD" w14:textId="77777777" w:rsidR="005C5386" w:rsidRPr="005C5386" w:rsidRDefault="005C5386" w:rsidP="000E4571">
            <w:pPr>
              <w:spacing w:line="223" w:lineRule="exact"/>
              <w:jc w:val="center"/>
              <w:rPr>
                <w:rFonts w:ascii="Arial" w:hAnsi="Arial"/>
                <w:b/>
                <w:sz w:val="20"/>
                <w:szCs w:val="20"/>
              </w:rPr>
            </w:pPr>
            <w:r w:rsidRPr="005C5386">
              <w:rPr>
                <w:rFonts w:ascii="Arial" w:hAnsi="Arial"/>
                <w:b/>
                <w:sz w:val="20"/>
                <w:szCs w:val="20"/>
              </w:rPr>
              <w:t>ATENTAMENTE.</w:t>
            </w:r>
          </w:p>
        </w:tc>
      </w:tr>
      <w:tr w:rsidR="005C5386" w:rsidRPr="005C5386" w14:paraId="728E7E82" w14:textId="77777777" w:rsidTr="000E4571">
        <w:tc>
          <w:tcPr>
            <w:tcW w:w="4961" w:type="dxa"/>
          </w:tcPr>
          <w:p w14:paraId="2ED3130C" w14:textId="77777777" w:rsidR="005C5386" w:rsidRPr="005C5386" w:rsidRDefault="005C5386" w:rsidP="000E4571">
            <w:pPr>
              <w:spacing w:line="223" w:lineRule="exact"/>
              <w:jc w:val="center"/>
              <w:rPr>
                <w:rFonts w:ascii="Arial" w:hAnsi="Arial"/>
                <w:b/>
                <w:sz w:val="20"/>
                <w:szCs w:val="20"/>
              </w:rPr>
            </w:pPr>
            <w:r w:rsidRPr="005C5386">
              <w:rPr>
                <w:rFonts w:ascii="Arial" w:hAnsi="Arial"/>
                <w:b/>
                <w:sz w:val="20"/>
                <w:szCs w:val="20"/>
              </w:rPr>
              <w:lastRenderedPageBreak/>
              <w:t>“EL RESPETO AL DERECHO AJENO ES LA PAZ”.</w:t>
            </w:r>
          </w:p>
        </w:tc>
      </w:tr>
      <w:tr w:rsidR="005C5386" w:rsidRPr="005C5386" w14:paraId="7023FE7E" w14:textId="77777777" w:rsidTr="000E4571">
        <w:tc>
          <w:tcPr>
            <w:tcW w:w="4961" w:type="dxa"/>
          </w:tcPr>
          <w:p w14:paraId="5F98488C" w14:textId="77777777" w:rsidR="005C5386" w:rsidRPr="005C5386" w:rsidRDefault="005C5386" w:rsidP="000E4571">
            <w:pPr>
              <w:spacing w:line="223" w:lineRule="exact"/>
              <w:jc w:val="center"/>
              <w:rPr>
                <w:rFonts w:ascii="Arial" w:hAnsi="Arial"/>
                <w:b/>
                <w:sz w:val="20"/>
                <w:szCs w:val="20"/>
              </w:rPr>
            </w:pPr>
            <w:r w:rsidRPr="005C5386">
              <w:rPr>
                <w:rFonts w:ascii="Arial" w:hAnsi="Arial"/>
                <w:b/>
                <w:sz w:val="20"/>
                <w:szCs w:val="20"/>
              </w:rPr>
              <w:t>EL PRESIDENTE MUNICIPAL CONSTITUCIONAL DE OAXACA DE JUÁREZ.</w:t>
            </w:r>
          </w:p>
        </w:tc>
      </w:tr>
      <w:tr w:rsidR="005C5386" w:rsidRPr="005C5386" w14:paraId="52CD09F1" w14:textId="77777777" w:rsidTr="000E4571">
        <w:tc>
          <w:tcPr>
            <w:tcW w:w="4961" w:type="dxa"/>
          </w:tcPr>
          <w:p w14:paraId="2FE72D99" w14:textId="77777777" w:rsidR="005C5386" w:rsidRPr="005C5386" w:rsidRDefault="005C5386" w:rsidP="000E4571">
            <w:pPr>
              <w:tabs>
                <w:tab w:val="left" w:pos="5387"/>
              </w:tabs>
              <w:spacing w:line="223" w:lineRule="exact"/>
              <w:jc w:val="center"/>
              <w:rPr>
                <w:rFonts w:ascii="Arial" w:hAnsi="Arial"/>
                <w:b/>
                <w:sz w:val="20"/>
                <w:szCs w:val="20"/>
              </w:rPr>
            </w:pPr>
            <w:r w:rsidRPr="005C5386">
              <w:rPr>
                <w:rFonts w:ascii="Arial" w:hAnsi="Arial"/>
                <w:b/>
                <w:sz w:val="20"/>
                <w:szCs w:val="20"/>
              </w:rPr>
              <w:t>MTRO. RAYMUNDO CHAGOYA VILLANUEVA.</w:t>
            </w:r>
          </w:p>
        </w:tc>
      </w:tr>
      <w:tr w:rsidR="005C5386" w:rsidRPr="005C5386" w14:paraId="5BE2A678" w14:textId="77777777" w:rsidTr="000E4571">
        <w:tc>
          <w:tcPr>
            <w:tcW w:w="4961" w:type="dxa"/>
          </w:tcPr>
          <w:p w14:paraId="1F0347B5" w14:textId="77777777" w:rsidR="005C5386" w:rsidRPr="005C5386" w:rsidRDefault="005C5386" w:rsidP="000E4571">
            <w:pPr>
              <w:tabs>
                <w:tab w:val="left" w:pos="5387"/>
              </w:tabs>
              <w:spacing w:line="223" w:lineRule="exact"/>
              <w:jc w:val="center"/>
              <w:rPr>
                <w:rFonts w:ascii="Arial" w:hAnsi="Arial"/>
                <w:b/>
                <w:sz w:val="20"/>
                <w:szCs w:val="20"/>
              </w:rPr>
            </w:pPr>
          </w:p>
        </w:tc>
      </w:tr>
      <w:tr w:rsidR="005C5386" w:rsidRPr="005C5386" w14:paraId="17FDC475" w14:textId="77777777" w:rsidTr="000E4571">
        <w:tc>
          <w:tcPr>
            <w:tcW w:w="4961" w:type="dxa"/>
          </w:tcPr>
          <w:p w14:paraId="46A3E10F" w14:textId="77777777" w:rsidR="005C5386" w:rsidRPr="005C5386" w:rsidRDefault="005C5386" w:rsidP="000E4571">
            <w:pPr>
              <w:tabs>
                <w:tab w:val="left" w:pos="5387"/>
              </w:tabs>
              <w:spacing w:line="223" w:lineRule="exact"/>
              <w:jc w:val="center"/>
              <w:rPr>
                <w:rFonts w:ascii="Arial" w:hAnsi="Arial"/>
                <w:b/>
                <w:sz w:val="20"/>
                <w:szCs w:val="20"/>
              </w:rPr>
            </w:pPr>
            <w:r w:rsidRPr="005C5386">
              <w:rPr>
                <w:rFonts w:ascii="Arial" w:hAnsi="Arial"/>
                <w:b/>
                <w:sz w:val="20"/>
                <w:szCs w:val="20"/>
              </w:rPr>
              <w:t>ATENTAMENTE.</w:t>
            </w:r>
          </w:p>
        </w:tc>
      </w:tr>
      <w:tr w:rsidR="005C5386" w:rsidRPr="005C5386" w14:paraId="6115FCFF" w14:textId="77777777" w:rsidTr="000E4571">
        <w:tc>
          <w:tcPr>
            <w:tcW w:w="4961" w:type="dxa"/>
          </w:tcPr>
          <w:p w14:paraId="7D668555" w14:textId="77777777" w:rsidR="005C5386" w:rsidRPr="005C5386" w:rsidRDefault="005C5386" w:rsidP="000E4571">
            <w:pPr>
              <w:tabs>
                <w:tab w:val="left" w:pos="5387"/>
              </w:tabs>
              <w:spacing w:line="223" w:lineRule="exact"/>
              <w:jc w:val="center"/>
              <w:rPr>
                <w:rFonts w:ascii="Arial" w:hAnsi="Arial"/>
                <w:b/>
                <w:sz w:val="20"/>
                <w:szCs w:val="20"/>
              </w:rPr>
            </w:pPr>
            <w:r w:rsidRPr="005C5386">
              <w:rPr>
                <w:rFonts w:ascii="Arial" w:hAnsi="Arial"/>
                <w:b/>
                <w:sz w:val="20"/>
                <w:szCs w:val="20"/>
              </w:rPr>
              <w:t>“EL RESPETO AL DERECHO AJENO ES LA PAZ”.</w:t>
            </w:r>
          </w:p>
        </w:tc>
      </w:tr>
      <w:tr w:rsidR="005C5386" w:rsidRPr="005C5386" w14:paraId="0C82AD2A" w14:textId="77777777" w:rsidTr="000E4571">
        <w:tc>
          <w:tcPr>
            <w:tcW w:w="4961" w:type="dxa"/>
          </w:tcPr>
          <w:p w14:paraId="2397AADD" w14:textId="77777777" w:rsidR="005C5386" w:rsidRPr="005C5386" w:rsidRDefault="005C5386" w:rsidP="000E4571">
            <w:pPr>
              <w:tabs>
                <w:tab w:val="left" w:pos="5387"/>
              </w:tabs>
              <w:spacing w:line="223" w:lineRule="exact"/>
              <w:jc w:val="center"/>
              <w:rPr>
                <w:rFonts w:ascii="Arial" w:hAnsi="Arial"/>
                <w:b/>
                <w:sz w:val="20"/>
                <w:szCs w:val="20"/>
              </w:rPr>
            </w:pPr>
            <w:r w:rsidRPr="005C5386">
              <w:rPr>
                <w:rFonts w:ascii="Arial" w:hAnsi="Arial"/>
                <w:b/>
                <w:sz w:val="20"/>
                <w:szCs w:val="20"/>
              </w:rPr>
              <w:t>EL SECRETARIO MUNICIPAL DE OAXACA DE JUÁREZ.</w:t>
            </w:r>
          </w:p>
        </w:tc>
      </w:tr>
      <w:tr w:rsidR="005C5386" w:rsidRPr="005C5386" w14:paraId="242CC0EB" w14:textId="77777777" w:rsidTr="000E4571">
        <w:tc>
          <w:tcPr>
            <w:tcW w:w="4961" w:type="dxa"/>
          </w:tcPr>
          <w:p w14:paraId="0C39E5AC" w14:textId="06A1DD48" w:rsidR="005C5386" w:rsidRPr="005C5386" w:rsidRDefault="000E4571" w:rsidP="000E4571">
            <w:pPr>
              <w:pStyle w:val="Textoindependiente"/>
              <w:tabs>
                <w:tab w:val="left" w:pos="4639"/>
                <w:tab w:val="left" w:pos="5387"/>
              </w:tabs>
              <w:ind w:left="0"/>
              <w:jc w:val="center"/>
              <w:rPr>
                <w:rFonts w:ascii="Arial" w:hAnsi="Arial" w:cs="Arial"/>
                <w:bCs/>
                <w:iCs/>
              </w:rPr>
            </w:pPr>
            <w:r w:rsidRPr="00DD45EB">
              <w:rPr>
                <w:rFonts w:ascii="Arial" w:hAnsi="Arial"/>
                <w:b/>
                <w:noProof/>
              </w:rPr>
              <w:drawing>
                <wp:anchor distT="0" distB="0" distL="114300" distR="114300" simplePos="0" relativeHeight="251954176" behindDoc="0" locked="0" layoutInCell="1" allowOverlap="0" wp14:anchorId="38066A63" wp14:editId="3B8E3080">
                  <wp:simplePos x="0" y="0"/>
                  <wp:positionH relativeFrom="column">
                    <wp:posOffset>113030</wp:posOffset>
                  </wp:positionH>
                  <wp:positionV relativeFrom="page">
                    <wp:posOffset>177165</wp:posOffset>
                  </wp:positionV>
                  <wp:extent cx="2753995" cy="237490"/>
                  <wp:effectExtent l="0" t="0" r="8255" b="0"/>
                  <wp:wrapSquare wrapText="bothSides"/>
                  <wp:docPr id="93"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5C5386" w:rsidRPr="005C5386">
              <w:rPr>
                <w:rFonts w:ascii="Arial" w:hAnsi="Arial"/>
                <w:b/>
              </w:rPr>
              <w:t>MTRO. ALEXANDER PÉREZ CARRERA.</w:t>
            </w:r>
          </w:p>
        </w:tc>
      </w:tr>
    </w:tbl>
    <w:p w14:paraId="7945AF55" w14:textId="06B270E6" w:rsidR="00F31026" w:rsidRPr="00E6138C" w:rsidRDefault="00F31026" w:rsidP="000E4571">
      <w:pPr>
        <w:ind w:left="851" w:right="339"/>
        <w:jc w:val="both"/>
        <w:rPr>
          <w:rFonts w:ascii="Arial" w:hAnsi="Arial" w:cs="Arial"/>
          <w:sz w:val="20"/>
          <w:szCs w:val="20"/>
        </w:rPr>
      </w:pPr>
    </w:p>
    <w:tbl>
      <w:tblPr>
        <w:tblStyle w:val="Tablaconcuadrcula"/>
        <w:tblW w:w="486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tblGrid>
      <w:tr w:rsidR="007D703E" w:rsidRPr="007D703E" w14:paraId="616145F5" w14:textId="77777777" w:rsidTr="00275C45">
        <w:trPr>
          <w:trHeight w:val="4584"/>
        </w:trPr>
        <w:tc>
          <w:tcPr>
            <w:tcW w:w="4865" w:type="dxa"/>
          </w:tcPr>
          <w:p w14:paraId="0E931D94" w14:textId="77777777" w:rsidR="007D703E" w:rsidRPr="007D703E" w:rsidRDefault="007D703E" w:rsidP="00B56BC3">
            <w:pPr>
              <w:spacing w:line="223" w:lineRule="exact"/>
              <w:jc w:val="both"/>
              <w:rPr>
                <w:rFonts w:ascii="Arial" w:hAnsi="Arial" w:cs="Arial"/>
                <w:bCs/>
                <w:sz w:val="20"/>
                <w:szCs w:val="20"/>
              </w:rPr>
            </w:pPr>
            <w:bookmarkStart w:id="70" w:name="_Hlk218526942"/>
            <w:r w:rsidRPr="007D703E">
              <w:rPr>
                <w:rFonts w:ascii="Arial" w:hAnsi="Arial" w:cs="Arial"/>
                <w:b/>
                <w:sz w:val="20"/>
                <w:szCs w:val="20"/>
              </w:rPr>
              <w:t>MTRO. RAYMUNDO CHAGOYA VILLANUEVA,</w:t>
            </w:r>
            <w:r w:rsidRPr="007D703E">
              <w:rPr>
                <w:rFonts w:ascii="Arial" w:hAnsi="Arial" w:cs="Arial"/>
                <w:bCs/>
                <w:sz w:val="20"/>
                <w:szCs w:val="20"/>
              </w:rPr>
              <w:t xml:space="preserve"> </w:t>
            </w:r>
            <w:proofErr w:type="gramStart"/>
            <w:r w:rsidRPr="007D703E">
              <w:rPr>
                <w:rFonts w:ascii="Arial" w:hAnsi="Arial" w:cs="Arial"/>
                <w:bCs/>
                <w:sz w:val="20"/>
                <w:szCs w:val="20"/>
              </w:rPr>
              <w:t>Presidente</w:t>
            </w:r>
            <w:proofErr w:type="gramEnd"/>
            <w:r w:rsidRPr="007D703E">
              <w:rPr>
                <w:rFonts w:ascii="Arial" w:hAnsi="Arial" w:cs="Arial"/>
                <w:bCs/>
                <w:sz w:val="20"/>
                <w:szCs w:val="20"/>
              </w:rPr>
              <w:t xml:space="preserve"> Municipal Constitucional del Municipio de Oaxaca de Juárez, del Estado Libre y Soberano de Oaxaca, a sus habitantes hace saber:</w:t>
            </w:r>
          </w:p>
          <w:p w14:paraId="3C1088EA" w14:textId="5BC7F2C8" w:rsidR="007D703E" w:rsidRPr="007D703E" w:rsidRDefault="007D703E" w:rsidP="00B56BC3">
            <w:pPr>
              <w:spacing w:line="223" w:lineRule="exact"/>
              <w:jc w:val="both"/>
              <w:rPr>
                <w:rFonts w:ascii="Arial" w:hAnsi="Arial" w:cs="Arial"/>
                <w:bCs/>
                <w:sz w:val="20"/>
                <w:szCs w:val="20"/>
              </w:rPr>
            </w:pPr>
            <w:r w:rsidRPr="007D703E">
              <w:rPr>
                <w:rFonts w:ascii="Arial" w:hAnsi="Arial" w:cs="Arial"/>
                <w:bCs/>
                <w:sz w:val="20"/>
                <w:szCs w:val="20"/>
              </w:rPr>
              <w:t>Que el Honorable Ayuntamiento del Municipio de Oaxaca de Juárez, Oaxaca, en uso de sus atribuciones y facultades, con fundamento en lo</w:t>
            </w:r>
            <w:r w:rsidR="00275C45">
              <w:rPr>
                <w:rFonts w:ascii="Arial" w:hAnsi="Arial" w:cs="Arial"/>
                <w:bCs/>
                <w:sz w:val="20"/>
                <w:szCs w:val="20"/>
              </w:rPr>
              <w:t xml:space="preserve"> </w:t>
            </w:r>
            <w:r w:rsidRPr="007D703E">
              <w:rPr>
                <w:rFonts w:ascii="Arial" w:hAnsi="Arial" w:cs="Arial"/>
                <w:bCs/>
                <w:sz w:val="20"/>
                <w:szCs w:val="20"/>
              </w:rPr>
              <w:t>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tc>
      </w:tr>
      <w:tr w:rsidR="007D703E" w:rsidRPr="007D703E" w14:paraId="7A3AF813" w14:textId="77777777" w:rsidTr="00275C45">
        <w:tc>
          <w:tcPr>
            <w:tcW w:w="4865" w:type="dxa"/>
          </w:tcPr>
          <w:p w14:paraId="6D9B4F38" w14:textId="77777777" w:rsidR="007D703E" w:rsidRPr="007D703E" w:rsidRDefault="007D703E" w:rsidP="007D703E">
            <w:pPr>
              <w:pStyle w:val="NormalWeb"/>
              <w:tabs>
                <w:tab w:val="left" w:pos="5387"/>
              </w:tabs>
              <w:jc w:val="center"/>
              <w:rPr>
                <w:rFonts w:ascii="Arial" w:hAnsi="Arial" w:cs="Arial"/>
                <w:b/>
                <w:sz w:val="20"/>
                <w:szCs w:val="20"/>
              </w:rPr>
            </w:pPr>
            <w:r w:rsidRPr="007D703E">
              <w:rPr>
                <w:rStyle w:val="Textoennegrita"/>
                <w:rFonts w:ascii="Arial" w:eastAsiaTheme="majorEastAsia" w:hAnsi="Arial" w:cs="Arial"/>
                <w:sz w:val="20"/>
                <w:szCs w:val="20"/>
              </w:rPr>
              <w:t xml:space="preserve">DICTAMEN </w:t>
            </w:r>
            <w:proofErr w:type="spellStart"/>
            <w:r w:rsidRPr="007D703E">
              <w:rPr>
                <w:rFonts w:ascii="Arial" w:hAnsi="Arial" w:cs="Arial"/>
                <w:b/>
                <w:sz w:val="20"/>
                <w:szCs w:val="20"/>
              </w:rPr>
              <w:t>CHPCyGA</w:t>
            </w:r>
            <w:proofErr w:type="spellEnd"/>
            <w:r w:rsidRPr="007D703E">
              <w:rPr>
                <w:rFonts w:ascii="Arial" w:hAnsi="Arial" w:cs="Arial"/>
                <w:b/>
                <w:sz w:val="20"/>
                <w:szCs w:val="20"/>
              </w:rPr>
              <w:t>/191/2025</w:t>
            </w:r>
          </w:p>
        </w:tc>
      </w:tr>
      <w:bookmarkEnd w:id="70"/>
      <w:tr w:rsidR="007D703E" w:rsidRPr="007D703E" w14:paraId="508D8BA9" w14:textId="77777777" w:rsidTr="00275C45">
        <w:tc>
          <w:tcPr>
            <w:tcW w:w="4865" w:type="dxa"/>
          </w:tcPr>
          <w:p w14:paraId="434BDDEC" w14:textId="77777777" w:rsidR="007D703E" w:rsidRPr="007D703E" w:rsidRDefault="007D703E" w:rsidP="00B56BC3">
            <w:pPr>
              <w:adjustRightInd w:val="0"/>
              <w:jc w:val="center"/>
              <w:rPr>
                <w:rFonts w:ascii="Arial" w:eastAsiaTheme="minorHAnsi" w:hAnsi="Arial" w:cs="Arial"/>
                <w:b/>
                <w:sz w:val="20"/>
                <w:szCs w:val="20"/>
              </w:rPr>
            </w:pPr>
            <w:r w:rsidRPr="007D703E">
              <w:rPr>
                <w:rFonts w:ascii="Arial" w:hAnsi="Arial" w:cs="Arial"/>
                <w:b/>
                <w:sz w:val="20"/>
                <w:szCs w:val="20"/>
              </w:rPr>
              <w:t>CONSIDERANDOS</w:t>
            </w:r>
          </w:p>
        </w:tc>
      </w:tr>
      <w:tr w:rsidR="007D703E" w:rsidRPr="007D703E" w14:paraId="1A3D3F1D" w14:textId="77777777" w:rsidTr="00275C45">
        <w:tc>
          <w:tcPr>
            <w:tcW w:w="4865" w:type="dxa"/>
          </w:tcPr>
          <w:p w14:paraId="6133C5EF" w14:textId="77777777" w:rsidR="007D703E" w:rsidRPr="007D703E" w:rsidRDefault="007D703E" w:rsidP="00B56BC3">
            <w:pPr>
              <w:adjustRightInd w:val="0"/>
              <w:jc w:val="both"/>
              <w:rPr>
                <w:rFonts w:ascii="Arial" w:hAnsi="Arial" w:cs="Arial"/>
                <w:sz w:val="20"/>
                <w:szCs w:val="20"/>
              </w:rPr>
            </w:pPr>
            <w:r w:rsidRPr="007D703E">
              <w:rPr>
                <w:rFonts w:ascii="Arial" w:hAnsi="Arial" w:cs="Arial"/>
                <w:b/>
                <w:sz w:val="20"/>
                <w:szCs w:val="20"/>
              </w:rPr>
              <w:t>PRIMERO.-</w:t>
            </w:r>
            <w:r w:rsidRPr="007D703E">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tc>
      </w:tr>
      <w:tr w:rsidR="007D703E" w:rsidRPr="007D703E" w14:paraId="4B71EE52" w14:textId="77777777" w:rsidTr="00275C45">
        <w:trPr>
          <w:trHeight w:val="2122"/>
        </w:trPr>
        <w:tc>
          <w:tcPr>
            <w:tcW w:w="4865" w:type="dxa"/>
          </w:tcPr>
          <w:p w14:paraId="3AAAF47B" w14:textId="1E762EA9" w:rsidR="007D703E" w:rsidRPr="007D703E" w:rsidRDefault="007D703E" w:rsidP="00B56BC3">
            <w:pPr>
              <w:jc w:val="both"/>
              <w:rPr>
                <w:rFonts w:ascii="Arial" w:hAnsi="Arial" w:cs="Arial"/>
                <w:sz w:val="20"/>
                <w:szCs w:val="20"/>
              </w:rPr>
            </w:pPr>
            <w:r w:rsidRPr="007D703E">
              <w:rPr>
                <w:rFonts w:ascii="Arial" w:hAnsi="Arial" w:cs="Arial"/>
                <w:b/>
                <w:sz w:val="20"/>
                <w:szCs w:val="20"/>
              </w:rPr>
              <w:t>SEGUNDO. -</w:t>
            </w:r>
            <w:r w:rsidRPr="007D703E">
              <w:rPr>
                <w:rFonts w:ascii="Arial" w:hAnsi="Arial" w:cs="Arial"/>
                <w:sz w:val="20"/>
                <w:szCs w:val="20"/>
              </w:rPr>
              <w:t xml:space="preserve">  Del estudio del expediente de cuenta se desprende que la petición versa sobre la solicitud de licencia de un establecimiento comercial clasificado de </w:t>
            </w:r>
            <w:r w:rsidRPr="007D703E">
              <w:rPr>
                <w:rFonts w:ascii="Arial" w:hAnsi="Arial" w:cs="Arial"/>
                <w:b/>
                <w:i/>
                <w:sz w:val="20"/>
                <w:szCs w:val="20"/>
              </w:rPr>
              <w:t>control especial</w:t>
            </w:r>
            <w:r w:rsidRPr="007D703E">
              <w:rPr>
                <w:rFonts w:ascii="Arial" w:hAnsi="Arial" w:cs="Arial"/>
                <w:sz w:val="20"/>
                <w:szCs w:val="20"/>
              </w:rPr>
              <w:t xml:space="preserve"> de conformidad con el Catálogo de Giros Comerciales, Industriales y de Servicios del Municipio de Oaxaca de Juárez, en ese tenor, se colma la competencia en razón de materia.  </w:t>
            </w:r>
          </w:p>
        </w:tc>
      </w:tr>
      <w:tr w:rsidR="007D703E" w:rsidRPr="007D703E" w14:paraId="115762D3" w14:textId="77777777" w:rsidTr="00275C45">
        <w:tc>
          <w:tcPr>
            <w:tcW w:w="4865" w:type="dxa"/>
          </w:tcPr>
          <w:p w14:paraId="59C90F28" w14:textId="77777777" w:rsidR="007D703E" w:rsidRPr="007D703E" w:rsidRDefault="007D703E" w:rsidP="00B56BC3">
            <w:pPr>
              <w:jc w:val="both"/>
              <w:rPr>
                <w:rFonts w:ascii="Arial" w:hAnsi="Arial" w:cs="Arial"/>
                <w:sz w:val="20"/>
                <w:szCs w:val="20"/>
              </w:rPr>
            </w:pPr>
            <w:r w:rsidRPr="007D703E">
              <w:rPr>
                <w:rFonts w:ascii="Arial" w:hAnsi="Arial" w:cs="Arial"/>
                <w:sz w:val="20"/>
                <w:szCs w:val="20"/>
              </w:rPr>
              <w:t xml:space="preserve">Y es de que de conformidad con el artículo 7 fracción V del Reglamento de Establecimientos Comerciales, Industriales y de Servicios del Municipio de Oaxaca de Juárez es atribución de la Comisión: </w:t>
            </w:r>
            <w:r w:rsidRPr="007D703E">
              <w:rPr>
                <w:rFonts w:ascii="Arial" w:hAnsi="Arial" w:cs="Arial"/>
                <w:i/>
                <w:sz w:val="20"/>
                <w:szCs w:val="20"/>
              </w:rPr>
              <w:t>“… V. Dictaminar las solicitudes de licencia de los establecimientos de control especial; … “</w:t>
            </w:r>
            <w:r w:rsidRPr="007D703E">
              <w:rPr>
                <w:rFonts w:ascii="Arial" w:hAnsi="Arial" w:cs="Arial"/>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tc>
      </w:tr>
      <w:tr w:rsidR="007D703E" w:rsidRPr="007D703E" w14:paraId="50FC553E" w14:textId="77777777" w:rsidTr="00275C45">
        <w:tc>
          <w:tcPr>
            <w:tcW w:w="4865" w:type="dxa"/>
          </w:tcPr>
          <w:p w14:paraId="607704B4" w14:textId="77777777" w:rsidR="007D703E" w:rsidRPr="007D703E" w:rsidRDefault="007D703E" w:rsidP="00B56BC3">
            <w:pPr>
              <w:adjustRightInd w:val="0"/>
              <w:jc w:val="both"/>
              <w:rPr>
                <w:rFonts w:ascii="Arial" w:hAnsi="Arial" w:cs="Arial"/>
                <w:sz w:val="20"/>
                <w:szCs w:val="20"/>
              </w:rPr>
            </w:pPr>
            <w:proofErr w:type="gramStart"/>
            <w:r w:rsidRPr="007D703E">
              <w:rPr>
                <w:rFonts w:ascii="Arial" w:hAnsi="Arial" w:cs="Arial"/>
                <w:b/>
                <w:sz w:val="20"/>
                <w:szCs w:val="20"/>
              </w:rPr>
              <w:t>TERCERO.-</w:t>
            </w:r>
            <w:proofErr w:type="gramEnd"/>
            <w:r w:rsidRPr="007D703E">
              <w:rPr>
                <w:rFonts w:ascii="Arial" w:hAnsi="Arial" w:cs="Arial"/>
                <w:sz w:val="20"/>
                <w:szCs w:val="20"/>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tc>
      </w:tr>
      <w:tr w:rsidR="007D703E" w:rsidRPr="007D703E" w14:paraId="05F362C2" w14:textId="77777777" w:rsidTr="00275C45">
        <w:tc>
          <w:tcPr>
            <w:tcW w:w="4865" w:type="dxa"/>
          </w:tcPr>
          <w:p w14:paraId="7B5EFBEB" w14:textId="77777777" w:rsidR="007D703E" w:rsidRPr="007D703E" w:rsidRDefault="007D703E" w:rsidP="00B56BC3">
            <w:pPr>
              <w:adjustRightInd w:val="0"/>
              <w:jc w:val="both"/>
              <w:rPr>
                <w:rFonts w:ascii="Arial" w:hAnsi="Arial" w:cs="Arial"/>
                <w:i/>
                <w:sz w:val="20"/>
                <w:szCs w:val="20"/>
              </w:rPr>
            </w:pPr>
          </w:p>
        </w:tc>
      </w:tr>
      <w:tr w:rsidR="007D703E" w:rsidRPr="007D703E" w14:paraId="235084DF" w14:textId="77777777" w:rsidTr="00275C45">
        <w:tc>
          <w:tcPr>
            <w:tcW w:w="4865" w:type="dxa"/>
          </w:tcPr>
          <w:p w14:paraId="65204DAB" w14:textId="77777777" w:rsidR="007D703E" w:rsidRPr="007D703E" w:rsidRDefault="007D703E" w:rsidP="00B56BC3">
            <w:pPr>
              <w:adjustRightInd w:val="0"/>
              <w:jc w:val="both"/>
              <w:rPr>
                <w:rFonts w:ascii="Arial" w:hAnsi="Arial" w:cs="Arial"/>
                <w:i/>
                <w:sz w:val="20"/>
                <w:szCs w:val="20"/>
              </w:rPr>
            </w:pPr>
            <w:r w:rsidRPr="007D703E">
              <w:rPr>
                <w:rFonts w:ascii="Arial" w:hAnsi="Arial" w:cs="Arial"/>
                <w:i/>
                <w:sz w:val="20"/>
                <w:szCs w:val="20"/>
              </w:rPr>
              <w:t>1.</w:t>
            </w:r>
            <w:proofErr w:type="gramStart"/>
            <w:r w:rsidRPr="007D703E">
              <w:rPr>
                <w:rFonts w:ascii="Arial" w:hAnsi="Arial" w:cs="Arial"/>
                <w:i/>
                <w:sz w:val="20"/>
                <w:szCs w:val="20"/>
              </w:rPr>
              <w:t>-  Original</w:t>
            </w:r>
            <w:proofErr w:type="gramEnd"/>
            <w:r w:rsidRPr="007D703E">
              <w:rPr>
                <w:rFonts w:ascii="Arial" w:hAnsi="Arial" w:cs="Arial"/>
                <w:i/>
                <w:sz w:val="20"/>
                <w:szCs w:val="20"/>
              </w:rPr>
              <w:t xml:space="preserve"> del Formato Único.</w:t>
            </w:r>
          </w:p>
        </w:tc>
      </w:tr>
      <w:tr w:rsidR="007D703E" w:rsidRPr="007D703E" w14:paraId="7C2549E3" w14:textId="77777777" w:rsidTr="00275C45">
        <w:tc>
          <w:tcPr>
            <w:tcW w:w="4865" w:type="dxa"/>
          </w:tcPr>
          <w:p w14:paraId="63061A21"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El solicitante exhibe dicho formato visible en el expediente en estudio. </w:t>
            </w:r>
          </w:p>
        </w:tc>
      </w:tr>
      <w:tr w:rsidR="007D703E" w:rsidRPr="007D703E" w14:paraId="6D2C34CC" w14:textId="77777777" w:rsidTr="00275C45">
        <w:tc>
          <w:tcPr>
            <w:tcW w:w="4865" w:type="dxa"/>
          </w:tcPr>
          <w:p w14:paraId="3D908ADE" w14:textId="77777777" w:rsidR="007D703E" w:rsidRPr="007D703E" w:rsidRDefault="007D703E" w:rsidP="00B56BC3">
            <w:pPr>
              <w:adjustRightInd w:val="0"/>
              <w:jc w:val="both"/>
              <w:rPr>
                <w:rFonts w:ascii="Arial" w:hAnsi="Arial" w:cs="Arial"/>
                <w:i/>
                <w:sz w:val="20"/>
                <w:szCs w:val="20"/>
              </w:rPr>
            </w:pPr>
            <w:r w:rsidRPr="007D703E">
              <w:rPr>
                <w:rFonts w:ascii="Arial" w:hAnsi="Arial" w:cs="Arial"/>
                <w:i/>
                <w:sz w:val="20"/>
                <w:szCs w:val="20"/>
              </w:rPr>
              <w:t xml:space="preserve">2.- Copia de identificación oficial con fotografía del titular del trámite. </w:t>
            </w:r>
          </w:p>
        </w:tc>
      </w:tr>
      <w:tr w:rsidR="007D703E" w:rsidRPr="007D703E" w14:paraId="1489F13A" w14:textId="77777777" w:rsidTr="00275C45">
        <w:tc>
          <w:tcPr>
            <w:tcW w:w="4865" w:type="dxa"/>
          </w:tcPr>
          <w:p w14:paraId="53F26142"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Este requisito se acredita mediante copia de la credencial para votar con fotografía expedida por el Instituto Nacional Electoral a nombre de la C. LOURDES ARACELI DÍAZ RAFAEL, que obra en el expediente en estudio.    </w:t>
            </w:r>
          </w:p>
        </w:tc>
      </w:tr>
      <w:tr w:rsidR="007D703E" w:rsidRPr="007D703E" w14:paraId="6810D5F7" w14:textId="77777777" w:rsidTr="00275C45">
        <w:tc>
          <w:tcPr>
            <w:tcW w:w="4865" w:type="dxa"/>
          </w:tcPr>
          <w:p w14:paraId="0AF80628" w14:textId="77777777" w:rsidR="007D703E" w:rsidRPr="007D703E" w:rsidRDefault="007D703E" w:rsidP="00B56BC3">
            <w:pPr>
              <w:adjustRightInd w:val="0"/>
              <w:jc w:val="both"/>
              <w:rPr>
                <w:rFonts w:ascii="Arial" w:hAnsi="Arial" w:cs="Arial"/>
                <w:i/>
                <w:sz w:val="20"/>
                <w:szCs w:val="20"/>
              </w:rPr>
            </w:pPr>
            <w:r w:rsidRPr="007D703E">
              <w:rPr>
                <w:rFonts w:ascii="Arial" w:hAnsi="Arial" w:cs="Arial"/>
                <w:i/>
                <w:sz w:val="20"/>
                <w:szCs w:val="20"/>
              </w:rPr>
              <w:t xml:space="preserve">3.- Documentación idónea para acreditar la propiedad o la posesión del inmueble en donde se pretenda instalar el establecimiento comercial. </w:t>
            </w:r>
          </w:p>
        </w:tc>
      </w:tr>
      <w:tr w:rsidR="007D703E" w:rsidRPr="007D703E" w14:paraId="73187B18" w14:textId="77777777" w:rsidTr="00275C45">
        <w:tc>
          <w:tcPr>
            <w:tcW w:w="4865" w:type="dxa"/>
          </w:tcPr>
          <w:p w14:paraId="68ED4FBA"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lastRenderedPageBreak/>
              <w:t>El solicitante para acreditar la posesión exhibe copia del contrato de comodato que celebran por una parte la C. FRANCISCA MARTHA RAFAEL GÓMEZ en su carácter de comodante y la C. LOURDES ARACELI DÍAZ RAFAEL en su carácter de comodatario del bien inmueble ubicado en SEGUNDA PRIVADA DE ANGEL MÉNDEZ NÚMERO EXTERIOR 102, COLONIA EL ARENAL, CINCO SEÑORES, OAXACA DE JUÁREZ, OAXACA.</w:t>
            </w:r>
          </w:p>
        </w:tc>
      </w:tr>
      <w:tr w:rsidR="007D703E" w:rsidRPr="007D703E" w14:paraId="194B430A" w14:textId="77777777" w:rsidTr="00275C45">
        <w:tc>
          <w:tcPr>
            <w:tcW w:w="4865" w:type="dxa"/>
          </w:tcPr>
          <w:p w14:paraId="0D373079"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Así mismo exhibe copia de del dictamen de alineamiento y número oficial emitido por la Dirección General de Desarrollo Urbano y Medio Ambiente, por medio del cual se hace constar que la Oficina de Alineamientos y Números Oficiales asigna el número oficial 102 al predio ubicado en SEGUNDA PRIVADA DE ANGEL MÉNDEZ, COLONIA PARAJE EL ARENAL, CINCO SEÑORES.  Documento con el que se acredita el número oficial que fue asignado al inmueble en donde se instalará el establecimiento comercial.  </w:t>
            </w:r>
          </w:p>
        </w:tc>
      </w:tr>
      <w:tr w:rsidR="007D703E" w:rsidRPr="007D703E" w14:paraId="7434C786" w14:textId="77777777" w:rsidTr="00275C45">
        <w:tc>
          <w:tcPr>
            <w:tcW w:w="4865" w:type="dxa"/>
          </w:tcPr>
          <w:p w14:paraId="77578922"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Documental con la que se acredita la posesión legal del bien inmueble en donde se instalará el establecimiento comercial porque el contrato está suscrito por el propietario y el objeto del contrato es el inmueble en donde se instalará el establecimiento comercial. </w:t>
            </w:r>
          </w:p>
        </w:tc>
      </w:tr>
      <w:tr w:rsidR="007D703E" w:rsidRPr="007D703E" w14:paraId="08FF9B76" w14:textId="77777777" w:rsidTr="00275C45">
        <w:tc>
          <w:tcPr>
            <w:tcW w:w="4865" w:type="dxa"/>
          </w:tcPr>
          <w:p w14:paraId="27D7485B"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4.- Cinco fotografías que permitan visualizar locales contiguos, fachada e interior del local. </w:t>
            </w:r>
          </w:p>
        </w:tc>
      </w:tr>
      <w:tr w:rsidR="007D703E" w:rsidRPr="007D703E" w14:paraId="623CB53C" w14:textId="77777777" w:rsidTr="00275C45">
        <w:tc>
          <w:tcPr>
            <w:tcW w:w="4865" w:type="dxa"/>
          </w:tcPr>
          <w:p w14:paraId="50FBAD85"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Requisito que quedó acreditado porque en el expediente obra la documental fotográfica. </w:t>
            </w:r>
          </w:p>
        </w:tc>
      </w:tr>
      <w:tr w:rsidR="007D703E" w:rsidRPr="007D703E" w14:paraId="30F877FB" w14:textId="77777777" w:rsidTr="00275C45">
        <w:tc>
          <w:tcPr>
            <w:tcW w:w="4865" w:type="dxa"/>
          </w:tcPr>
          <w:p w14:paraId="4E01AA8B" w14:textId="77777777" w:rsidR="007D703E" w:rsidRPr="007D703E" w:rsidRDefault="007D703E" w:rsidP="00B56BC3">
            <w:pPr>
              <w:adjustRightInd w:val="0"/>
              <w:jc w:val="both"/>
              <w:rPr>
                <w:rFonts w:ascii="Arial" w:hAnsi="Arial" w:cs="Arial"/>
                <w:i/>
                <w:sz w:val="20"/>
                <w:szCs w:val="20"/>
              </w:rPr>
            </w:pPr>
            <w:r w:rsidRPr="007D703E">
              <w:rPr>
                <w:rFonts w:ascii="Arial" w:hAnsi="Arial" w:cs="Arial"/>
                <w:i/>
                <w:sz w:val="20"/>
                <w:szCs w:val="20"/>
              </w:rPr>
              <w:t xml:space="preserve">5.- Dictamen de uso de suelo comercial factible. </w:t>
            </w:r>
          </w:p>
        </w:tc>
      </w:tr>
      <w:tr w:rsidR="007D703E" w:rsidRPr="007D703E" w14:paraId="220C6F3F" w14:textId="77777777" w:rsidTr="00275C45">
        <w:tc>
          <w:tcPr>
            <w:tcW w:w="4865" w:type="dxa"/>
          </w:tcPr>
          <w:p w14:paraId="471F97B9"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Se acredita mediante el dictamen de uso de suelo comercial para inicio de operaciones emitido por la Secretaría de Obras Públicas y Desarrollo Urbano para un establecimiento comercial con giro de MISCELÁNEA CON VENTA DE CERVEZA EN BOTELLA CERRADA, con 20.35 m2.</w:t>
            </w:r>
          </w:p>
        </w:tc>
      </w:tr>
      <w:tr w:rsidR="007D703E" w:rsidRPr="007D703E" w14:paraId="7A306E8B" w14:textId="77777777" w:rsidTr="00275C45">
        <w:tc>
          <w:tcPr>
            <w:tcW w:w="4865" w:type="dxa"/>
          </w:tcPr>
          <w:p w14:paraId="521491F6" w14:textId="77777777" w:rsidR="007D703E" w:rsidRPr="007D703E" w:rsidRDefault="007D703E" w:rsidP="00B56BC3">
            <w:pPr>
              <w:adjustRightInd w:val="0"/>
              <w:jc w:val="both"/>
              <w:rPr>
                <w:rFonts w:ascii="Arial" w:hAnsi="Arial" w:cs="Arial"/>
                <w:i/>
                <w:sz w:val="20"/>
                <w:szCs w:val="20"/>
              </w:rPr>
            </w:pPr>
            <w:r w:rsidRPr="007D703E">
              <w:rPr>
                <w:rFonts w:ascii="Arial" w:hAnsi="Arial" w:cs="Arial"/>
                <w:i/>
                <w:sz w:val="20"/>
                <w:szCs w:val="20"/>
              </w:rPr>
              <w:t xml:space="preserve">6.- Croquis de ubicación.  </w:t>
            </w:r>
          </w:p>
        </w:tc>
      </w:tr>
      <w:tr w:rsidR="007D703E" w:rsidRPr="007D703E" w14:paraId="3E4E7066" w14:textId="77777777" w:rsidTr="00275C45">
        <w:tc>
          <w:tcPr>
            <w:tcW w:w="4865" w:type="dxa"/>
          </w:tcPr>
          <w:p w14:paraId="2F0DC515"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Se dio cumplimiento, ya que de la revisión del expediente se encuentra anexado al mismo.  </w:t>
            </w:r>
          </w:p>
        </w:tc>
      </w:tr>
      <w:tr w:rsidR="007D703E" w:rsidRPr="007D703E" w14:paraId="05FB89E5" w14:textId="77777777" w:rsidTr="00275C45">
        <w:tc>
          <w:tcPr>
            <w:tcW w:w="4865" w:type="dxa"/>
          </w:tcPr>
          <w:p w14:paraId="623AD49E"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7.- Cédula de identificación fiscal emitida por la Secretaría de Hacienda y Crédito Público. </w:t>
            </w:r>
          </w:p>
        </w:tc>
      </w:tr>
      <w:tr w:rsidR="007D703E" w:rsidRPr="007D703E" w14:paraId="10B076BD" w14:textId="77777777" w:rsidTr="00275C45">
        <w:tc>
          <w:tcPr>
            <w:tcW w:w="4865" w:type="dxa"/>
          </w:tcPr>
          <w:p w14:paraId="1DE5B72A"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El solicitante acredita lo solicitado al presentar copia de la constancia de situación fiscal expedida por el Servicio de Administración Tributaria a favor de la C. </w:t>
            </w:r>
            <w:r w:rsidRPr="007D703E">
              <w:rPr>
                <w:rFonts w:ascii="Arial" w:hAnsi="Arial" w:cs="Arial"/>
                <w:sz w:val="20"/>
                <w:szCs w:val="20"/>
              </w:rPr>
              <w:t xml:space="preserve">LOURDES ARACELI DÍAZ RAFAEL, el cual se encuentra agregado al expediente. </w:t>
            </w:r>
          </w:p>
        </w:tc>
      </w:tr>
      <w:tr w:rsidR="007D703E" w:rsidRPr="007D703E" w14:paraId="7E8761DA" w14:textId="77777777" w:rsidTr="00275C45">
        <w:tc>
          <w:tcPr>
            <w:tcW w:w="4865" w:type="dxa"/>
          </w:tcPr>
          <w:p w14:paraId="5CC7F824"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Consecuentemente, se tiene que cumple con la totalidad de los documentos establecidos en el artículo 62 del Reglamento de Establecimientos Comerciales, Industriales y de Servicios del Municipio de Oaxaca de Juárez. </w:t>
            </w:r>
          </w:p>
        </w:tc>
      </w:tr>
      <w:tr w:rsidR="007D703E" w:rsidRPr="007D703E" w14:paraId="6DC0AE6B" w14:textId="77777777" w:rsidTr="00275C45">
        <w:tc>
          <w:tcPr>
            <w:tcW w:w="4865" w:type="dxa"/>
          </w:tcPr>
          <w:p w14:paraId="2AC1F42A" w14:textId="77777777" w:rsidR="007D703E" w:rsidRPr="007D703E" w:rsidRDefault="007D703E" w:rsidP="00B56BC3">
            <w:pPr>
              <w:adjustRightInd w:val="0"/>
              <w:jc w:val="both"/>
              <w:rPr>
                <w:rFonts w:ascii="Arial" w:hAnsi="Arial" w:cs="Arial"/>
                <w:sz w:val="20"/>
                <w:szCs w:val="20"/>
              </w:rPr>
            </w:pPr>
            <w:proofErr w:type="gramStart"/>
            <w:r w:rsidRPr="007D703E">
              <w:rPr>
                <w:rFonts w:ascii="Arial" w:hAnsi="Arial" w:cs="Arial"/>
                <w:b/>
                <w:sz w:val="20"/>
                <w:szCs w:val="20"/>
              </w:rPr>
              <w:t>CUARTO.-</w:t>
            </w:r>
            <w:proofErr w:type="gramEnd"/>
            <w:r w:rsidRPr="007D703E">
              <w:rPr>
                <w:rFonts w:ascii="Arial" w:hAnsi="Arial" w:cs="Arial"/>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tc>
      </w:tr>
      <w:tr w:rsidR="007D703E" w:rsidRPr="007D703E" w14:paraId="0365A595" w14:textId="77777777" w:rsidTr="00275C45">
        <w:tc>
          <w:tcPr>
            <w:tcW w:w="4865" w:type="dxa"/>
          </w:tcPr>
          <w:p w14:paraId="13F043CC" w14:textId="77777777" w:rsidR="007D703E" w:rsidRPr="007D703E" w:rsidRDefault="007D703E" w:rsidP="00B56BC3">
            <w:pPr>
              <w:adjustRightInd w:val="0"/>
              <w:jc w:val="both"/>
              <w:rPr>
                <w:rFonts w:ascii="Arial" w:hAnsi="Arial" w:cs="Arial"/>
                <w:sz w:val="20"/>
                <w:szCs w:val="20"/>
              </w:rPr>
            </w:pPr>
          </w:p>
        </w:tc>
      </w:tr>
      <w:tr w:rsidR="007D703E" w:rsidRPr="007D703E" w14:paraId="7822DF86" w14:textId="77777777" w:rsidTr="00275C45">
        <w:tc>
          <w:tcPr>
            <w:tcW w:w="4865" w:type="dxa"/>
          </w:tcPr>
          <w:p w14:paraId="6D8DE8A4"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tc>
      </w:tr>
      <w:tr w:rsidR="007D703E" w:rsidRPr="007D703E" w14:paraId="51715362" w14:textId="77777777" w:rsidTr="00275C45">
        <w:tc>
          <w:tcPr>
            <w:tcW w:w="4865" w:type="dxa"/>
          </w:tcPr>
          <w:p w14:paraId="6CE612EF" w14:textId="77777777" w:rsidR="007D703E" w:rsidRPr="007D703E" w:rsidRDefault="007D703E" w:rsidP="00B56BC3">
            <w:pPr>
              <w:adjustRightInd w:val="0"/>
              <w:jc w:val="both"/>
              <w:rPr>
                <w:rFonts w:ascii="Arial" w:hAnsi="Arial" w:cs="Arial"/>
                <w:sz w:val="20"/>
                <w:szCs w:val="20"/>
              </w:rPr>
            </w:pPr>
          </w:p>
        </w:tc>
      </w:tr>
      <w:tr w:rsidR="007D703E" w:rsidRPr="007D703E" w14:paraId="1536DF65" w14:textId="77777777" w:rsidTr="00275C45">
        <w:tc>
          <w:tcPr>
            <w:tcW w:w="4865" w:type="dxa"/>
          </w:tcPr>
          <w:p w14:paraId="0398BA7C"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tc>
      </w:tr>
      <w:tr w:rsidR="007D703E" w:rsidRPr="007D703E" w14:paraId="2515F0FB" w14:textId="77777777" w:rsidTr="00275C45">
        <w:tc>
          <w:tcPr>
            <w:tcW w:w="4865" w:type="dxa"/>
          </w:tcPr>
          <w:p w14:paraId="7524EFF1"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2.- Reporte de inspección de la Secretaría de Medio Ambiente y Cambio Climático,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tc>
      </w:tr>
      <w:tr w:rsidR="007D703E" w:rsidRPr="007D703E" w14:paraId="56A50ED2" w14:textId="77777777" w:rsidTr="00275C45">
        <w:tc>
          <w:tcPr>
            <w:tcW w:w="4865" w:type="dxa"/>
          </w:tcPr>
          <w:p w14:paraId="55CA8D8C"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3.- Reporte de inspección de la Jefatura del Departamento de Supervisión Sanitaria adscrita a la Dirección de Sanidad, indicándose que el establecimiento comercial cumple con los requisitos sanitarios, por lo que le otorgan dictamen sanitario factible.  Con lo que se acredita que el solicitante cumplió el Reglamento de Salud Pública para el </w:t>
            </w:r>
            <w:r w:rsidRPr="007D703E">
              <w:rPr>
                <w:rFonts w:ascii="Arial" w:hAnsi="Arial" w:cs="Arial"/>
                <w:sz w:val="20"/>
                <w:szCs w:val="20"/>
              </w:rPr>
              <w:lastRenderedPageBreak/>
              <w:t xml:space="preserve">Municipio de Oaxaca de Juárez. </w:t>
            </w:r>
          </w:p>
        </w:tc>
      </w:tr>
      <w:tr w:rsidR="007D703E" w:rsidRPr="007D703E" w14:paraId="6636A9C6" w14:textId="77777777" w:rsidTr="00275C45">
        <w:tc>
          <w:tcPr>
            <w:tcW w:w="4865" w:type="dxa"/>
          </w:tcPr>
          <w:p w14:paraId="15367BC3"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lastRenderedPageBreak/>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vecinos manifestándose de forma positiva. </w:t>
            </w:r>
          </w:p>
        </w:tc>
      </w:tr>
      <w:tr w:rsidR="007D703E" w:rsidRPr="007D703E" w14:paraId="00E42160" w14:textId="77777777" w:rsidTr="00275C45">
        <w:tc>
          <w:tcPr>
            <w:tcW w:w="4865" w:type="dxa"/>
          </w:tcPr>
          <w:p w14:paraId="5A1C0B23"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Con lo que acredita que se cumplen cabalmente los procedimientos necesarios para que proceda la solicitud de licencia de un establecimiento comercial de control especial. </w:t>
            </w:r>
          </w:p>
        </w:tc>
      </w:tr>
      <w:tr w:rsidR="007D703E" w:rsidRPr="007D703E" w14:paraId="3549110C" w14:textId="77777777" w:rsidTr="00275C45">
        <w:tc>
          <w:tcPr>
            <w:tcW w:w="4865" w:type="dxa"/>
          </w:tcPr>
          <w:p w14:paraId="4AE10351" w14:textId="77777777" w:rsidR="007D703E" w:rsidRPr="007D703E" w:rsidRDefault="007D703E" w:rsidP="00B56BC3">
            <w:pPr>
              <w:adjustRightInd w:val="0"/>
              <w:jc w:val="both"/>
              <w:rPr>
                <w:rFonts w:ascii="Arial" w:hAnsi="Arial" w:cs="Arial"/>
                <w:sz w:val="20"/>
                <w:szCs w:val="20"/>
              </w:rPr>
            </w:pPr>
            <w:proofErr w:type="gramStart"/>
            <w:r w:rsidRPr="007D703E">
              <w:rPr>
                <w:rFonts w:ascii="Arial" w:hAnsi="Arial" w:cs="Arial"/>
                <w:b/>
                <w:sz w:val="20"/>
                <w:szCs w:val="20"/>
              </w:rPr>
              <w:t>QUINTO.-</w:t>
            </w:r>
            <w:proofErr w:type="gramEnd"/>
            <w:r w:rsidRPr="007D703E">
              <w:rPr>
                <w:rFonts w:ascii="Arial" w:hAnsi="Arial" w:cs="Arial"/>
                <w:sz w:val="20"/>
                <w:szCs w:val="20"/>
              </w:rPr>
              <w:t xml:space="preserve"> Por lo anterior, esta Comisión de Honestidad, Prosperidad Compartida y Gobierno Abierto considera que la solicitud de la C. LOURDES ARACELI DÍAZ RAFAEL,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7D703E">
              <w:rPr>
                <w:rFonts w:ascii="Arial" w:hAnsi="Arial" w:cs="Arial"/>
                <w:sz w:val="20"/>
                <w:szCs w:val="20"/>
              </w:rPr>
              <w:softHyphen/>
            </w:r>
          </w:p>
        </w:tc>
      </w:tr>
      <w:tr w:rsidR="007D703E" w:rsidRPr="007D703E" w14:paraId="0ECBAD2F" w14:textId="77777777" w:rsidTr="00275C45">
        <w:tc>
          <w:tcPr>
            <w:tcW w:w="4865" w:type="dxa"/>
          </w:tcPr>
          <w:p w14:paraId="4F1FB766" w14:textId="77777777" w:rsidR="007D703E" w:rsidRPr="007D703E" w:rsidRDefault="007D703E" w:rsidP="00B56BC3">
            <w:pPr>
              <w:adjustRightInd w:val="0"/>
              <w:jc w:val="center"/>
              <w:rPr>
                <w:rFonts w:ascii="Arial" w:hAnsi="Arial" w:cs="Arial"/>
                <w:b/>
                <w:sz w:val="20"/>
                <w:szCs w:val="20"/>
              </w:rPr>
            </w:pPr>
            <w:r w:rsidRPr="007D703E">
              <w:rPr>
                <w:rFonts w:ascii="Arial" w:hAnsi="Arial" w:cs="Arial"/>
                <w:b/>
                <w:sz w:val="20"/>
                <w:szCs w:val="20"/>
              </w:rPr>
              <w:t>DICTAMEN</w:t>
            </w:r>
          </w:p>
        </w:tc>
      </w:tr>
      <w:tr w:rsidR="007D703E" w:rsidRPr="007D703E" w14:paraId="6E3CF85E" w14:textId="77777777" w:rsidTr="00275C45">
        <w:tc>
          <w:tcPr>
            <w:tcW w:w="4865" w:type="dxa"/>
          </w:tcPr>
          <w:p w14:paraId="36BF917B" w14:textId="77777777" w:rsidR="007D703E" w:rsidRPr="007D703E" w:rsidRDefault="007D703E" w:rsidP="00B56BC3">
            <w:pPr>
              <w:adjustRightInd w:val="0"/>
              <w:jc w:val="both"/>
              <w:rPr>
                <w:rFonts w:ascii="Arial" w:hAnsi="Arial" w:cs="Arial"/>
                <w:b/>
                <w:bCs/>
                <w:sz w:val="20"/>
                <w:szCs w:val="20"/>
              </w:rPr>
            </w:pPr>
            <w:proofErr w:type="gramStart"/>
            <w:r w:rsidRPr="007D703E">
              <w:rPr>
                <w:rFonts w:ascii="Arial" w:hAnsi="Arial" w:cs="Arial"/>
                <w:b/>
                <w:sz w:val="20"/>
                <w:szCs w:val="20"/>
              </w:rPr>
              <w:t>PRIMERO.-</w:t>
            </w:r>
            <w:proofErr w:type="gramEnd"/>
            <w:r w:rsidRPr="007D703E">
              <w:rPr>
                <w:rFonts w:ascii="Arial" w:hAnsi="Arial" w:cs="Arial"/>
                <w:b/>
                <w:sz w:val="20"/>
                <w:szCs w:val="20"/>
              </w:rPr>
              <w:t xml:space="preserve"> </w:t>
            </w:r>
            <w:r w:rsidRPr="007D703E">
              <w:rPr>
                <w:rFonts w:ascii="Arial" w:hAnsi="Arial" w:cs="Arial"/>
                <w:color w:val="FF0000"/>
                <w:sz w:val="20"/>
                <w:szCs w:val="20"/>
              </w:rPr>
              <w:t xml:space="preserve"> </w:t>
            </w:r>
            <w:r w:rsidRPr="007D703E">
              <w:rPr>
                <w:rFonts w:ascii="Arial" w:hAnsi="Arial" w:cs="Arial"/>
                <w:bCs/>
                <w:sz w:val="20"/>
                <w:szCs w:val="20"/>
              </w:rPr>
              <w:t xml:space="preserve">Es </w:t>
            </w:r>
            <w:proofErr w:type="gramStart"/>
            <w:r w:rsidRPr="007D703E">
              <w:rPr>
                <w:rFonts w:ascii="Arial" w:hAnsi="Arial" w:cs="Arial"/>
                <w:b/>
                <w:bCs/>
                <w:sz w:val="20"/>
                <w:szCs w:val="20"/>
              </w:rPr>
              <w:t xml:space="preserve">PROCEDENTE  </w:t>
            </w:r>
            <w:r w:rsidRPr="007D703E">
              <w:rPr>
                <w:rFonts w:ascii="Arial" w:hAnsi="Arial" w:cs="Arial"/>
                <w:bCs/>
                <w:sz w:val="20"/>
                <w:szCs w:val="20"/>
              </w:rPr>
              <w:t>autorizar</w:t>
            </w:r>
            <w:proofErr w:type="gramEnd"/>
            <w:r w:rsidRPr="007D703E">
              <w:rPr>
                <w:rFonts w:ascii="Arial" w:hAnsi="Arial" w:cs="Arial"/>
                <w:bCs/>
                <w:sz w:val="20"/>
                <w:szCs w:val="20"/>
              </w:rPr>
              <w:t xml:space="preserve"> la LICENCIA a favor </w:t>
            </w:r>
            <w:r w:rsidRPr="007D703E">
              <w:rPr>
                <w:rFonts w:ascii="Arial" w:hAnsi="Arial" w:cs="Arial"/>
                <w:sz w:val="20"/>
                <w:szCs w:val="20"/>
              </w:rPr>
              <w:t xml:space="preserve">de la </w:t>
            </w:r>
            <w:r w:rsidRPr="007D703E">
              <w:rPr>
                <w:rFonts w:ascii="Arial" w:hAnsi="Arial" w:cs="Arial"/>
                <w:b/>
                <w:sz w:val="20"/>
                <w:szCs w:val="20"/>
              </w:rPr>
              <w:t>C. LOURDES ARACELI DÍAZ RAFAEL</w:t>
            </w:r>
            <w:r w:rsidRPr="007D703E">
              <w:rPr>
                <w:rFonts w:ascii="Arial" w:hAnsi="Arial" w:cs="Arial"/>
                <w:sz w:val="20"/>
                <w:szCs w:val="20"/>
              </w:rPr>
              <w:t>, para un establecimiento comercial con el giro de MISCELÁNEA CON VENTA DE CERVEZA EN BOTELLA CERRADA,</w:t>
            </w:r>
            <w:r w:rsidRPr="007D703E">
              <w:rPr>
                <w:rFonts w:ascii="Arial" w:hAnsi="Arial" w:cs="Arial"/>
                <w:bCs/>
                <w:sz w:val="20"/>
                <w:szCs w:val="20"/>
              </w:rPr>
              <w:t xml:space="preserve"> </w:t>
            </w:r>
            <w:r w:rsidRPr="007D703E">
              <w:rPr>
                <w:rFonts w:ascii="Arial" w:hAnsi="Arial" w:cs="Arial"/>
                <w:sz w:val="20"/>
                <w:szCs w:val="20"/>
              </w:rPr>
              <w:t>denominado DULCES Y BOTANAS JUQUILITA y con domicilio para funcionar el ubicado en SEGUNDA PRIVADA DE ANGEL MÉNDEZ NÚMERO EXTERIOR 102, COLONIA EL ARENAL, CINCO SEÑORES, OAXACA DE JUÁREZ, OAXACA.</w:t>
            </w:r>
            <w:r w:rsidRPr="007D703E">
              <w:rPr>
                <w:rFonts w:ascii="Arial" w:hAnsi="Arial" w:cs="Arial"/>
                <w:b/>
                <w:bCs/>
                <w:sz w:val="20"/>
                <w:szCs w:val="20"/>
              </w:rPr>
              <w:t xml:space="preserve"> </w:t>
            </w:r>
          </w:p>
        </w:tc>
      </w:tr>
      <w:tr w:rsidR="007D703E" w:rsidRPr="007D703E" w14:paraId="1062F8EF" w14:textId="77777777" w:rsidTr="00275C45">
        <w:tc>
          <w:tcPr>
            <w:tcW w:w="4865" w:type="dxa"/>
          </w:tcPr>
          <w:p w14:paraId="34112270" w14:textId="77777777" w:rsidR="007D703E" w:rsidRPr="007D703E" w:rsidRDefault="007D703E" w:rsidP="00B56BC3">
            <w:pPr>
              <w:adjustRightInd w:val="0"/>
              <w:jc w:val="both"/>
              <w:rPr>
                <w:rFonts w:ascii="Arial" w:hAnsi="Arial" w:cs="Arial"/>
                <w:sz w:val="20"/>
                <w:szCs w:val="20"/>
                <w:lang w:val="es-ES"/>
              </w:rPr>
            </w:pPr>
            <w:proofErr w:type="gramStart"/>
            <w:r w:rsidRPr="007D703E">
              <w:rPr>
                <w:rFonts w:ascii="Arial" w:eastAsia="Arial" w:hAnsi="Arial" w:cs="Arial"/>
                <w:b/>
                <w:sz w:val="20"/>
                <w:szCs w:val="20"/>
              </w:rPr>
              <w:t>SEGUNDO.-</w:t>
            </w:r>
            <w:proofErr w:type="gramEnd"/>
            <w:r w:rsidRPr="007D703E">
              <w:rPr>
                <w:rFonts w:ascii="Arial" w:eastAsia="Arial" w:hAnsi="Arial" w:cs="Arial"/>
                <w:sz w:val="20"/>
                <w:szCs w:val="20"/>
              </w:rPr>
              <w:t xml:space="preserve"> Gírese atento oficio a la Dirección de Ingresos para que se incorpore al Padrón Fiscal Municipal a la </w:t>
            </w:r>
            <w:r w:rsidRPr="007D703E">
              <w:rPr>
                <w:rFonts w:ascii="Arial" w:hAnsi="Arial" w:cs="Arial"/>
                <w:b/>
                <w:sz w:val="20"/>
                <w:szCs w:val="20"/>
              </w:rPr>
              <w:t>C. LOURDES ARACELI DÍAZ RAFAEL</w:t>
            </w:r>
            <w:r w:rsidRPr="007D703E">
              <w:rPr>
                <w:rFonts w:ascii="Arial" w:eastAsia="Arial" w:hAnsi="Arial" w:cs="Arial"/>
                <w:sz w:val="20"/>
                <w:szCs w:val="20"/>
              </w:rPr>
              <w:t>,</w:t>
            </w:r>
            <w:r w:rsidRPr="007D703E">
              <w:rPr>
                <w:rFonts w:ascii="Arial" w:hAnsi="Arial" w:cs="Arial"/>
                <w:sz w:val="20"/>
                <w:szCs w:val="20"/>
                <w:lang w:val="es-ES"/>
              </w:rPr>
              <w:t xml:space="preserve"> con el giro comercial y el domicilio referenciado en el resolutivo primero del presente dictamen,</w:t>
            </w:r>
            <w:r w:rsidRPr="007D703E">
              <w:rPr>
                <w:rFonts w:ascii="Arial" w:eastAsia="Arial" w:hAnsi="Arial" w:cs="Arial"/>
                <w:sz w:val="20"/>
                <w:szCs w:val="20"/>
                <w:lang w:val="es-ES"/>
              </w:rPr>
              <w:t xml:space="preserve"> </w:t>
            </w:r>
            <w:r w:rsidRPr="007D703E">
              <w:rPr>
                <w:rFonts w:ascii="Arial" w:hAnsi="Arial" w:cs="Arial"/>
                <w:sz w:val="20"/>
                <w:szCs w:val="20"/>
                <w:lang w:val="es-ES"/>
              </w:rPr>
              <w:t>previo pago correspondiente de conformidad con la Ley de Ingresos del municipio de Oaxaca de Juárez, Distrito del Centro, Oaxaca, para el ejercicio fiscal 2025.</w:t>
            </w:r>
          </w:p>
        </w:tc>
      </w:tr>
      <w:tr w:rsidR="007D703E" w:rsidRPr="007D703E" w14:paraId="2681A31F" w14:textId="77777777" w:rsidTr="00275C45">
        <w:tc>
          <w:tcPr>
            <w:tcW w:w="4865" w:type="dxa"/>
          </w:tcPr>
          <w:p w14:paraId="3FF49EEC" w14:textId="77777777" w:rsidR="007D703E" w:rsidRPr="007D703E" w:rsidRDefault="007D703E" w:rsidP="00B56BC3">
            <w:pPr>
              <w:jc w:val="both"/>
              <w:rPr>
                <w:rFonts w:ascii="Arial" w:hAnsi="Arial" w:cs="Arial"/>
                <w:sz w:val="20"/>
                <w:szCs w:val="20"/>
              </w:rPr>
            </w:pPr>
            <w:proofErr w:type="gramStart"/>
            <w:r w:rsidRPr="007D703E">
              <w:rPr>
                <w:rFonts w:ascii="Arial" w:eastAsia="Arial" w:hAnsi="Arial" w:cs="Arial"/>
                <w:b/>
                <w:color w:val="000000"/>
                <w:sz w:val="20"/>
                <w:szCs w:val="20"/>
              </w:rPr>
              <w:t>TERCERO.-</w:t>
            </w:r>
            <w:proofErr w:type="gramEnd"/>
            <w:r w:rsidRPr="007D703E">
              <w:rPr>
                <w:rFonts w:ascii="Arial" w:eastAsia="Arial" w:hAnsi="Arial" w:cs="Arial"/>
                <w:b/>
                <w:color w:val="000000"/>
                <w:sz w:val="20"/>
                <w:szCs w:val="20"/>
              </w:rPr>
              <w:t xml:space="preserve"> </w:t>
            </w:r>
            <w:r w:rsidRPr="007D703E">
              <w:rPr>
                <w:rFonts w:ascii="Arial" w:hAnsi="Arial" w:cs="Arial"/>
                <w:sz w:val="20"/>
                <w:szCs w:val="20"/>
              </w:rPr>
              <w:t>Gírese atento oficio</w:t>
            </w:r>
            <w:r w:rsidRPr="007D703E">
              <w:rPr>
                <w:rFonts w:ascii="Arial" w:hAnsi="Arial" w:cs="Arial"/>
                <w:b/>
                <w:sz w:val="20"/>
                <w:szCs w:val="20"/>
              </w:rPr>
              <w:t xml:space="preserve"> </w:t>
            </w:r>
            <w:r w:rsidRPr="007D703E">
              <w:rPr>
                <w:rFonts w:ascii="Arial" w:hAnsi="Arial" w:cs="Arial"/>
                <w:sz w:val="20"/>
                <w:szCs w:val="20"/>
              </w:rPr>
              <w:t xml:space="preserve">a la Dirección de Regulación de la Actividad Comercial a efecto de dar </w:t>
            </w:r>
            <w:r w:rsidRPr="007D703E">
              <w:rPr>
                <w:rFonts w:ascii="Arial" w:hAnsi="Arial" w:cs="Arial"/>
                <w:sz w:val="20"/>
                <w:szCs w:val="20"/>
              </w:rPr>
              <w:t xml:space="preserve">cumplimiento a sus atribuciones y revisar el adecuado funcionamiento del establecimiento comercial. </w:t>
            </w:r>
          </w:p>
        </w:tc>
      </w:tr>
      <w:tr w:rsidR="007D703E" w:rsidRPr="007D703E" w14:paraId="12F66834" w14:textId="77777777" w:rsidTr="00275C45">
        <w:tc>
          <w:tcPr>
            <w:tcW w:w="4865" w:type="dxa"/>
          </w:tcPr>
          <w:p w14:paraId="565B9881" w14:textId="77777777" w:rsidR="007D703E" w:rsidRPr="007D703E" w:rsidRDefault="007D703E" w:rsidP="00B56BC3">
            <w:pPr>
              <w:adjustRightInd w:val="0"/>
              <w:jc w:val="both"/>
              <w:rPr>
                <w:rFonts w:ascii="Arial" w:eastAsiaTheme="minorHAnsi" w:hAnsi="Arial" w:cs="Arial"/>
                <w:sz w:val="20"/>
                <w:szCs w:val="20"/>
              </w:rPr>
            </w:pPr>
            <w:proofErr w:type="gramStart"/>
            <w:r w:rsidRPr="007D703E">
              <w:rPr>
                <w:rFonts w:ascii="Arial" w:hAnsi="Arial" w:cs="Arial"/>
                <w:b/>
                <w:sz w:val="20"/>
                <w:szCs w:val="20"/>
              </w:rPr>
              <w:t>CUARTO.-</w:t>
            </w:r>
            <w:proofErr w:type="gramEnd"/>
            <w:r w:rsidRPr="007D703E">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tc>
      </w:tr>
      <w:tr w:rsidR="007D703E" w:rsidRPr="007D703E" w14:paraId="64EA5A03" w14:textId="77777777" w:rsidTr="00275C45">
        <w:tc>
          <w:tcPr>
            <w:tcW w:w="4865" w:type="dxa"/>
          </w:tcPr>
          <w:p w14:paraId="1208567B" w14:textId="77777777" w:rsidR="007D703E" w:rsidRPr="007D703E" w:rsidRDefault="007D703E" w:rsidP="00B56BC3">
            <w:pPr>
              <w:adjustRightInd w:val="0"/>
              <w:jc w:val="both"/>
              <w:rPr>
                <w:rFonts w:ascii="Arial" w:eastAsiaTheme="minorHAnsi" w:hAnsi="Arial" w:cs="Arial"/>
                <w:sz w:val="20"/>
                <w:szCs w:val="20"/>
              </w:rPr>
            </w:pPr>
            <w:proofErr w:type="gramStart"/>
            <w:r w:rsidRPr="007D703E">
              <w:rPr>
                <w:rFonts w:ascii="Arial" w:eastAsia="Arial" w:hAnsi="Arial" w:cs="Arial"/>
                <w:b/>
                <w:sz w:val="20"/>
                <w:szCs w:val="20"/>
              </w:rPr>
              <w:t>QUINTO.-</w:t>
            </w:r>
            <w:proofErr w:type="gramEnd"/>
            <w:r w:rsidRPr="007D703E">
              <w:rPr>
                <w:rFonts w:ascii="Arial" w:eastAsia="Arial" w:hAnsi="Arial" w:cs="Arial"/>
                <w:b/>
                <w:sz w:val="20"/>
                <w:szCs w:val="20"/>
              </w:rPr>
              <w:t xml:space="preserve"> </w:t>
            </w:r>
            <w:r w:rsidRPr="007D703E">
              <w:rPr>
                <w:rFonts w:ascii="Arial" w:hAnsi="Arial" w:cs="Arial"/>
                <w:sz w:val="20"/>
                <w:szCs w:val="20"/>
                <w:lang w:val="es-ES"/>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Pr="007D703E">
              <w:rPr>
                <w:rFonts w:ascii="Arial" w:hAnsi="Arial" w:cs="Arial"/>
                <w:sz w:val="20"/>
                <w:szCs w:val="20"/>
              </w:rPr>
              <w:t xml:space="preserve"> </w:t>
            </w:r>
          </w:p>
        </w:tc>
      </w:tr>
      <w:tr w:rsidR="007D703E" w:rsidRPr="007D703E" w14:paraId="53E16708" w14:textId="77777777" w:rsidTr="00275C45">
        <w:tc>
          <w:tcPr>
            <w:tcW w:w="4865" w:type="dxa"/>
          </w:tcPr>
          <w:p w14:paraId="0D8C212D" w14:textId="77777777" w:rsidR="007D703E" w:rsidRPr="007D703E" w:rsidRDefault="007D703E" w:rsidP="00B56BC3">
            <w:pPr>
              <w:adjustRightInd w:val="0"/>
              <w:jc w:val="both"/>
              <w:rPr>
                <w:rFonts w:ascii="Arial" w:eastAsiaTheme="minorHAnsi" w:hAnsi="Arial" w:cs="Arial"/>
                <w:sz w:val="20"/>
                <w:szCs w:val="20"/>
              </w:rPr>
            </w:pPr>
            <w:proofErr w:type="gramStart"/>
            <w:r w:rsidRPr="007D703E">
              <w:rPr>
                <w:rFonts w:ascii="Arial" w:eastAsia="Arial" w:hAnsi="Arial" w:cs="Arial"/>
                <w:b/>
                <w:sz w:val="20"/>
                <w:szCs w:val="20"/>
              </w:rPr>
              <w:t>SEXTO.-</w:t>
            </w:r>
            <w:proofErr w:type="gramEnd"/>
            <w:r w:rsidRPr="007D703E">
              <w:rPr>
                <w:rFonts w:ascii="Arial" w:eastAsia="Arial" w:hAnsi="Arial" w:cs="Arial"/>
                <w:b/>
                <w:sz w:val="20"/>
                <w:szCs w:val="20"/>
              </w:rPr>
              <w:t xml:space="preserve"> </w:t>
            </w:r>
            <w:r w:rsidRPr="007D703E">
              <w:rPr>
                <w:rFonts w:ascii="Arial" w:hAnsi="Arial" w:cs="Arial"/>
                <w:sz w:val="20"/>
                <w:szCs w:val="20"/>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tc>
      </w:tr>
      <w:tr w:rsidR="007D703E" w:rsidRPr="007D703E" w14:paraId="227852EA" w14:textId="77777777" w:rsidTr="00275C45">
        <w:tc>
          <w:tcPr>
            <w:tcW w:w="4865" w:type="dxa"/>
          </w:tcPr>
          <w:p w14:paraId="093A73C7" w14:textId="77777777" w:rsidR="007D703E" w:rsidRPr="007D703E" w:rsidRDefault="007D703E" w:rsidP="00B56BC3">
            <w:pPr>
              <w:adjustRightInd w:val="0"/>
              <w:jc w:val="both"/>
              <w:rPr>
                <w:rFonts w:ascii="Arial" w:eastAsia="Arial" w:hAnsi="Arial" w:cs="Arial"/>
                <w:sz w:val="20"/>
                <w:szCs w:val="20"/>
              </w:rPr>
            </w:pPr>
            <w:r w:rsidRPr="007D703E">
              <w:rPr>
                <w:rFonts w:ascii="Arial" w:eastAsia="Arial" w:hAnsi="Arial" w:cs="Arial"/>
                <w:b/>
                <w:sz w:val="20"/>
                <w:szCs w:val="20"/>
              </w:rPr>
              <w:t xml:space="preserve">SÉPTIMO.- </w:t>
            </w:r>
            <w:r w:rsidRPr="007D703E">
              <w:rPr>
                <w:rFonts w:ascii="Arial" w:eastAsia="Arial" w:hAnsi="Arial" w:cs="Arial"/>
                <w:sz w:val="20"/>
                <w:szCs w:val="20"/>
              </w:rPr>
              <w:t xml:space="preserve">Con fundamento en el artículo 35 del </w:t>
            </w:r>
            <w:r w:rsidRPr="007D703E">
              <w:rPr>
                <w:rFonts w:ascii="Arial" w:hAnsi="Arial" w:cs="Arial"/>
                <w:sz w:val="20"/>
                <w:szCs w:val="20"/>
              </w:rPr>
              <w:t xml:space="preserve">Reglamento de Establecimientos Comerciales, Industriales y de Servicios del Municipio de Oaxaca </w:t>
            </w:r>
            <w:r w:rsidRPr="007D703E">
              <w:rPr>
                <w:rFonts w:ascii="Arial" w:hAnsi="Arial" w:cs="Arial"/>
                <w:sz w:val="20"/>
                <w:szCs w:val="20"/>
              </w:rPr>
              <w:lastRenderedPageBreak/>
              <w:t>de Juárez</w:t>
            </w:r>
            <w:r w:rsidRPr="007D703E">
              <w:rPr>
                <w:rFonts w:ascii="Arial" w:eastAsia="Arial" w:hAnsi="Arial" w:cs="Arial"/>
                <w:sz w:val="20"/>
                <w:szCs w:val="20"/>
              </w:rPr>
              <w:t>,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w:t>
            </w:r>
          </w:p>
        </w:tc>
      </w:tr>
      <w:tr w:rsidR="007D703E" w:rsidRPr="007D703E" w14:paraId="297F2F96" w14:textId="77777777" w:rsidTr="00275C45">
        <w:tc>
          <w:tcPr>
            <w:tcW w:w="4865" w:type="dxa"/>
          </w:tcPr>
          <w:p w14:paraId="7D11A8A1" w14:textId="77777777" w:rsidR="007D703E" w:rsidRPr="007D703E" w:rsidRDefault="007D703E" w:rsidP="00B56BC3">
            <w:pPr>
              <w:jc w:val="both"/>
              <w:rPr>
                <w:rFonts w:ascii="Arial" w:eastAsiaTheme="minorHAnsi" w:hAnsi="Arial" w:cs="Arial"/>
                <w:sz w:val="20"/>
                <w:szCs w:val="20"/>
              </w:rPr>
            </w:pPr>
            <w:proofErr w:type="gramStart"/>
            <w:r w:rsidRPr="007D703E">
              <w:rPr>
                <w:rFonts w:ascii="Arial" w:eastAsia="Arial" w:hAnsi="Arial" w:cs="Arial"/>
                <w:b/>
                <w:sz w:val="20"/>
                <w:szCs w:val="20"/>
              </w:rPr>
              <w:lastRenderedPageBreak/>
              <w:t>OCTAVO.-</w:t>
            </w:r>
            <w:proofErr w:type="gramEnd"/>
            <w:r w:rsidRPr="007D703E">
              <w:rPr>
                <w:rFonts w:ascii="Arial" w:eastAsia="Arial" w:hAnsi="Arial" w:cs="Arial"/>
                <w:b/>
                <w:sz w:val="20"/>
                <w:szCs w:val="20"/>
              </w:rPr>
              <w:t xml:space="preserve"> </w:t>
            </w:r>
            <w:r w:rsidRPr="007D703E">
              <w:rPr>
                <w:rFonts w:ascii="Arial" w:hAnsi="Arial" w:cs="Arial"/>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tc>
      </w:tr>
      <w:tr w:rsidR="007D703E" w:rsidRPr="007D703E" w14:paraId="3E161AA9" w14:textId="77777777" w:rsidTr="00275C45">
        <w:tc>
          <w:tcPr>
            <w:tcW w:w="4865" w:type="dxa"/>
          </w:tcPr>
          <w:p w14:paraId="0F515427" w14:textId="77777777" w:rsidR="007D703E" w:rsidRPr="007D703E" w:rsidRDefault="007D703E" w:rsidP="00B56BC3">
            <w:pPr>
              <w:jc w:val="both"/>
              <w:rPr>
                <w:rFonts w:ascii="Arial" w:eastAsiaTheme="minorHAnsi" w:hAnsi="Arial" w:cs="Arial"/>
                <w:sz w:val="20"/>
                <w:szCs w:val="20"/>
              </w:rPr>
            </w:pPr>
            <w:r w:rsidRPr="007D703E">
              <w:rPr>
                <w:rFonts w:ascii="Arial" w:eastAsia="Arial" w:hAnsi="Arial" w:cs="Arial"/>
                <w:b/>
                <w:sz w:val="20"/>
                <w:szCs w:val="20"/>
              </w:rPr>
              <w:t xml:space="preserve">NOVENO.- </w:t>
            </w:r>
            <w:r w:rsidRPr="007D703E">
              <w:rPr>
                <w:rFonts w:ascii="Arial" w:eastAsia="Arial" w:hAnsi="Arial" w:cs="Arial"/>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tc>
      </w:tr>
      <w:tr w:rsidR="007D703E" w:rsidRPr="007D703E" w14:paraId="163D745B" w14:textId="77777777" w:rsidTr="00275C45">
        <w:tc>
          <w:tcPr>
            <w:tcW w:w="4865" w:type="dxa"/>
          </w:tcPr>
          <w:p w14:paraId="71098B9A" w14:textId="77777777" w:rsidR="007D703E" w:rsidRPr="007D703E" w:rsidRDefault="007D703E" w:rsidP="00B56BC3">
            <w:pPr>
              <w:jc w:val="both"/>
              <w:rPr>
                <w:rFonts w:ascii="Arial" w:eastAsia="Arial" w:hAnsi="Arial" w:cs="Arial"/>
                <w:b/>
                <w:sz w:val="20"/>
                <w:szCs w:val="20"/>
              </w:rPr>
            </w:pPr>
            <w:proofErr w:type="gramStart"/>
            <w:r w:rsidRPr="007D703E">
              <w:rPr>
                <w:rFonts w:ascii="Arial" w:eastAsia="Arial" w:hAnsi="Arial" w:cs="Arial"/>
                <w:b/>
                <w:sz w:val="20"/>
                <w:szCs w:val="20"/>
              </w:rPr>
              <w:t>DÉCIMO.-</w:t>
            </w:r>
            <w:proofErr w:type="gramEnd"/>
            <w:r w:rsidRPr="007D703E">
              <w:rPr>
                <w:rFonts w:ascii="Arial" w:eastAsia="Arial" w:hAnsi="Arial" w:cs="Arial"/>
                <w:b/>
                <w:sz w:val="20"/>
                <w:szCs w:val="20"/>
              </w:rPr>
              <w:t xml:space="preserve"> </w:t>
            </w:r>
            <w:r w:rsidRPr="007D703E">
              <w:rPr>
                <w:rFonts w:ascii="Arial" w:eastAsia="Arial" w:hAnsi="Arial" w:cs="Arial"/>
                <w:sz w:val="20"/>
                <w:szCs w:val="20"/>
              </w:rPr>
              <w:t xml:space="preserve">Remítase dicho acuerdo al </w:t>
            </w:r>
            <w:proofErr w:type="gramStart"/>
            <w:r w:rsidRPr="007D703E">
              <w:rPr>
                <w:rFonts w:ascii="Arial" w:eastAsia="Arial" w:hAnsi="Arial" w:cs="Arial"/>
                <w:sz w:val="20"/>
                <w:szCs w:val="20"/>
              </w:rPr>
              <w:t>Secretario</w:t>
            </w:r>
            <w:proofErr w:type="gramEnd"/>
            <w:r w:rsidRPr="007D703E">
              <w:rPr>
                <w:rFonts w:ascii="Arial" w:eastAsia="Arial" w:hAnsi="Arial" w:cs="Arial"/>
                <w:sz w:val="20"/>
                <w:szCs w:val="20"/>
              </w:rPr>
              <w:t xml:space="preserve"> del Ayuntamiento de Oaxaca de Juárez, para que por su conducto le dé el trámite correspondiente. </w:t>
            </w:r>
          </w:p>
        </w:tc>
      </w:tr>
      <w:tr w:rsidR="007D703E" w:rsidRPr="007D703E" w14:paraId="3E1E22A6" w14:textId="77777777" w:rsidTr="00275C45">
        <w:tc>
          <w:tcPr>
            <w:tcW w:w="4865" w:type="dxa"/>
          </w:tcPr>
          <w:p w14:paraId="4EA57FA1" w14:textId="77777777" w:rsidR="007D703E" w:rsidRPr="007D703E" w:rsidRDefault="007D703E" w:rsidP="00B56BC3">
            <w:pPr>
              <w:adjustRightInd w:val="0"/>
              <w:jc w:val="both"/>
              <w:rPr>
                <w:rFonts w:ascii="Arial" w:eastAsiaTheme="minorHAnsi" w:hAnsi="Arial" w:cs="Arial"/>
                <w:sz w:val="20"/>
                <w:szCs w:val="20"/>
              </w:rPr>
            </w:pPr>
            <w:r w:rsidRPr="007D703E">
              <w:rPr>
                <w:rFonts w:ascii="Arial" w:eastAsia="Arial" w:hAnsi="Arial" w:cs="Arial"/>
                <w:b/>
                <w:sz w:val="20"/>
                <w:szCs w:val="20"/>
              </w:rPr>
              <w:t xml:space="preserve">DÉCIMO </w:t>
            </w:r>
            <w:proofErr w:type="gramStart"/>
            <w:r w:rsidRPr="007D703E">
              <w:rPr>
                <w:rFonts w:ascii="Arial" w:eastAsia="Arial" w:hAnsi="Arial" w:cs="Arial"/>
                <w:b/>
                <w:sz w:val="20"/>
                <w:szCs w:val="20"/>
              </w:rPr>
              <w:t>PRIMERO.-</w:t>
            </w:r>
            <w:proofErr w:type="gramEnd"/>
            <w:r w:rsidRPr="007D703E">
              <w:rPr>
                <w:rFonts w:ascii="Arial" w:eastAsia="Arial" w:hAnsi="Arial" w:cs="Arial"/>
                <w:sz w:val="20"/>
                <w:szCs w:val="20"/>
              </w:rPr>
              <w:t xml:space="preserve"> Notifíquese y cúmplase.</w:t>
            </w:r>
            <w:r w:rsidRPr="007D703E">
              <w:rPr>
                <w:rFonts w:ascii="Arial" w:hAnsi="Arial" w:cs="Arial"/>
                <w:sz w:val="20"/>
                <w:szCs w:val="20"/>
              </w:rPr>
              <w:t xml:space="preserve"> </w:t>
            </w:r>
          </w:p>
        </w:tc>
      </w:tr>
      <w:tr w:rsidR="007D703E" w:rsidRPr="007D703E" w14:paraId="7253F610" w14:textId="77777777" w:rsidTr="00275C45">
        <w:tc>
          <w:tcPr>
            <w:tcW w:w="4865" w:type="dxa"/>
          </w:tcPr>
          <w:p w14:paraId="25240802" w14:textId="77777777" w:rsidR="007D703E" w:rsidRPr="007D703E" w:rsidRDefault="007D703E" w:rsidP="00B56BC3">
            <w:pPr>
              <w:adjustRightInd w:val="0"/>
              <w:jc w:val="both"/>
              <w:rPr>
                <w:rFonts w:ascii="Arial" w:hAnsi="Arial" w:cs="Arial"/>
                <w:sz w:val="20"/>
                <w:szCs w:val="20"/>
              </w:rPr>
            </w:pPr>
            <w:r w:rsidRPr="007D703E">
              <w:rPr>
                <w:rFonts w:ascii="Arial" w:hAnsi="Arial" w:cs="Arial"/>
                <w:sz w:val="20"/>
                <w:szCs w:val="20"/>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tc>
      </w:tr>
      <w:tr w:rsidR="00275C45" w:rsidRPr="007D703E" w14:paraId="5CB98DAB" w14:textId="77777777" w:rsidTr="00275C45">
        <w:tc>
          <w:tcPr>
            <w:tcW w:w="4865" w:type="dxa"/>
          </w:tcPr>
          <w:p w14:paraId="4E603AB8" w14:textId="7BE912C2" w:rsidR="00275C45" w:rsidRPr="00275C45" w:rsidRDefault="00275C45" w:rsidP="00275C45">
            <w:pPr>
              <w:pStyle w:val="Textoindependiente"/>
              <w:ind w:left="0" w:right="-59"/>
              <w:rPr>
                <w:rFonts w:ascii="Arial" w:hAnsi="Arial" w:cs="Arial"/>
              </w:rPr>
            </w:pPr>
            <w:bookmarkStart w:id="71" w:name="_Hlk218528127"/>
            <w:r w:rsidRPr="00EA1FEC">
              <w:rPr>
                <w:rFonts w:ascii="Arial" w:hAnsi="Arial"/>
                <w:b/>
              </w:rPr>
              <w:t>DADO EN EL SALÓN DE CABILDO “PORFIRIO DÍAZ MORI” DEL HONORABLE AYUNTAMIENTO DEL MUNICIPIO DE OAXACA DE JUÁREZ, EL DÍA</w:t>
            </w:r>
            <w:r>
              <w:rPr>
                <w:rFonts w:ascii="Arial" w:hAnsi="Arial"/>
                <w:b/>
              </w:rPr>
              <w:t xml:space="preserve"> </w:t>
            </w:r>
            <w:r w:rsidRPr="00275C45">
              <w:rPr>
                <w:rFonts w:ascii="Arial" w:hAnsi="Arial" w:cs="Arial"/>
                <w:b/>
                <w:bCs/>
              </w:rPr>
              <w:t>VEINTITRÉS</w:t>
            </w:r>
            <w:r>
              <w:rPr>
                <w:rFonts w:ascii="Arial" w:hAnsi="Arial" w:cs="Arial"/>
                <w:b/>
                <w:bCs/>
              </w:rPr>
              <w:t xml:space="preserve"> </w:t>
            </w:r>
            <w:r w:rsidRPr="00EA1FEC">
              <w:rPr>
                <w:rFonts w:ascii="Arial" w:hAnsi="Arial"/>
                <w:b/>
              </w:rPr>
              <w:t xml:space="preserve">DE </w:t>
            </w:r>
            <w:r>
              <w:rPr>
                <w:rFonts w:ascii="Arial" w:hAnsi="Arial"/>
                <w:b/>
              </w:rPr>
              <w:t xml:space="preserve">SEPTIEMBRE </w:t>
            </w:r>
            <w:r w:rsidRPr="00EA1FEC">
              <w:rPr>
                <w:rFonts w:ascii="Arial" w:hAnsi="Arial"/>
                <w:b/>
              </w:rPr>
              <w:t>DEL AÑO DOS MIL VEINTICINCO.</w:t>
            </w:r>
          </w:p>
        </w:tc>
      </w:tr>
      <w:tr w:rsidR="007D703E" w:rsidRPr="007D703E" w14:paraId="7FD2C78C" w14:textId="77777777" w:rsidTr="00275C45">
        <w:tc>
          <w:tcPr>
            <w:tcW w:w="4865" w:type="dxa"/>
          </w:tcPr>
          <w:p w14:paraId="1A13ACA4"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ATENTAMENTE.</w:t>
            </w:r>
          </w:p>
        </w:tc>
      </w:tr>
      <w:tr w:rsidR="007D703E" w:rsidRPr="007D703E" w14:paraId="7243DA74" w14:textId="77777777" w:rsidTr="00275C45">
        <w:tc>
          <w:tcPr>
            <w:tcW w:w="4865" w:type="dxa"/>
          </w:tcPr>
          <w:p w14:paraId="543E39FF"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“EL RESPETO AL DERECHO AJENO ES LA PAZ”.</w:t>
            </w:r>
          </w:p>
        </w:tc>
      </w:tr>
      <w:tr w:rsidR="007D703E" w:rsidRPr="007D703E" w14:paraId="6ADF7D32" w14:textId="77777777" w:rsidTr="00275C45">
        <w:tc>
          <w:tcPr>
            <w:tcW w:w="4865" w:type="dxa"/>
          </w:tcPr>
          <w:p w14:paraId="302086C8"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EL PRESIDENTE MUNICIPAL CONSTITUCIONAL DE OAXACA DE JUÁREZ.</w:t>
            </w:r>
          </w:p>
        </w:tc>
      </w:tr>
      <w:tr w:rsidR="007D703E" w:rsidRPr="007D703E" w14:paraId="26D5008D" w14:textId="77777777" w:rsidTr="00275C45">
        <w:tc>
          <w:tcPr>
            <w:tcW w:w="4865" w:type="dxa"/>
          </w:tcPr>
          <w:p w14:paraId="1AD2DF80"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MTRO. RAYMUNDO CHAGOYA VILLANUEVA.</w:t>
            </w:r>
          </w:p>
        </w:tc>
      </w:tr>
      <w:tr w:rsidR="007D703E" w:rsidRPr="007D703E" w14:paraId="3DC71EED" w14:textId="77777777" w:rsidTr="00275C45">
        <w:tc>
          <w:tcPr>
            <w:tcW w:w="4865" w:type="dxa"/>
          </w:tcPr>
          <w:p w14:paraId="5482ECE6" w14:textId="77777777" w:rsidR="007D703E" w:rsidRPr="007D703E" w:rsidRDefault="007D703E" w:rsidP="00B56BC3">
            <w:pPr>
              <w:spacing w:line="223" w:lineRule="exact"/>
              <w:jc w:val="center"/>
              <w:rPr>
                <w:rFonts w:ascii="Arial" w:hAnsi="Arial"/>
                <w:b/>
                <w:sz w:val="20"/>
                <w:szCs w:val="20"/>
              </w:rPr>
            </w:pPr>
          </w:p>
        </w:tc>
      </w:tr>
      <w:tr w:rsidR="007D703E" w:rsidRPr="007D703E" w14:paraId="0FB96C98" w14:textId="77777777" w:rsidTr="00275C45">
        <w:tc>
          <w:tcPr>
            <w:tcW w:w="4865" w:type="dxa"/>
          </w:tcPr>
          <w:p w14:paraId="1AFA4F1B" w14:textId="77777777" w:rsidR="007D703E" w:rsidRPr="007D703E" w:rsidRDefault="007D703E" w:rsidP="00B56BC3">
            <w:pPr>
              <w:spacing w:line="223" w:lineRule="exact"/>
              <w:jc w:val="center"/>
              <w:rPr>
                <w:rFonts w:ascii="Arial" w:hAnsi="Arial"/>
                <w:b/>
                <w:sz w:val="20"/>
                <w:szCs w:val="20"/>
              </w:rPr>
            </w:pPr>
          </w:p>
        </w:tc>
      </w:tr>
      <w:tr w:rsidR="007D703E" w:rsidRPr="007D703E" w14:paraId="0C5EBD81" w14:textId="77777777" w:rsidTr="00275C45">
        <w:tc>
          <w:tcPr>
            <w:tcW w:w="4865" w:type="dxa"/>
          </w:tcPr>
          <w:p w14:paraId="5787B605"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ATENTAMENTE.</w:t>
            </w:r>
          </w:p>
        </w:tc>
      </w:tr>
      <w:tr w:rsidR="007D703E" w:rsidRPr="007D703E" w14:paraId="61960B40" w14:textId="77777777" w:rsidTr="00275C45">
        <w:tc>
          <w:tcPr>
            <w:tcW w:w="4865" w:type="dxa"/>
          </w:tcPr>
          <w:p w14:paraId="2998AF9E"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“EL RESPETO AL DERECHO AJENO ES LA PAZ”.</w:t>
            </w:r>
          </w:p>
        </w:tc>
      </w:tr>
      <w:tr w:rsidR="007D703E" w:rsidRPr="007D703E" w14:paraId="638E75A2" w14:textId="77777777" w:rsidTr="00275C45">
        <w:tc>
          <w:tcPr>
            <w:tcW w:w="4865" w:type="dxa"/>
          </w:tcPr>
          <w:p w14:paraId="543A81B2" w14:textId="77777777" w:rsidR="007D703E" w:rsidRPr="007D703E" w:rsidRDefault="007D703E" w:rsidP="00B56BC3">
            <w:pPr>
              <w:spacing w:line="223" w:lineRule="exact"/>
              <w:jc w:val="center"/>
              <w:rPr>
                <w:rFonts w:ascii="Arial" w:hAnsi="Arial"/>
                <w:b/>
                <w:sz w:val="20"/>
                <w:szCs w:val="20"/>
              </w:rPr>
            </w:pPr>
            <w:r w:rsidRPr="007D703E">
              <w:rPr>
                <w:rFonts w:ascii="Arial" w:hAnsi="Arial"/>
                <w:b/>
                <w:sz w:val="20"/>
                <w:szCs w:val="20"/>
              </w:rPr>
              <w:t>EL SECRETARIO MUNICIPAL DE OAXACA DE JUÁREZ.</w:t>
            </w:r>
          </w:p>
        </w:tc>
      </w:tr>
      <w:tr w:rsidR="007D703E" w:rsidRPr="007D703E" w14:paraId="20E603B4" w14:textId="77777777" w:rsidTr="00275C45">
        <w:tc>
          <w:tcPr>
            <w:tcW w:w="4865" w:type="dxa"/>
          </w:tcPr>
          <w:p w14:paraId="6B43BE3C" w14:textId="1764A45D" w:rsidR="007D703E" w:rsidRPr="007D703E" w:rsidRDefault="007D703E" w:rsidP="007D703E">
            <w:pPr>
              <w:pStyle w:val="Textoindependiente"/>
              <w:tabs>
                <w:tab w:val="left" w:pos="4639"/>
              </w:tabs>
              <w:ind w:left="0"/>
              <w:jc w:val="center"/>
              <w:rPr>
                <w:rFonts w:ascii="Arial" w:hAnsi="Arial" w:cs="Arial"/>
                <w:bCs/>
                <w:iCs/>
              </w:rPr>
            </w:pPr>
            <w:r w:rsidRPr="00DD45EB">
              <w:rPr>
                <w:rFonts w:ascii="Arial" w:hAnsi="Arial"/>
                <w:b/>
                <w:noProof/>
              </w:rPr>
              <w:drawing>
                <wp:anchor distT="0" distB="0" distL="114300" distR="114300" simplePos="0" relativeHeight="251956224" behindDoc="0" locked="0" layoutInCell="1" allowOverlap="0" wp14:anchorId="21FA716A" wp14:editId="34F15CFB">
                  <wp:simplePos x="0" y="0"/>
                  <wp:positionH relativeFrom="column">
                    <wp:posOffset>120015</wp:posOffset>
                  </wp:positionH>
                  <wp:positionV relativeFrom="page">
                    <wp:posOffset>182245</wp:posOffset>
                  </wp:positionV>
                  <wp:extent cx="2753995" cy="237490"/>
                  <wp:effectExtent l="0" t="0" r="8255" b="0"/>
                  <wp:wrapSquare wrapText="bothSides"/>
                  <wp:docPr id="95"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7D703E">
              <w:rPr>
                <w:rFonts w:ascii="Arial" w:hAnsi="Arial"/>
                <w:b/>
              </w:rPr>
              <w:t>MTRO. ALEXANDER PÉREZ CARRERA.</w:t>
            </w:r>
          </w:p>
        </w:tc>
      </w:tr>
      <w:bookmarkEnd w:id="71"/>
    </w:tbl>
    <w:p w14:paraId="059E475A" w14:textId="313772DF" w:rsidR="00C177E8" w:rsidRDefault="00C177E8" w:rsidP="00275C45">
      <w:pPr>
        <w:pStyle w:val="Textoindependiente"/>
        <w:ind w:left="851" w:right="1087"/>
        <w:rPr>
          <w:rFonts w:ascii="Arial" w:hAnsi="Arial" w:cs="Arial"/>
          <w:bCs/>
          <w:iCs/>
        </w:rPr>
      </w:pPr>
    </w:p>
    <w:p w14:paraId="62283A30" w14:textId="77777777" w:rsidR="00275C45" w:rsidRPr="00275C45" w:rsidRDefault="00275C45" w:rsidP="00714B2E">
      <w:pPr>
        <w:pStyle w:val="Textoindependiente"/>
        <w:ind w:left="851" w:right="339"/>
        <w:rPr>
          <w:rFonts w:ascii="Arial" w:hAnsi="Arial" w:cs="Arial"/>
          <w:bCs/>
          <w:iCs/>
        </w:rPr>
      </w:pPr>
      <w:r w:rsidRPr="00275C45">
        <w:rPr>
          <w:rFonts w:ascii="Arial" w:hAnsi="Arial" w:cs="Arial"/>
          <w:b/>
          <w:iCs/>
        </w:rPr>
        <w:t>MTRO. RAYMUNDO CHAGOYA VILLANUEVA,</w:t>
      </w:r>
      <w:r w:rsidRPr="00275C45">
        <w:rPr>
          <w:rFonts w:ascii="Arial" w:hAnsi="Arial" w:cs="Arial"/>
          <w:bCs/>
          <w:iCs/>
        </w:rPr>
        <w:t xml:space="preserve"> </w:t>
      </w:r>
      <w:proofErr w:type="gramStart"/>
      <w:r w:rsidRPr="00275C45">
        <w:rPr>
          <w:rFonts w:ascii="Arial" w:hAnsi="Arial" w:cs="Arial"/>
          <w:bCs/>
          <w:iCs/>
        </w:rPr>
        <w:t>Presidente</w:t>
      </w:r>
      <w:proofErr w:type="gramEnd"/>
      <w:r w:rsidRPr="00275C45">
        <w:rPr>
          <w:rFonts w:ascii="Arial" w:hAnsi="Arial" w:cs="Arial"/>
          <w:bCs/>
          <w:iCs/>
        </w:rPr>
        <w:t xml:space="preserve"> Municipal Constitucional del Municipio de Oaxaca de Juárez, del Estado Libre y Soberano de Oaxaca, a sus habitantes hace saber:</w:t>
      </w:r>
    </w:p>
    <w:p w14:paraId="3C4D2153" w14:textId="77777777" w:rsidR="00275C45" w:rsidRPr="00275C45" w:rsidRDefault="00275C45" w:rsidP="00714B2E">
      <w:pPr>
        <w:pStyle w:val="Textoindependiente"/>
        <w:ind w:left="851" w:right="339"/>
        <w:rPr>
          <w:rFonts w:ascii="Arial" w:hAnsi="Arial" w:cs="Arial"/>
          <w:bCs/>
          <w:iCs/>
        </w:rPr>
      </w:pPr>
      <w:r w:rsidRPr="00275C45">
        <w:rPr>
          <w:rFonts w:ascii="Arial" w:hAnsi="Arial" w:cs="Arial"/>
          <w:bCs/>
          <w:iCs/>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p w14:paraId="2366BD69" w14:textId="4264DBB9" w:rsidR="00C177E8" w:rsidRDefault="00275C45" w:rsidP="00714B2E">
      <w:pPr>
        <w:pStyle w:val="Textoindependiente"/>
        <w:ind w:left="851" w:right="339"/>
        <w:jc w:val="center"/>
        <w:rPr>
          <w:rFonts w:ascii="Arial" w:hAnsi="Arial" w:cs="Arial"/>
          <w:b/>
          <w:iCs/>
        </w:rPr>
      </w:pPr>
      <w:r w:rsidRPr="00275C45">
        <w:rPr>
          <w:rFonts w:ascii="Arial" w:hAnsi="Arial" w:cs="Arial"/>
          <w:b/>
          <w:iCs/>
        </w:rPr>
        <w:t xml:space="preserve">DICTAMEN </w:t>
      </w:r>
      <w:proofErr w:type="spellStart"/>
      <w:r w:rsidRPr="00275C45">
        <w:rPr>
          <w:rFonts w:ascii="Arial" w:hAnsi="Arial" w:cs="Arial"/>
          <w:b/>
          <w:iCs/>
        </w:rPr>
        <w:t>CHPCyGA</w:t>
      </w:r>
      <w:proofErr w:type="spellEnd"/>
      <w:r w:rsidRPr="00275C45">
        <w:rPr>
          <w:rFonts w:ascii="Arial" w:hAnsi="Arial" w:cs="Arial"/>
          <w:b/>
          <w:iCs/>
        </w:rPr>
        <w:t>/19</w:t>
      </w:r>
      <w:r w:rsidR="006F7A9D">
        <w:rPr>
          <w:rFonts w:ascii="Arial" w:hAnsi="Arial" w:cs="Arial"/>
          <w:b/>
          <w:iCs/>
        </w:rPr>
        <w:t>3</w:t>
      </w:r>
      <w:r w:rsidRPr="00275C45">
        <w:rPr>
          <w:rFonts w:ascii="Arial" w:hAnsi="Arial" w:cs="Arial"/>
          <w:b/>
          <w:iCs/>
        </w:rPr>
        <w:t>/2025</w:t>
      </w:r>
    </w:p>
    <w:p w14:paraId="29A77CCA" w14:textId="227E4906" w:rsidR="00714B2E" w:rsidRDefault="00714B2E" w:rsidP="00714B2E">
      <w:pPr>
        <w:pStyle w:val="Textoindependiente"/>
        <w:ind w:left="0" w:right="339"/>
        <w:rPr>
          <w:rFonts w:ascii="Arial" w:hAnsi="Arial" w:cs="Arial"/>
          <w:b/>
          <w:iCs/>
        </w:rPr>
      </w:pPr>
    </w:p>
    <w:p w14:paraId="61C434FB" w14:textId="3F317E2A" w:rsidR="00714B2E" w:rsidRDefault="00714B2E" w:rsidP="00714B2E">
      <w:pPr>
        <w:pStyle w:val="Textoindependiente"/>
        <w:ind w:left="0" w:right="339"/>
        <w:rPr>
          <w:rFonts w:ascii="Arial" w:hAnsi="Arial" w:cs="Arial"/>
          <w:b/>
          <w:iCs/>
        </w:rPr>
      </w:pPr>
    </w:p>
    <w:p w14:paraId="68C1EA32" w14:textId="77777777" w:rsidR="00714B2E" w:rsidRPr="00714B2E" w:rsidRDefault="00714B2E" w:rsidP="00714B2E">
      <w:pPr>
        <w:pStyle w:val="Textoindependiente"/>
        <w:ind w:left="0" w:right="339"/>
        <w:rPr>
          <w:rFonts w:ascii="Arial" w:hAnsi="Arial" w:cs="Arial"/>
          <w:b/>
          <w:iCs/>
        </w:rPr>
      </w:pPr>
    </w:p>
    <w:tbl>
      <w:tblPr>
        <w:tblStyle w:val="Tablaconcuadrcula"/>
        <w:tblW w:w="467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41184E" w:rsidRPr="0041184E" w14:paraId="1E7F3337" w14:textId="77777777" w:rsidTr="006F7A9D">
        <w:tc>
          <w:tcPr>
            <w:tcW w:w="4678" w:type="dxa"/>
          </w:tcPr>
          <w:p w14:paraId="13AE3DA2" w14:textId="5B14AB7E" w:rsidR="0041184E" w:rsidRPr="0041184E" w:rsidRDefault="0041184E" w:rsidP="0041184E">
            <w:pPr>
              <w:adjustRightInd w:val="0"/>
              <w:ind w:left="33" w:right="-104" w:hanging="33"/>
              <w:jc w:val="center"/>
              <w:rPr>
                <w:rFonts w:ascii="Arial" w:hAnsi="Arial" w:cs="Arial"/>
                <w:b/>
                <w:sz w:val="20"/>
                <w:szCs w:val="20"/>
              </w:rPr>
            </w:pPr>
            <w:r w:rsidRPr="0041184E">
              <w:rPr>
                <w:rFonts w:ascii="Arial" w:hAnsi="Arial" w:cs="Arial"/>
                <w:b/>
                <w:sz w:val="20"/>
                <w:szCs w:val="20"/>
              </w:rPr>
              <w:t>CONSIDERANDOS.</w:t>
            </w:r>
          </w:p>
        </w:tc>
      </w:tr>
      <w:tr w:rsidR="0041184E" w:rsidRPr="0041184E" w14:paraId="76B7FEA5" w14:textId="77777777" w:rsidTr="006F7A9D">
        <w:tc>
          <w:tcPr>
            <w:tcW w:w="4678" w:type="dxa"/>
          </w:tcPr>
          <w:p w14:paraId="10DC83C6" w14:textId="77777777" w:rsidR="0041184E" w:rsidRPr="0041184E" w:rsidRDefault="0041184E" w:rsidP="0041184E">
            <w:pPr>
              <w:spacing w:after="200"/>
              <w:ind w:left="33" w:right="-104" w:hanging="33"/>
              <w:jc w:val="both"/>
              <w:rPr>
                <w:rFonts w:ascii="Arial" w:hAnsi="Arial" w:cs="Arial"/>
                <w:sz w:val="20"/>
                <w:szCs w:val="20"/>
              </w:rPr>
            </w:pPr>
            <w:r w:rsidRPr="0041184E">
              <w:rPr>
                <w:rFonts w:ascii="Arial" w:hAnsi="Arial" w:cs="Arial"/>
                <w:b/>
                <w:sz w:val="20"/>
                <w:szCs w:val="20"/>
              </w:rPr>
              <w:lastRenderedPageBreak/>
              <w:t>PRIMERO.-</w:t>
            </w:r>
            <w:r w:rsidRPr="0041184E">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 </w:t>
            </w:r>
          </w:p>
        </w:tc>
      </w:tr>
      <w:tr w:rsidR="0041184E" w:rsidRPr="0041184E" w14:paraId="1F094C81" w14:textId="77777777" w:rsidTr="006F7A9D">
        <w:tc>
          <w:tcPr>
            <w:tcW w:w="4678" w:type="dxa"/>
          </w:tcPr>
          <w:p w14:paraId="0BB0F73B" w14:textId="77777777" w:rsidR="0041184E" w:rsidRPr="0041184E" w:rsidRDefault="0041184E" w:rsidP="0041184E">
            <w:pPr>
              <w:ind w:left="33" w:right="-104" w:hanging="33"/>
              <w:jc w:val="both"/>
              <w:rPr>
                <w:rFonts w:ascii="Arial" w:hAnsi="Arial" w:cs="Arial"/>
                <w:sz w:val="20"/>
                <w:szCs w:val="20"/>
              </w:rPr>
            </w:pPr>
            <w:proofErr w:type="gramStart"/>
            <w:r w:rsidRPr="0041184E">
              <w:rPr>
                <w:rFonts w:ascii="Arial" w:hAnsi="Arial" w:cs="Arial"/>
                <w:b/>
                <w:sz w:val="20"/>
                <w:szCs w:val="20"/>
              </w:rPr>
              <w:t>SEGUNDO.-</w:t>
            </w:r>
            <w:proofErr w:type="gramEnd"/>
            <w:r w:rsidRPr="0041184E">
              <w:rPr>
                <w:rFonts w:ascii="Arial" w:hAnsi="Arial" w:cs="Arial"/>
                <w:sz w:val="20"/>
                <w:szCs w:val="20"/>
              </w:rPr>
              <w:t xml:space="preserve"> El expediente de cuenta versa sobre la solicitud de </w:t>
            </w:r>
            <w:r w:rsidRPr="0041184E">
              <w:rPr>
                <w:rFonts w:ascii="Arial" w:hAnsi="Arial" w:cs="Arial"/>
                <w:b/>
                <w:i/>
                <w:sz w:val="20"/>
                <w:szCs w:val="20"/>
              </w:rPr>
              <w:t>CAMBIO DE DENOMINACIÓN</w:t>
            </w:r>
            <w:r w:rsidRPr="0041184E">
              <w:rPr>
                <w:rFonts w:ascii="Arial" w:hAnsi="Arial" w:cs="Arial"/>
                <w:sz w:val="20"/>
                <w:szCs w:val="20"/>
              </w:rPr>
              <w:t xml:space="preserve"> de un establecimiento comercial clasificado de </w:t>
            </w:r>
            <w:r w:rsidRPr="0041184E">
              <w:rPr>
                <w:rFonts w:ascii="Arial" w:hAnsi="Arial" w:cs="Arial"/>
                <w:b/>
                <w:i/>
                <w:sz w:val="20"/>
                <w:szCs w:val="20"/>
              </w:rPr>
              <w:t>control especial</w:t>
            </w:r>
            <w:r w:rsidRPr="0041184E">
              <w:rPr>
                <w:rFonts w:ascii="Arial" w:hAnsi="Arial" w:cs="Arial"/>
                <w:sz w:val="20"/>
                <w:szCs w:val="20"/>
              </w:rPr>
              <w:t xml:space="preserve"> de conformidad con el Catálogo de Giros Comerciales, Industriales y de Servicios del Municipio de Oaxaca de Juárez. </w:t>
            </w:r>
          </w:p>
        </w:tc>
      </w:tr>
      <w:tr w:rsidR="0041184E" w:rsidRPr="0041184E" w14:paraId="2AC4DC32" w14:textId="77777777" w:rsidTr="006F7A9D">
        <w:tc>
          <w:tcPr>
            <w:tcW w:w="4678" w:type="dxa"/>
          </w:tcPr>
          <w:p w14:paraId="42C8C1F0" w14:textId="77777777" w:rsidR="0041184E" w:rsidRPr="0041184E" w:rsidRDefault="0041184E" w:rsidP="0041184E">
            <w:pPr>
              <w:ind w:left="33" w:right="-104" w:hanging="33"/>
              <w:jc w:val="both"/>
              <w:rPr>
                <w:rFonts w:ascii="Arial" w:hAnsi="Arial" w:cs="Arial"/>
                <w:sz w:val="20"/>
                <w:szCs w:val="20"/>
              </w:rPr>
            </w:pPr>
            <w:r w:rsidRPr="0041184E">
              <w:rPr>
                <w:rFonts w:ascii="Arial" w:hAnsi="Arial" w:cs="Arial"/>
                <w:sz w:val="20"/>
                <w:szCs w:val="20"/>
              </w:rPr>
              <w:t xml:space="preserve">El artículo 7 fracción VI del Reglamento de Establecimientos Comerciales, Industriales y de Servicios del Municipio de Oaxaca de Juárez señala que es atribución de la Comisión: </w:t>
            </w:r>
          </w:p>
        </w:tc>
      </w:tr>
      <w:tr w:rsidR="0041184E" w:rsidRPr="0041184E" w14:paraId="02F12965" w14:textId="77777777" w:rsidTr="006F7A9D">
        <w:tc>
          <w:tcPr>
            <w:tcW w:w="4678" w:type="dxa"/>
          </w:tcPr>
          <w:p w14:paraId="5D4032FE" w14:textId="77777777" w:rsidR="0041184E" w:rsidRPr="0041184E" w:rsidRDefault="0041184E" w:rsidP="0041184E">
            <w:pPr>
              <w:ind w:left="33" w:right="-104" w:hanging="33"/>
              <w:jc w:val="both"/>
              <w:rPr>
                <w:rFonts w:ascii="Arial" w:hAnsi="Arial" w:cs="Arial"/>
                <w:sz w:val="20"/>
                <w:szCs w:val="20"/>
              </w:rPr>
            </w:pPr>
            <w:r w:rsidRPr="0041184E">
              <w:rPr>
                <w:rFonts w:ascii="Arial" w:hAnsi="Arial" w:cs="Arial"/>
                <w:sz w:val="20"/>
                <w:szCs w:val="20"/>
              </w:rPr>
              <w:t>“… VI. Dictaminar lo relacionado con el régimen de operación de los establecimientos de control especial…”</w:t>
            </w:r>
          </w:p>
        </w:tc>
      </w:tr>
      <w:tr w:rsidR="0041184E" w:rsidRPr="0041184E" w14:paraId="09B73999" w14:textId="77777777" w:rsidTr="006F7A9D">
        <w:tc>
          <w:tcPr>
            <w:tcW w:w="4678" w:type="dxa"/>
          </w:tcPr>
          <w:p w14:paraId="78CDC97A" w14:textId="77777777" w:rsidR="0041184E" w:rsidRPr="0041184E" w:rsidRDefault="0041184E" w:rsidP="0041184E">
            <w:pPr>
              <w:ind w:left="33" w:right="-104" w:hanging="33"/>
              <w:jc w:val="both"/>
              <w:rPr>
                <w:rFonts w:ascii="Arial" w:hAnsi="Arial" w:cs="Arial"/>
                <w:sz w:val="20"/>
                <w:szCs w:val="20"/>
              </w:rPr>
            </w:pPr>
            <w:r w:rsidRPr="0041184E">
              <w:rPr>
                <w:rFonts w:ascii="Arial" w:hAnsi="Arial" w:cs="Arial"/>
                <w:sz w:val="20"/>
                <w:szCs w:val="20"/>
              </w:rPr>
              <w:t xml:space="preserve">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 </w:t>
            </w:r>
          </w:p>
        </w:tc>
      </w:tr>
      <w:tr w:rsidR="0041184E" w:rsidRPr="0041184E" w14:paraId="2E3ECA77" w14:textId="77777777" w:rsidTr="006F7A9D">
        <w:tc>
          <w:tcPr>
            <w:tcW w:w="4678" w:type="dxa"/>
          </w:tcPr>
          <w:p w14:paraId="552958C1" w14:textId="77777777" w:rsidR="0041184E" w:rsidRPr="0041184E" w:rsidRDefault="0041184E" w:rsidP="0041184E">
            <w:pPr>
              <w:adjustRightInd w:val="0"/>
              <w:ind w:left="33" w:right="-104" w:hanging="33"/>
              <w:jc w:val="both"/>
              <w:rPr>
                <w:rFonts w:ascii="Arial" w:hAnsi="Arial" w:cs="Arial"/>
                <w:sz w:val="20"/>
                <w:szCs w:val="20"/>
              </w:rPr>
            </w:pPr>
            <w:proofErr w:type="gramStart"/>
            <w:r w:rsidRPr="0041184E">
              <w:rPr>
                <w:rFonts w:ascii="Arial" w:hAnsi="Arial" w:cs="Arial"/>
                <w:b/>
                <w:sz w:val="20"/>
                <w:szCs w:val="20"/>
              </w:rPr>
              <w:t>TERCERO.-</w:t>
            </w:r>
            <w:proofErr w:type="gramEnd"/>
            <w:r w:rsidRPr="0041184E">
              <w:rPr>
                <w:rFonts w:ascii="Arial" w:hAnsi="Arial" w:cs="Arial"/>
                <w:sz w:val="20"/>
                <w:szCs w:val="20"/>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w:t>
            </w:r>
            <w:r w:rsidRPr="0041184E">
              <w:rPr>
                <w:rFonts w:ascii="Arial" w:hAnsi="Arial" w:cs="Arial"/>
                <w:sz w:val="20"/>
                <w:szCs w:val="20"/>
              </w:rPr>
              <w:t xml:space="preserve">expediente en estudio, se tiene que: </w:t>
            </w:r>
          </w:p>
        </w:tc>
      </w:tr>
      <w:tr w:rsidR="0041184E" w:rsidRPr="0041184E" w14:paraId="644FE931" w14:textId="77777777" w:rsidTr="006F7A9D">
        <w:tc>
          <w:tcPr>
            <w:tcW w:w="4678" w:type="dxa"/>
          </w:tcPr>
          <w:p w14:paraId="39EA15B7"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0B670D87" w14:textId="77777777" w:rsidTr="006F7A9D">
        <w:tc>
          <w:tcPr>
            <w:tcW w:w="4678" w:type="dxa"/>
          </w:tcPr>
          <w:p w14:paraId="68B1E33A"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1.- Solicitud dirigida a la Comisión, a través del cual solicita cambio de denominación.</w:t>
            </w:r>
          </w:p>
        </w:tc>
      </w:tr>
      <w:tr w:rsidR="0041184E" w:rsidRPr="0041184E" w14:paraId="14972EDF" w14:textId="77777777" w:rsidTr="006F7A9D">
        <w:tc>
          <w:tcPr>
            <w:tcW w:w="4678" w:type="dxa"/>
          </w:tcPr>
          <w:p w14:paraId="0B7EA546"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tc>
      </w:tr>
      <w:tr w:rsidR="0041184E" w:rsidRPr="0041184E" w14:paraId="6E34031D" w14:textId="77777777" w:rsidTr="006F7A9D">
        <w:tc>
          <w:tcPr>
            <w:tcW w:w="4678" w:type="dxa"/>
          </w:tcPr>
          <w:p w14:paraId="06EDDC95"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2A0CE004" w14:textId="77777777" w:rsidTr="006F7A9D">
        <w:tc>
          <w:tcPr>
            <w:tcW w:w="4678" w:type="dxa"/>
          </w:tcPr>
          <w:p w14:paraId="5C685835"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2.- Copia de identificación oficial con fotografía del representante legal. </w:t>
            </w:r>
          </w:p>
        </w:tc>
      </w:tr>
      <w:tr w:rsidR="0041184E" w:rsidRPr="0041184E" w14:paraId="12F61C84" w14:textId="77777777" w:rsidTr="006F7A9D">
        <w:tc>
          <w:tcPr>
            <w:tcW w:w="4678" w:type="dxa"/>
          </w:tcPr>
          <w:p w14:paraId="4AFACF78"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Este requisito se acredita mediante copia de la credencial para votar expedida por el Instituto Nacional Electoral a nombre del C. KEMIL JONATHAN GALGUERA LEÓN, que obra en el expediente en estudio.   </w:t>
            </w:r>
          </w:p>
        </w:tc>
      </w:tr>
      <w:tr w:rsidR="0041184E" w:rsidRPr="0041184E" w14:paraId="44C2F9B9" w14:textId="77777777" w:rsidTr="006F7A9D">
        <w:tc>
          <w:tcPr>
            <w:tcW w:w="4678" w:type="dxa"/>
          </w:tcPr>
          <w:p w14:paraId="06B0B957"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36575136" w14:textId="77777777" w:rsidTr="006F7A9D">
        <w:tc>
          <w:tcPr>
            <w:tcW w:w="4678" w:type="dxa"/>
          </w:tcPr>
          <w:p w14:paraId="06F3141D"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3.- Poder notarial del representante legal vigente.</w:t>
            </w:r>
          </w:p>
        </w:tc>
      </w:tr>
      <w:tr w:rsidR="0041184E" w:rsidRPr="0041184E" w14:paraId="1C18347C" w14:textId="77777777" w:rsidTr="006F7A9D">
        <w:tc>
          <w:tcPr>
            <w:tcW w:w="4678" w:type="dxa"/>
          </w:tcPr>
          <w:p w14:paraId="4ED352B1"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El solicitante presenta copia del instrumento notarial número 5,003, volumen número 107, de fecha 02 de marzo de 2018, otorgado ante la fe del Lic. Enrique López Salinas, Titular de la Notaría Pública 115 con residencia en Santa Cruz Huatulco, Santa María Huatulco, por medio del cual se hace constar que la persona moral FACTOR EMPRESARIAL IMPERIO LIONS S.A. DE C.V.  designa al C. KEMIL JONATHAN GALGUERA LEÓN como administrador único con facultades de poder general para pleitos y cobranzas, para actos de administración, entre otros.</w:t>
            </w:r>
          </w:p>
        </w:tc>
      </w:tr>
      <w:tr w:rsidR="0041184E" w:rsidRPr="0041184E" w14:paraId="52BB4C0D" w14:textId="77777777" w:rsidTr="006F7A9D">
        <w:tc>
          <w:tcPr>
            <w:tcW w:w="4678" w:type="dxa"/>
          </w:tcPr>
          <w:p w14:paraId="67A226E7"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12374B03" w14:textId="77777777" w:rsidTr="006F7A9D">
        <w:tc>
          <w:tcPr>
            <w:tcW w:w="4678" w:type="dxa"/>
          </w:tcPr>
          <w:p w14:paraId="76616A48"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4.- Copia de la cédula de actualización o revalidación al padrón fiscal municipal vigente. </w:t>
            </w:r>
          </w:p>
        </w:tc>
      </w:tr>
      <w:tr w:rsidR="0041184E" w:rsidRPr="0041184E" w14:paraId="7A52DAF2" w14:textId="77777777" w:rsidTr="006F7A9D">
        <w:tc>
          <w:tcPr>
            <w:tcW w:w="4678" w:type="dxa"/>
          </w:tcPr>
          <w:p w14:paraId="6E45797E"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tc>
      </w:tr>
      <w:tr w:rsidR="0041184E" w:rsidRPr="0041184E" w14:paraId="24AFD572" w14:textId="77777777" w:rsidTr="006F7A9D">
        <w:tc>
          <w:tcPr>
            <w:tcW w:w="4678" w:type="dxa"/>
          </w:tcPr>
          <w:p w14:paraId="57A65FA3"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6C47673F" w14:textId="77777777" w:rsidTr="006F7A9D">
        <w:tc>
          <w:tcPr>
            <w:tcW w:w="4678" w:type="dxa"/>
          </w:tcPr>
          <w:p w14:paraId="089C391B"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lastRenderedPageBreak/>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tc>
      </w:tr>
      <w:tr w:rsidR="0041184E" w:rsidRPr="0041184E" w14:paraId="5663C637" w14:textId="77777777" w:rsidTr="006F7A9D">
        <w:tc>
          <w:tcPr>
            <w:tcW w:w="4678" w:type="dxa"/>
          </w:tcPr>
          <w:p w14:paraId="0A50BCB3"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4AC13B17" w14:textId="77777777" w:rsidTr="006F7A9D">
        <w:tc>
          <w:tcPr>
            <w:tcW w:w="4678" w:type="dxa"/>
          </w:tcPr>
          <w:p w14:paraId="4CB805BE"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En ese sentido, el establecimiento actualmente se denomina MANDALA </w:t>
            </w:r>
            <w:proofErr w:type="spellStart"/>
            <w:r w:rsidRPr="0041184E">
              <w:rPr>
                <w:rFonts w:ascii="Arial" w:hAnsi="Arial" w:cs="Arial"/>
                <w:sz w:val="20"/>
                <w:szCs w:val="20"/>
              </w:rPr>
              <w:t>OAXACAy</w:t>
            </w:r>
            <w:proofErr w:type="spellEnd"/>
            <w:r w:rsidRPr="0041184E">
              <w:rPr>
                <w:rFonts w:ascii="Arial" w:hAnsi="Arial" w:cs="Arial"/>
                <w:sz w:val="20"/>
                <w:szCs w:val="20"/>
              </w:rPr>
              <w:t xml:space="preserve"> solicita modificar su denominación para quedar como “BLACK CHERRY”. </w:t>
            </w:r>
          </w:p>
        </w:tc>
      </w:tr>
      <w:tr w:rsidR="0041184E" w:rsidRPr="0041184E" w14:paraId="3B1B1880" w14:textId="77777777" w:rsidTr="006F7A9D">
        <w:tc>
          <w:tcPr>
            <w:tcW w:w="4678" w:type="dxa"/>
          </w:tcPr>
          <w:p w14:paraId="7204BEDD"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06582D63" w14:textId="77777777" w:rsidTr="006F7A9D">
        <w:tc>
          <w:tcPr>
            <w:tcW w:w="4678" w:type="dxa"/>
          </w:tcPr>
          <w:p w14:paraId="1987B5DA"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La propuesta de nueva denominación: “BLACK CHERRY” es compatible con los fines de la explotación del giro comercial autorizado que es el de RESTAURANTE CON VENTA DE CERVEZA, VINOS Y LICORES SÓLO CON ALIMENTOS.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tc>
      </w:tr>
      <w:tr w:rsidR="0041184E" w:rsidRPr="0041184E" w14:paraId="321118EA" w14:textId="77777777" w:rsidTr="006F7A9D">
        <w:tc>
          <w:tcPr>
            <w:tcW w:w="4678" w:type="dxa"/>
          </w:tcPr>
          <w:p w14:paraId="7FD1E37C"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Por último, la propuesta de denominación no tiene contenido sexista o discriminatorio, ni tampoco contiene mensajes que cosifiquen, estereotipen y subordinen a la mujer, ni favorecen la desigualdad y violencia de género. </w:t>
            </w:r>
          </w:p>
        </w:tc>
      </w:tr>
      <w:tr w:rsidR="0041184E" w:rsidRPr="0041184E" w14:paraId="6B7E52A5" w14:textId="77777777" w:rsidTr="006F7A9D">
        <w:tc>
          <w:tcPr>
            <w:tcW w:w="4678" w:type="dxa"/>
          </w:tcPr>
          <w:p w14:paraId="54F58F11" w14:textId="77777777" w:rsidR="0041184E" w:rsidRPr="0041184E" w:rsidRDefault="0041184E" w:rsidP="0041184E">
            <w:pPr>
              <w:adjustRightInd w:val="0"/>
              <w:ind w:left="33" w:right="-104" w:hanging="33"/>
              <w:jc w:val="both"/>
              <w:rPr>
                <w:rFonts w:ascii="Arial" w:hAnsi="Arial" w:cs="Arial"/>
                <w:sz w:val="20"/>
                <w:szCs w:val="20"/>
              </w:rPr>
            </w:pPr>
            <w:r w:rsidRPr="0041184E">
              <w:rPr>
                <w:rFonts w:ascii="Arial" w:hAnsi="Arial" w:cs="Arial"/>
                <w:sz w:val="20"/>
                <w:szCs w:val="20"/>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tc>
      </w:tr>
      <w:tr w:rsidR="0041184E" w:rsidRPr="0041184E" w14:paraId="645B3C62" w14:textId="77777777" w:rsidTr="006F7A9D">
        <w:tc>
          <w:tcPr>
            <w:tcW w:w="4678" w:type="dxa"/>
          </w:tcPr>
          <w:p w14:paraId="68356B1E"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75AA7E7D" w14:textId="77777777" w:rsidTr="006F7A9D">
        <w:tc>
          <w:tcPr>
            <w:tcW w:w="4678" w:type="dxa"/>
          </w:tcPr>
          <w:p w14:paraId="1B285751" w14:textId="77777777" w:rsidR="0041184E" w:rsidRPr="0041184E" w:rsidRDefault="0041184E" w:rsidP="0041184E">
            <w:pPr>
              <w:spacing w:after="200"/>
              <w:ind w:left="33" w:right="-104" w:hanging="33"/>
              <w:jc w:val="both"/>
              <w:rPr>
                <w:rFonts w:ascii="Arial" w:hAnsi="Arial" w:cs="Arial"/>
                <w:sz w:val="20"/>
                <w:szCs w:val="20"/>
              </w:rPr>
            </w:pPr>
            <w:r w:rsidRPr="0041184E">
              <w:rPr>
                <w:rFonts w:ascii="Arial" w:hAnsi="Arial" w:cs="Arial"/>
                <w:sz w:val="20"/>
                <w:szCs w:val="20"/>
              </w:rPr>
              <w:t xml:space="preserve">Por lo que, cumple los requisitos documentales establecidos en el artículo 83 del Reglamento de Establecimientos Comerciales, Industriales y de Servicios del Municipio de Oaxaca de Juárez. </w:t>
            </w:r>
          </w:p>
        </w:tc>
      </w:tr>
      <w:tr w:rsidR="0041184E" w:rsidRPr="0041184E" w14:paraId="6B4E0406" w14:textId="77777777" w:rsidTr="006F7A9D">
        <w:tc>
          <w:tcPr>
            <w:tcW w:w="4678" w:type="dxa"/>
          </w:tcPr>
          <w:p w14:paraId="28C366DD" w14:textId="77777777" w:rsidR="0041184E" w:rsidRPr="0041184E" w:rsidRDefault="0041184E" w:rsidP="0041184E">
            <w:pPr>
              <w:adjustRightInd w:val="0"/>
              <w:ind w:left="33" w:right="-104" w:hanging="33"/>
              <w:jc w:val="both"/>
              <w:rPr>
                <w:rFonts w:ascii="Arial" w:hAnsi="Arial" w:cs="Arial"/>
                <w:b/>
                <w:sz w:val="20"/>
                <w:szCs w:val="20"/>
              </w:rPr>
            </w:pPr>
            <w:r w:rsidRPr="0041184E">
              <w:rPr>
                <w:rFonts w:ascii="Arial" w:hAnsi="Arial" w:cs="Arial"/>
                <w:b/>
                <w:sz w:val="20"/>
                <w:szCs w:val="20"/>
              </w:rPr>
              <w:t>CUARTO.-</w:t>
            </w:r>
            <w:r w:rsidRPr="0041184E">
              <w:rPr>
                <w:rFonts w:ascii="Arial" w:hAnsi="Arial" w:cs="Arial"/>
                <w:sz w:val="20"/>
                <w:szCs w:val="20"/>
              </w:rPr>
              <w:t xml:space="preserve">  Por lo anterior, esta Comisión de Honestidad, Prosperidad Compartida y Gobierno Abierto considera que la solicitud de la persona moral  FACTOR EMPRESARIAL IMPERIO LIONS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 </w:t>
            </w:r>
          </w:p>
        </w:tc>
      </w:tr>
      <w:tr w:rsidR="0041184E" w:rsidRPr="0041184E" w14:paraId="52C96736" w14:textId="77777777" w:rsidTr="006F7A9D">
        <w:tc>
          <w:tcPr>
            <w:tcW w:w="4678" w:type="dxa"/>
          </w:tcPr>
          <w:p w14:paraId="2AFD4EEB" w14:textId="1A2F226B" w:rsidR="0041184E" w:rsidRPr="0041184E" w:rsidRDefault="0041184E" w:rsidP="0041184E">
            <w:pPr>
              <w:adjustRightInd w:val="0"/>
              <w:ind w:left="33" w:right="-104" w:hanging="33"/>
              <w:jc w:val="center"/>
              <w:rPr>
                <w:rFonts w:ascii="Arial" w:hAnsi="Arial" w:cs="Arial"/>
                <w:b/>
                <w:sz w:val="20"/>
                <w:szCs w:val="20"/>
              </w:rPr>
            </w:pPr>
            <w:r w:rsidRPr="0041184E">
              <w:rPr>
                <w:rFonts w:ascii="Arial" w:hAnsi="Arial" w:cs="Arial"/>
                <w:b/>
                <w:sz w:val="20"/>
                <w:szCs w:val="20"/>
              </w:rPr>
              <w:t>DICTAMEN.</w:t>
            </w:r>
          </w:p>
        </w:tc>
      </w:tr>
      <w:tr w:rsidR="0041184E" w:rsidRPr="0041184E" w14:paraId="16737446" w14:textId="77777777" w:rsidTr="006F7A9D">
        <w:tc>
          <w:tcPr>
            <w:tcW w:w="4678" w:type="dxa"/>
          </w:tcPr>
          <w:p w14:paraId="1389544B" w14:textId="77777777" w:rsidR="0041184E" w:rsidRPr="0041184E" w:rsidRDefault="0041184E" w:rsidP="0041184E">
            <w:pPr>
              <w:spacing w:after="200"/>
              <w:ind w:left="33" w:right="-104" w:hanging="33"/>
              <w:jc w:val="both"/>
              <w:rPr>
                <w:rFonts w:ascii="Arial" w:hAnsi="Arial" w:cs="Arial"/>
                <w:b/>
                <w:bCs/>
                <w:sz w:val="20"/>
                <w:szCs w:val="20"/>
              </w:rPr>
            </w:pPr>
            <w:proofErr w:type="gramStart"/>
            <w:r w:rsidRPr="0041184E">
              <w:rPr>
                <w:rFonts w:ascii="Arial" w:hAnsi="Arial" w:cs="Arial"/>
                <w:b/>
                <w:sz w:val="20"/>
                <w:szCs w:val="20"/>
              </w:rPr>
              <w:t>PRIMERO.-</w:t>
            </w:r>
            <w:proofErr w:type="gramEnd"/>
            <w:r w:rsidRPr="0041184E">
              <w:rPr>
                <w:rFonts w:ascii="Arial" w:hAnsi="Arial" w:cs="Arial"/>
                <w:sz w:val="20"/>
                <w:szCs w:val="20"/>
              </w:rPr>
              <w:t xml:space="preserve"> </w:t>
            </w:r>
            <w:r w:rsidRPr="0041184E">
              <w:rPr>
                <w:rFonts w:ascii="Arial" w:hAnsi="Arial" w:cs="Arial"/>
                <w:b/>
                <w:bCs/>
                <w:sz w:val="20"/>
                <w:szCs w:val="20"/>
              </w:rPr>
              <w:t xml:space="preserve"> </w:t>
            </w:r>
            <w:r w:rsidRPr="0041184E">
              <w:rPr>
                <w:rFonts w:ascii="Arial" w:hAnsi="Arial" w:cs="Arial"/>
                <w:bCs/>
                <w:sz w:val="20"/>
                <w:szCs w:val="20"/>
              </w:rPr>
              <w:t xml:space="preserve">Es </w:t>
            </w:r>
            <w:r w:rsidRPr="0041184E">
              <w:rPr>
                <w:rFonts w:ascii="Arial" w:hAnsi="Arial" w:cs="Arial"/>
                <w:b/>
                <w:bCs/>
                <w:sz w:val="20"/>
                <w:szCs w:val="20"/>
              </w:rPr>
              <w:t xml:space="preserve">PROCEDENTE </w:t>
            </w:r>
            <w:r w:rsidRPr="0041184E">
              <w:rPr>
                <w:rFonts w:ascii="Arial" w:hAnsi="Arial" w:cs="Arial"/>
                <w:bCs/>
                <w:sz w:val="20"/>
                <w:szCs w:val="20"/>
              </w:rPr>
              <w:t xml:space="preserve">autorizar el CAMBIO DE DENOMINACIÓN al establecimiento comercial registrado a nombre </w:t>
            </w:r>
            <w:r w:rsidRPr="0041184E">
              <w:rPr>
                <w:rFonts w:ascii="Arial" w:hAnsi="Arial" w:cs="Arial"/>
                <w:sz w:val="20"/>
                <w:szCs w:val="20"/>
              </w:rPr>
              <w:t xml:space="preserve">de la persona moral </w:t>
            </w:r>
            <w:r w:rsidRPr="0041184E">
              <w:rPr>
                <w:rFonts w:ascii="Arial" w:hAnsi="Arial" w:cs="Arial"/>
                <w:b/>
                <w:sz w:val="20"/>
                <w:szCs w:val="20"/>
              </w:rPr>
              <w:t>FACTOR EMPRESARIAL IMPERIO LIONS S.A. DE C.V.</w:t>
            </w:r>
            <w:r w:rsidRPr="0041184E">
              <w:rPr>
                <w:rFonts w:ascii="Arial" w:hAnsi="Arial" w:cs="Arial"/>
                <w:sz w:val="20"/>
                <w:szCs w:val="20"/>
              </w:rPr>
              <w:t>, con giro de RESTAURANTE CON VENTA DE CERVEZA, VINOS Y LICORES SÓLO CON ALIMENTOS, con domicilio ubicado en ARMENTA Y LÓPEZ NÚMERO EXTERIOR 203, COLONIA CENTRO, OAXACA DE JUÁREZ, OAXACA, que actualmente se denomina MANDALA OAXACA para quedar como</w:t>
            </w:r>
            <w:r w:rsidRPr="0041184E">
              <w:rPr>
                <w:rFonts w:ascii="Arial" w:hAnsi="Arial" w:cs="Arial"/>
                <w:b/>
                <w:sz w:val="20"/>
                <w:szCs w:val="20"/>
              </w:rPr>
              <w:t xml:space="preserve"> </w:t>
            </w:r>
            <w:r w:rsidRPr="0041184E">
              <w:rPr>
                <w:rFonts w:ascii="Arial" w:hAnsi="Arial" w:cs="Arial"/>
                <w:b/>
                <w:bCs/>
                <w:sz w:val="20"/>
                <w:szCs w:val="20"/>
              </w:rPr>
              <w:t>“</w:t>
            </w:r>
            <w:r w:rsidRPr="0041184E">
              <w:rPr>
                <w:rFonts w:ascii="Arial" w:hAnsi="Arial" w:cs="Arial"/>
                <w:b/>
                <w:sz w:val="20"/>
                <w:szCs w:val="20"/>
              </w:rPr>
              <w:t>BLACK CHERRY</w:t>
            </w:r>
            <w:r w:rsidRPr="0041184E">
              <w:rPr>
                <w:rFonts w:ascii="Arial" w:hAnsi="Arial" w:cs="Arial"/>
                <w:b/>
                <w:bCs/>
                <w:sz w:val="20"/>
                <w:szCs w:val="20"/>
              </w:rPr>
              <w:t>”</w:t>
            </w:r>
            <w:r w:rsidRPr="0041184E">
              <w:rPr>
                <w:rFonts w:ascii="Arial" w:hAnsi="Arial" w:cs="Arial"/>
                <w:bCs/>
                <w:sz w:val="20"/>
                <w:szCs w:val="20"/>
              </w:rPr>
              <w:t xml:space="preserve">. </w:t>
            </w:r>
          </w:p>
        </w:tc>
      </w:tr>
      <w:tr w:rsidR="0041184E" w:rsidRPr="0041184E" w14:paraId="51084BC8" w14:textId="77777777" w:rsidTr="006F7A9D">
        <w:tc>
          <w:tcPr>
            <w:tcW w:w="4678" w:type="dxa"/>
          </w:tcPr>
          <w:p w14:paraId="66406FA7" w14:textId="77777777" w:rsidR="0041184E" w:rsidRPr="0041184E" w:rsidRDefault="0041184E" w:rsidP="0041184E">
            <w:pPr>
              <w:adjustRightInd w:val="0"/>
              <w:ind w:left="33" w:right="-104" w:hanging="33"/>
              <w:jc w:val="both"/>
              <w:rPr>
                <w:rFonts w:ascii="Arial" w:hAnsi="Arial" w:cs="Arial"/>
                <w:bCs/>
                <w:sz w:val="20"/>
                <w:szCs w:val="20"/>
              </w:rPr>
            </w:pPr>
            <w:r w:rsidRPr="0041184E">
              <w:rPr>
                <w:rFonts w:ascii="Arial" w:hAnsi="Arial" w:cs="Arial"/>
                <w:b/>
                <w:bCs/>
                <w:sz w:val="20"/>
                <w:szCs w:val="20"/>
              </w:rPr>
              <w:t>SEGUNDO.-</w:t>
            </w:r>
            <w:r w:rsidRPr="0041184E">
              <w:rPr>
                <w:rFonts w:ascii="Arial" w:hAnsi="Arial" w:cs="Arial"/>
                <w:bCs/>
                <w:sz w:val="20"/>
                <w:szCs w:val="20"/>
              </w:rPr>
              <w:t xml:space="preserve"> </w:t>
            </w:r>
            <w:r w:rsidRPr="0041184E">
              <w:rPr>
                <w:rFonts w:ascii="Arial" w:hAnsi="Arial" w:cs="Arial"/>
                <w:sz w:val="20"/>
                <w:szCs w:val="20"/>
                <w:lang w:val="es-ES"/>
              </w:rPr>
              <w:t xml:space="preserve">Gírese atento oficio a la Dirección de Ingresos a efecto de que </w:t>
            </w:r>
            <w:r w:rsidRPr="0041184E">
              <w:rPr>
                <w:rFonts w:ascii="Arial" w:hAnsi="Arial" w:cs="Arial"/>
                <w:b/>
                <w:sz w:val="20"/>
                <w:szCs w:val="20"/>
                <w:lang w:val="es-ES"/>
              </w:rPr>
              <w:t xml:space="preserve">CAMBIE LA DENOMINACIÓN </w:t>
            </w:r>
            <w:r w:rsidRPr="0041184E">
              <w:rPr>
                <w:rFonts w:ascii="Arial" w:hAnsi="Arial" w:cs="Arial"/>
                <w:sz w:val="20"/>
                <w:szCs w:val="20"/>
                <w:lang w:val="es-ES"/>
              </w:rPr>
              <w:t>en</w:t>
            </w:r>
            <w:r w:rsidRPr="0041184E">
              <w:rPr>
                <w:rFonts w:ascii="Arial" w:hAnsi="Arial" w:cs="Arial"/>
                <w:b/>
                <w:sz w:val="20"/>
                <w:szCs w:val="20"/>
                <w:lang w:val="es-ES"/>
              </w:rPr>
              <w:t xml:space="preserve"> </w:t>
            </w:r>
            <w:r w:rsidRPr="0041184E">
              <w:rPr>
                <w:rFonts w:ascii="Arial" w:hAnsi="Arial" w:cs="Arial"/>
                <w:sz w:val="20"/>
                <w:szCs w:val="20"/>
                <w:lang w:val="es-ES"/>
              </w:rPr>
              <w:t xml:space="preserve">el Padrón Fiscal Municipal del establecimiento comercial registrado a nombre de </w:t>
            </w:r>
            <w:r w:rsidRPr="0041184E">
              <w:rPr>
                <w:rFonts w:ascii="Arial" w:hAnsi="Arial" w:cs="Arial"/>
                <w:sz w:val="20"/>
                <w:szCs w:val="20"/>
              </w:rPr>
              <w:t xml:space="preserve">la persona moral </w:t>
            </w:r>
            <w:r w:rsidRPr="0041184E">
              <w:rPr>
                <w:rFonts w:ascii="Arial" w:hAnsi="Arial" w:cs="Arial"/>
                <w:b/>
                <w:sz w:val="20"/>
                <w:szCs w:val="20"/>
              </w:rPr>
              <w:t>FACTOR EMPRESARIAL IMPERIO LIONS S.A. DE C.V.</w:t>
            </w:r>
            <w:r w:rsidRPr="0041184E">
              <w:rPr>
                <w:rFonts w:ascii="Arial" w:hAnsi="Arial" w:cs="Arial"/>
                <w:sz w:val="20"/>
                <w:szCs w:val="20"/>
                <w:lang w:val="es-ES"/>
              </w:rPr>
              <w:t xml:space="preserve">, con el giro comercial y el domicilio referenciado en el resolutivo primero del presente dictamen, </w:t>
            </w:r>
            <w:r w:rsidRPr="0041184E">
              <w:rPr>
                <w:rFonts w:ascii="Arial" w:hAnsi="Arial" w:cs="Arial"/>
                <w:sz w:val="20"/>
                <w:szCs w:val="20"/>
              </w:rPr>
              <w:t xml:space="preserve">que actualmente se denomina MANDALA OAXACA para quedar como </w:t>
            </w:r>
            <w:r w:rsidRPr="0041184E">
              <w:rPr>
                <w:rFonts w:ascii="Arial" w:hAnsi="Arial" w:cs="Arial"/>
                <w:b/>
                <w:bCs/>
                <w:sz w:val="20"/>
                <w:szCs w:val="20"/>
              </w:rPr>
              <w:t>“</w:t>
            </w:r>
            <w:r w:rsidRPr="0041184E">
              <w:rPr>
                <w:rFonts w:ascii="Arial" w:hAnsi="Arial" w:cs="Arial"/>
                <w:b/>
                <w:sz w:val="20"/>
                <w:szCs w:val="20"/>
              </w:rPr>
              <w:t>BLACK CHERRY</w:t>
            </w:r>
            <w:r w:rsidRPr="0041184E">
              <w:rPr>
                <w:rFonts w:ascii="Arial" w:hAnsi="Arial" w:cs="Arial"/>
                <w:b/>
                <w:bCs/>
                <w:sz w:val="20"/>
                <w:szCs w:val="20"/>
              </w:rPr>
              <w:t>”</w:t>
            </w:r>
            <w:r w:rsidRPr="0041184E">
              <w:rPr>
                <w:rFonts w:ascii="Arial" w:hAnsi="Arial" w:cs="Arial"/>
                <w:sz w:val="20"/>
                <w:szCs w:val="20"/>
              </w:rPr>
              <w:t>, previo pago correspondiente de conformidad con la</w:t>
            </w:r>
            <w:r w:rsidRPr="0041184E">
              <w:rPr>
                <w:rFonts w:ascii="Arial" w:hAnsi="Arial" w:cs="Arial"/>
                <w:sz w:val="20"/>
                <w:szCs w:val="20"/>
                <w:lang w:val="es-ES"/>
              </w:rPr>
              <w:t xml:space="preserve"> Ley de Ingresos del municipio de Oaxaca de Juárez, Distrito del Centro, Oaxaca, para el ejercicio fiscal 2025.</w:t>
            </w:r>
            <w:r w:rsidRPr="0041184E">
              <w:rPr>
                <w:rFonts w:ascii="Arial" w:hAnsi="Arial" w:cs="Arial"/>
                <w:bCs/>
                <w:sz w:val="20"/>
                <w:szCs w:val="20"/>
              </w:rPr>
              <w:t xml:space="preserve"> </w:t>
            </w:r>
          </w:p>
        </w:tc>
      </w:tr>
      <w:tr w:rsidR="0041184E" w:rsidRPr="0041184E" w14:paraId="0C67FC86" w14:textId="77777777" w:rsidTr="006F7A9D">
        <w:tc>
          <w:tcPr>
            <w:tcW w:w="4678" w:type="dxa"/>
          </w:tcPr>
          <w:p w14:paraId="465029FF" w14:textId="77777777" w:rsidR="0041184E" w:rsidRPr="0041184E" w:rsidRDefault="0041184E" w:rsidP="0041184E">
            <w:pPr>
              <w:adjustRightInd w:val="0"/>
              <w:ind w:left="33" w:right="-104" w:hanging="33"/>
              <w:jc w:val="both"/>
              <w:rPr>
                <w:rFonts w:ascii="Arial" w:hAnsi="Arial" w:cs="Arial"/>
                <w:bCs/>
                <w:sz w:val="20"/>
                <w:szCs w:val="20"/>
              </w:rPr>
            </w:pPr>
          </w:p>
        </w:tc>
      </w:tr>
      <w:tr w:rsidR="0041184E" w:rsidRPr="0041184E" w14:paraId="59903D62" w14:textId="77777777" w:rsidTr="006F7A9D">
        <w:tc>
          <w:tcPr>
            <w:tcW w:w="4678" w:type="dxa"/>
          </w:tcPr>
          <w:p w14:paraId="0C4F4ED7" w14:textId="77777777" w:rsidR="0041184E" w:rsidRPr="0041184E" w:rsidRDefault="0041184E" w:rsidP="0041184E">
            <w:pPr>
              <w:spacing w:after="200"/>
              <w:ind w:left="33" w:right="-104" w:hanging="33"/>
              <w:jc w:val="both"/>
              <w:rPr>
                <w:rFonts w:ascii="Arial" w:hAnsi="Arial" w:cs="Arial"/>
                <w:sz w:val="20"/>
                <w:szCs w:val="20"/>
              </w:rPr>
            </w:pPr>
            <w:r w:rsidRPr="0041184E">
              <w:rPr>
                <w:rFonts w:ascii="Arial" w:hAnsi="Arial" w:cs="Arial"/>
                <w:b/>
                <w:sz w:val="20"/>
                <w:szCs w:val="20"/>
              </w:rPr>
              <w:t>TERCERO.-</w:t>
            </w:r>
            <w:r w:rsidRPr="0041184E">
              <w:rPr>
                <w:rFonts w:ascii="Arial" w:hAnsi="Arial" w:cs="Arial"/>
                <w:sz w:val="20"/>
                <w:szCs w:val="20"/>
              </w:rPr>
              <w:t>.</w:t>
            </w:r>
            <w:r w:rsidRPr="0041184E">
              <w:rPr>
                <w:rFonts w:ascii="Arial" w:hAnsi="Arial" w:cs="Arial"/>
                <w:b/>
                <w:sz w:val="20"/>
                <w:szCs w:val="20"/>
              </w:rPr>
              <w:t xml:space="preserve"> </w:t>
            </w:r>
            <w:r w:rsidRPr="0041184E">
              <w:rPr>
                <w:rFonts w:ascii="Arial" w:hAnsi="Arial" w:cs="Arial"/>
                <w:sz w:val="20"/>
                <w:szCs w:val="20"/>
              </w:rPr>
              <w:t>Notifíquese</w:t>
            </w:r>
            <w:r w:rsidRPr="0041184E">
              <w:rPr>
                <w:rFonts w:ascii="Arial" w:hAnsi="Arial" w:cs="Arial"/>
                <w:b/>
                <w:sz w:val="20"/>
                <w:szCs w:val="20"/>
              </w:rPr>
              <w:t xml:space="preserve"> </w:t>
            </w:r>
            <w:r w:rsidRPr="0041184E">
              <w:rPr>
                <w:rFonts w:ascii="Arial" w:hAnsi="Arial" w:cs="Arial"/>
                <w:sz w:val="20"/>
                <w:szCs w:val="20"/>
              </w:rPr>
              <w:t xml:space="preserve">a la Dirección de Regulación de la Actividad Comercial a efecto de dar cumplimiento a sus atribuciones. </w:t>
            </w:r>
          </w:p>
        </w:tc>
      </w:tr>
      <w:tr w:rsidR="0041184E" w:rsidRPr="0041184E" w14:paraId="6046E1FC" w14:textId="77777777" w:rsidTr="006F7A9D">
        <w:tc>
          <w:tcPr>
            <w:tcW w:w="4678" w:type="dxa"/>
          </w:tcPr>
          <w:p w14:paraId="0D8FCA0C" w14:textId="77777777" w:rsidR="0041184E" w:rsidRPr="0041184E" w:rsidRDefault="0041184E" w:rsidP="0041184E">
            <w:pPr>
              <w:adjustRightInd w:val="0"/>
              <w:ind w:left="33" w:right="-104" w:hanging="33"/>
              <w:jc w:val="both"/>
              <w:rPr>
                <w:rFonts w:ascii="Arial" w:hAnsi="Arial" w:cs="Arial"/>
                <w:sz w:val="20"/>
                <w:szCs w:val="20"/>
              </w:rPr>
            </w:pPr>
            <w:proofErr w:type="gramStart"/>
            <w:r w:rsidRPr="0041184E">
              <w:rPr>
                <w:rFonts w:ascii="Arial" w:hAnsi="Arial" w:cs="Arial"/>
                <w:b/>
                <w:sz w:val="20"/>
                <w:szCs w:val="20"/>
              </w:rPr>
              <w:t>CUARTO.-</w:t>
            </w:r>
            <w:proofErr w:type="gramEnd"/>
            <w:r w:rsidRPr="0041184E">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tc>
      </w:tr>
      <w:tr w:rsidR="0041184E" w:rsidRPr="0041184E" w14:paraId="4B6DAFAE" w14:textId="77777777" w:rsidTr="006F7A9D">
        <w:tc>
          <w:tcPr>
            <w:tcW w:w="4678" w:type="dxa"/>
          </w:tcPr>
          <w:p w14:paraId="1A586028"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02117727" w14:textId="77777777" w:rsidTr="006F7A9D">
        <w:tc>
          <w:tcPr>
            <w:tcW w:w="4678" w:type="dxa"/>
          </w:tcPr>
          <w:p w14:paraId="49F9752F" w14:textId="77777777" w:rsidR="0041184E" w:rsidRPr="0041184E" w:rsidRDefault="0041184E" w:rsidP="0041184E">
            <w:pPr>
              <w:adjustRightInd w:val="0"/>
              <w:ind w:left="33" w:right="-104" w:hanging="33"/>
              <w:jc w:val="both"/>
              <w:rPr>
                <w:rFonts w:ascii="Arial" w:hAnsi="Arial" w:cs="Arial"/>
                <w:sz w:val="20"/>
                <w:szCs w:val="20"/>
              </w:rPr>
            </w:pPr>
            <w:proofErr w:type="gramStart"/>
            <w:r w:rsidRPr="0041184E">
              <w:rPr>
                <w:rFonts w:ascii="Arial" w:hAnsi="Arial" w:cs="Arial"/>
                <w:b/>
                <w:sz w:val="20"/>
                <w:szCs w:val="20"/>
              </w:rPr>
              <w:t>QUINTO.-</w:t>
            </w:r>
            <w:proofErr w:type="gramEnd"/>
            <w:r w:rsidRPr="0041184E">
              <w:rPr>
                <w:rFonts w:ascii="Arial" w:hAnsi="Arial" w:cs="Arial"/>
                <w:b/>
                <w:sz w:val="20"/>
                <w:szCs w:val="20"/>
              </w:rPr>
              <w:t xml:space="preserve"> </w:t>
            </w:r>
            <w:r w:rsidRPr="0041184E">
              <w:rPr>
                <w:rFonts w:ascii="Arial" w:hAnsi="Arial" w:cs="Arial"/>
                <w:sz w:val="20"/>
                <w:szCs w:val="20"/>
              </w:rPr>
              <w:t xml:space="preserve">Notifíquese y cúmplase. </w:t>
            </w:r>
          </w:p>
        </w:tc>
      </w:tr>
      <w:tr w:rsidR="0041184E" w:rsidRPr="0041184E" w14:paraId="7C947674" w14:textId="77777777" w:rsidTr="006F7A9D">
        <w:tc>
          <w:tcPr>
            <w:tcW w:w="4678" w:type="dxa"/>
          </w:tcPr>
          <w:p w14:paraId="7314B5EF" w14:textId="77777777" w:rsidR="0041184E" w:rsidRPr="0041184E" w:rsidRDefault="0041184E" w:rsidP="0041184E">
            <w:pPr>
              <w:adjustRightInd w:val="0"/>
              <w:ind w:left="33" w:right="-104" w:hanging="33"/>
              <w:jc w:val="both"/>
              <w:rPr>
                <w:rFonts w:ascii="Arial" w:hAnsi="Arial" w:cs="Arial"/>
                <w:sz w:val="20"/>
                <w:szCs w:val="20"/>
              </w:rPr>
            </w:pPr>
          </w:p>
        </w:tc>
      </w:tr>
      <w:tr w:rsidR="0041184E" w:rsidRPr="0041184E" w14:paraId="6ABD9FFA" w14:textId="77777777" w:rsidTr="006F7A9D">
        <w:tc>
          <w:tcPr>
            <w:tcW w:w="4678" w:type="dxa"/>
          </w:tcPr>
          <w:p w14:paraId="66912ECF" w14:textId="77777777" w:rsidR="0041184E" w:rsidRPr="0041184E" w:rsidRDefault="0041184E" w:rsidP="0041184E">
            <w:pPr>
              <w:pStyle w:val="Textoindependiente"/>
              <w:ind w:left="33" w:right="-104" w:hanging="33"/>
              <w:rPr>
                <w:rFonts w:ascii="Arial" w:hAnsi="Arial" w:cs="Arial"/>
                <w:bCs/>
                <w:iCs/>
              </w:rPr>
            </w:pPr>
            <w:r w:rsidRPr="0041184E">
              <w:rPr>
                <w:rFonts w:ascii="Arial" w:hAnsi="Arial" w:cs="Arial"/>
              </w:rPr>
              <w:t xml:space="preserve">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 </w:t>
            </w:r>
          </w:p>
        </w:tc>
      </w:tr>
      <w:tr w:rsidR="0041184E" w:rsidRPr="0041184E" w14:paraId="645557C3" w14:textId="77777777" w:rsidTr="006F7A9D">
        <w:tc>
          <w:tcPr>
            <w:tcW w:w="4678" w:type="dxa"/>
          </w:tcPr>
          <w:p w14:paraId="07AF1F6D" w14:textId="77777777" w:rsidR="0041184E" w:rsidRPr="0041184E" w:rsidRDefault="0041184E" w:rsidP="0041184E">
            <w:pPr>
              <w:pStyle w:val="Textoindependiente"/>
              <w:ind w:left="33" w:right="-104" w:hanging="33"/>
              <w:rPr>
                <w:rFonts w:ascii="Arial" w:hAnsi="Arial" w:cs="Arial"/>
                <w:bCs/>
                <w:iCs/>
              </w:rPr>
            </w:pPr>
          </w:p>
        </w:tc>
      </w:tr>
      <w:tr w:rsidR="0041184E" w:rsidRPr="0041184E" w14:paraId="6A0CD5BC" w14:textId="77777777" w:rsidTr="006F7A9D">
        <w:tc>
          <w:tcPr>
            <w:tcW w:w="4678" w:type="dxa"/>
          </w:tcPr>
          <w:p w14:paraId="3914B266" w14:textId="77777777" w:rsidR="0041184E" w:rsidRPr="0041184E" w:rsidRDefault="0041184E" w:rsidP="0041184E">
            <w:pPr>
              <w:pStyle w:val="Textoindependiente"/>
              <w:ind w:left="33" w:right="-104" w:hanging="33"/>
              <w:rPr>
                <w:rFonts w:ascii="Arial" w:hAnsi="Arial" w:cs="Arial"/>
                <w:b/>
                <w:iCs/>
              </w:rPr>
            </w:pPr>
            <w:r w:rsidRPr="0041184E">
              <w:rPr>
                <w:rFonts w:ascii="Arial" w:hAnsi="Arial" w:cs="Arial"/>
                <w:b/>
                <w:iCs/>
              </w:rPr>
              <w:t>DADO EN EL SALÓN DE CABILDO “PORFIRIO DÍAZ MORI” DEL HONORABLE AYUNTAMIENTO DEL MUNICIPIO DE OAXACA DE JUÁREZ, EL DÍA VEINTITRÉS DE SEPTIEMBRE DEL AÑO DOS MIL VEINTICINCO.</w:t>
            </w:r>
          </w:p>
        </w:tc>
      </w:tr>
      <w:tr w:rsidR="0041184E" w:rsidRPr="0041184E" w14:paraId="39764CC6" w14:textId="77777777" w:rsidTr="006F7A9D">
        <w:tc>
          <w:tcPr>
            <w:tcW w:w="4678" w:type="dxa"/>
          </w:tcPr>
          <w:p w14:paraId="09706F9B"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ATENTAMENTE.</w:t>
            </w:r>
          </w:p>
        </w:tc>
      </w:tr>
      <w:tr w:rsidR="0041184E" w:rsidRPr="0041184E" w14:paraId="707AFE32" w14:textId="77777777" w:rsidTr="006F7A9D">
        <w:tc>
          <w:tcPr>
            <w:tcW w:w="4678" w:type="dxa"/>
          </w:tcPr>
          <w:p w14:paraId="0A6C1C01"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“EL RESPETO AL DERECHO AJENO ES LA PAZ”.</w:t>
            </w:r>
          </w:p>
        </w:tc>
      </w:tr>
      <w:tr w:rsidR="0041184E" w:rsidRPr="0041184E" w14:paraId="1816ACD6" w14:textId="77777777" w:rsidTr="006F7A9D">
        <w:tc>
          <w:tcPr>
            <w:tcW w:w="4678" w:type="dxa"/>
          </w:tcPr>
          <w:p w14:paraId="3976A7F8"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EL PRESIDENTE MUNICIPAL CONSTITUCIONAL DE OAXACA DE JUÁREZ.</w:t>
            </w:r>
          </w:p>
        </w:tc>
      </w:tr>
      <w:tr w:rsidR="0041184E" w:rsidRPr="0041184E" w14:paraId="1E67C497" w14:textId="77777777" w:rsidTr="006F7A9D">
        <w:tc>
          <w:tcPr>
            <w:tcW w:w="4678" w:type="dxa"/>
          </w:tcPr>
          <w:p w14:paraId="38F15C1E"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MTRO. RAYMUNDO CHAGOYA VILLANUEVA.</w:t>
            </w:r>
          </w:p>
        </w:tc>
      </w:tr>
      <w:tr w:rsidR="0041184E" w:rsidRPr="0041184E" w14:paraId="54124969" w14:textId="77777777" w:rsidTr="006F7A9D">
        <w:tc>
          <w:tcPr>
            <w:tcW w:w="4678" w:type="dxa"/>
          </w:tcPr>
          <w:p w14:paraId="7D161AE2" w14:textId="77777777" w:rsidR="0041184E" w:rsidRPr="0041184E" w:rsidRDefault="0041184E" w:rsidP="0041184E">
            <w:pPr>
              <w:pStyle w:val="Textoindependiente"/>
              <w:ind w:left="33" w:right="-104" w:hanging="33"/>
              <w:jc w:val="center"/>
              <w:rPr>
                <w:rFonts w:ascii="Arial" w:hAnsi="Arial" w:cs="Arial"/>
                <w:b/>
                <w:iCs/>
              </w:rPr>
            </w:pPr>
          </w:p>
        </w:tc>
      </w:tr>
      <w:tr w:rsidR="0041184E" w:rsidRPr="0041184E" w14:paraId="2C66020C" w14:textId="77777777" w:rsidTr="006F7A9D">
        <w:tc>
          <w:tcPr>
            <w:tcW w:w="4678" w:type="dxa"/>
          </w:tcPr>
          <w:p w14:paraId="5C971DFB"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ATENTAMENTE.</w:t>
            </w:r>
          </w:p>
        </w:tc>
      </w:tr>
      <w:tr w:rsidR="0041184E" w:rsidRPr="0041184E" w14:paraId="43D62AA2" w14:textId="77777777" w:rsidTr="006F7A9D">
        <w:tc>
          <w:tcPr>
            <w:tcW w:w="4678" w:type="dxa"/>
          </w:tcPr>
          <w:p w14:paraId="6069545C"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“EL RESPETO AL DERECHO AJENO ES LA PAZ”.</w:t>
            </w:r>
          </w:p>
        </w:tc>
      </w:tr>
      <w:tr w:rsidR="0041184E" w:rsidRPr="0041184E" w14:paraId="3053748F" w14:textId="77777777" w:rsidTr="006F7A9D">
        <w:tc>
          <w:tcPr>
            <w:tcW w:w="4678" w:type="dxa"/>
          </w:tcPr>
          <w:p w14:paraId="0A2E6132"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EL SECRETARIO MUNICIPAL DE OAXACA DE JUÁREZ.</w:t>
            </w:r>
          </w:p>
        </w:tc>
      </w:tr>
      <w:tr w:rsidR="0041184E" w:rsidRPr="0041184E" w14:paraId="281C2D01" w14:textId="77777777" w:rsidTr="006F7A9D">
        <w:tc>
          <w:tcPr>
            <w:tcW w:w="4678" w:type="dxa"/>
          </w:tcPr>
          <w:p w14:paraId="0CAB7109" w14:textId="77777777" w:rsidR="0041184E" w:rsidRPr="0041184E" w:rsidRDefault="0041184E" w:rsidP="0041184E">
            <w:pPr>
              <w:pStyle w:val="Textoindependiente"/>
              <w:ind w:left="33" w:right="-104" w:hanging="33"/>
              <w:jc w:val="center"/>
              <w:rPr>
                <w:rFonts w:ascii="Arial" w:hAnsi="Arial" w:cs="Arial"/>
                <w:b/>
                <w:iCs/>
              </w:rPr>
            </w:pPr>
            <w:r w:rsidRPr="0041184E">
              <w:rPr>
                <w:rFonts w:ascii="Arial" w:hAnsi="Arial" w:cs="Arial"/>
                <w:b/>
                <w:iCs/>
              </w:rPr>
              <w:t>MTRO. ALEXANDER PÉREZ CARRERA.</w:t>
            </w:r>
          </w:p>
        </w:tc>
      </w:tr>
      <w:tr w:rsidR="0041184E" w:rsidRPr="0041184E" w14:paraId="381814BD" w14:textId="77777777" w:rsidTr="006F7A9D">
        <w:tc>
          <w:tcPr>
            <w:tcW w:w="4678" w:type="dxa"/>
          </w:tcPr>
          <w:p w14:paraId="5BF744D2" w14:textId="62484414" w:rsidR="0041184E" w:rsidRPr="0041184E" w:rsidRDefault="006F7A9D" w:rsidP="00B56BC3">
            <w:pPr>
              <w:pStyle w:val="Textoindependiente"/>
              <w:ind w:left="0"/>
              <w:rPr>
                <w:rFonts w:ascii="Arial" w:hAnsi="Arial" w:cs="Arial"/>
                <w:bCs/>
                <w:iCs/>
              </w:rPr>
            </w:pPr>
            <w:r w:rsidRPr="00DD45EB">
              <w:rPr>
                <w:rFonts w:ascii="Arial" w:hAnsi="Arial"/>
                <w:b/>
                <w:noProof/>
              </w:rPr>
              <w:drawing>
                <wp:anchor distT="0" distB="0" distL="114300" distR="114300" simplePos="0" relativeHeight="251958272" behindDoc="0" locked="0" layoutInCell="1" allowOverlap="0" wp14:anchorId="0968AE00" wp14:editId="3B43B6DA">
                  <wp:simplePos x="0" y="0"/>
                  <wp:positionH relativeFrom="column">
                    <wp:posOffset>113665</wp:posOffset>
                  </wp:positionH>
                  <wp:positionV relativeFrom="page">
                    <wp:posOffset>0</wp:posOffset>
                  </wp:positionV>
                  <wp:extent cx="2753995" cy="237490"/>
                  <wp:effectExtent l="0" t="0" r="8255" b="0"/>
                  <wp:wrapSquare wrapText="bothSides"/>
                  <wp:docPr id="9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03BBA71" w14:textId="77777777" w:rsidR="006F7A9D" w:rsidRPr="00275C45" w:rsidRDefault="006F7A9D" w:rsidP="00714B2E">
      <w:pPr>
        <w:pStyle w:val="Textoindependiente"/>
        <w:ind w:left="851" w:right="1087"/>
        <w:rPr>
          <w:rFonts w:ascii="Arial" w:hAnsi="Arial" w:cs="Arial"/>
          <w:bCs/>
          <w:iCs/>
        </w:rPr>
      </w:pPr>
      <w:r w:rsidRPr="00275C45">
        <w:rPr>
          <w:rFonts w:ascii="Arial" w:hAnsi="Arial" w:cs="Arial"/>
          <w:b/>
          <w:iCs/>
        </w:rPr>
        <w:t>MTRO. RAYMUNDO CHAGOYA VILLANUEVA,</w:t>
      </w:r>
      <w:r w:rsidRPr="00275C45">
        <w:rPr>
          <w:rFonts w:ascii="Arial" w:hAnsi="Arial" w:cs="Arial"/>
          <w:bCs/>
          <w:iCs/>
        </w:rPr>
        <w:t xml:space="preserve"> </w:t>
      </w:r>
      <w:proofErr w:type="gramStart"/>
      <w:r w:rsidRPr="00275C45">
        <w:rPr>
          <w:rFonts w:ascii="Arial" w:hAnsi="Arial" w:cs="Arial"/>
          <w:bCs/>
          <w:iCs/>
        </w:rPr>
        <w:t>Presidente</w:t>
      </w:r>
      <w:proofErr w:type="gramEnd"/>
      <w:r w:rsidRPr="00275C45">
        <w:rPr>
          <w:rFonts w:ascii="Arial" w:hAnsi="Arial" w:cs="Arial"/>
          <w:bCs/>
          <w:iCs/>
        </w:rPr>
        <w:t xml:space="preserve"> Municipal Constitucional del Municipio de Oaxaca de Juárez, del Estado Libre y Soberano de Oaxaca, a sus habitantes hace saber:</w:t>
      </w:r>
    </w:p>
    <w:p w14:paraId="1E6C617C" w14:textId="221E4690" w:rsidR="006F7A9D" w:rsidRPr="00275C45" w:rsidRDefault="006F7A9D" w:rsidP="0052093B">
      <w:pPr>
        <w:pStyle w:val="Textoindependiente"/>
        <w:ind w:left="851" w:right="1087"/>
        <w:rPr>
          <w:rFonts w:ascii="Arial" w:hAnsi="Arial" w:cs="Arial"/>
          <w:bCs/>
          <w:iCs/>
        </w:rPr>
      </w:pPr>
      <w:r w:rsidRPr="00275C45">
        <w:rPr>
          <w:rFonts w:ascii="Arial" w:hAnsi="Arial" w:cs="Arial"/>
          <w:bCs/>
          <w:iCs/>
        </w:rPr>
        <w:t xml:space="preserve">Que el Honorable Ayuntamiento del Municipio de Oaxaca de Juárez, Oaxaca, en uso de sus atribuciones y facultades, con fundamento en lo dispuesto por el artículo 115 de la Constitución Política de </w:t>
      </w:r>
      <w:r w:rsidRPr="00275C45">
        <w:rPr>
          <w:rFonts w:ascii="Arial" w:hAnsi="Arial" w:cs="Arial"/>
          <w:bCs/>
          <w:iCs/>
        </w:rPr>
        <w:t>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p w14:paraId="3EE4A31F" w14:textId="7E85D0E9" w:rsidR="006F7A9D" w:rsidRDefault="006F7A9D" w:rsidP="00C866E4">
      <w:pPr>
        <w:pStyle w:val="Textoindependiente"/>
        <w:ind w:left="851" w:right="1087"/>
        <w:jc w:val="center"/>
        <w:rPr>
          <w:rFonts w:ascii="Arial" w:hAnsi="Arial" w:cs="Arial"/>
          <w:b/>
          <w:iCs/>
        </w:rPr>
      </w:pPr>
      <w:r w:rsidRPr="00275C45">
        <w:rPr>
          <w:rFonts w:ascii="Arial" w:hAnsi="Arial" w:cs="Arial"/>
          <w:b/>
          <w:iCs/>
        </w:rPr>
        <w:t xml:space="preserve">DICTAMEN </w:t>
      </w:r>
      <w:proofErr w:type="spellStart"/>
      <w:r w:rsidRPr="00275C45">
        <w:rPr>
          <w:rFonts w:ascii="Arial" w:hAnsi="Arial" w:cs="Arial"/>
          <w:b/>
          <w:iCs/>
        </w:rPr>
        <w:t>CHPCyGA</w:t>
      </w:r>
      <w:proofErr w:type="spellEnd"/>
      <w:r w:rsidRPr="00275C45">
        <w:rPr>
          <w:rFonts w:ascii="Arial" w:hAnsi="Arial" w:cs="Arial"/>
          <w:b/>
          <w:iCs/>
        </w:rPr>
        <w:t>/19</w:t>
      </w:r>
      <w:r>
        <w:rPr>
          <w:rFonts w:ascii="Arial" w:hAnsi="Arial" w:cs="Arial"/>
          <w:b/>
          <w:iCs/>
        </w:rPr>
        <w:t>4</w:t>
      </w:r>
      <w:r w:rsidRPr="00275C45">
        <w:rPr>
          <w:rFonts w:ascii="Arial" w:hAnsi="Arial" w:cs="Arial"/>
          <w:b/>
          <w:iCs/>
        </w:rPr>
        <w:t>/2025</w:t>
      </w:r>
    </w:p>
    <w:p w14:paraId="6EAC693C" w14:textId="77777777" w:rsidR="0052093B" w:rsidRPr="00275C45" w:rsidRDefault="0052093B" w:rsidP="00C866E4">
      <w:pPr>
        <w:pStyle w:val="Textoindependiente"/>
        <w:ind w:left="851" w:right="1087"/>
        <w:jc w:val="center"/>
        <w:rPr>
          <w:rFonts w:ascii="Arial" w:hAnsi="Arial" w:cs="Arial"/>
          <w:b/>
          <w:iCs/>
        </w:rPr>
      </w:pPr>
    </w:p>
    <w:p w14:paraId="4FF8B8D8" w14:textId="77777777" w:rsidR="006F7A9D" w:rsidRPr="004B0708" w:rsidRDefault="006F7A9D" w:rsidP="00C866E4">
      <w:pPr>
        <w:adjustRightInd w:val="0"/>
        <w:ind w:left="851" w:right="1087"/>
        <w:jc w:val="center"/>
        <w:rPr>
          <w:rFonts w:ascii="Arial" w:eastAsiaTheme="minorHAnsi" w:hAnsi="Arial" w:cs="Arial"/>
          <w:b/>
          <w:sz w:val="20"/>
          <w:szCs w:val="20"/>
        </w:rPr>
      </w:pPr>
      <w:r w:rsidRPr="004B0708">
        <w:rPr>
          <w:rFonts w:ascii="Arial" w:hAnsi="Arial" w:cs="Arial"/>
          <w:b/>
          <w:sz w:val="20"/>
          <w:szCs w:val="20"/>
        </w:rPr>
        <w:t>CONSIDERANDOS.</w:t>
      </w:r>
    </w:p>
    <w:p w14:paraId="62809DAC" w14:textId="7E83693B" w:rsidR="006F7A9D" w:rsidRPr="004B0708" w:rsidRDefault="006F7A9D" w:rsidP="00C866E4">
      <w:pPr>
        <w:adjustRightInd w:val="0"/>
        <w:ind w:left="851" w:right="1087"/>
        <w:jc w:val="both"/>
        <w:rPr>
          <w:rFonts w:ascii="Arial" w:hAnsi="Arial" w:cs="Arial"/>
          <w:sz w:val="20"/>
          <w:szCs w:val="20"/>
        </w:rPr>
      </w:pPr>
      <w:r w:rsidRPr="004B0708">
        <w:rPr>
          <w:rFonts w:ascii="Arial" w:hAnsi="Arial" w:cs="Arial"/>
          <w:b/>
          <w:sz w:val="20"/>
          <w:szCs w:val="20"/>
        </w:rPr>
        <w:t>PRIMERO.-</w:t>
      </w:r>
      <w:r w:rsidRPr="004B0708">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24076CD5" w14:textId="1268EA0F" w:rsidR="006F7A9D" w:rsidRPr="004B0708" w:rsidRDefault="006F7A9D" w:rsidP="00C866E4">
      <w:pPr>
        <w:ind w:left="851" w:right="1087"/>
        <w:jc w:val="both"/>
        <w:rPr>
          <w:rFonts w:ascii="Arial" w:hAnsi="Arial" w:cs="Arial"/>
          <w:sz w:val="20"/>
          <w:szCs w:val="20"/>
        </w:rPr>
      </w:pPr>
      <w:r w:rsidRPr="004B0708">
        <w:rPr>
          <w:rFonts w:ascii="Arial" w:hAnsi="Arial" w:cs="Arial"/>
          <w:b/>
          <w:sz w:val="20"/>
          <w:szCs w:val="20"/>
        </w:rPr>
        <w:t>SEGUNDO. -</w:t>
      </w:r>
      <w:r w:rsidRPr="004B0708">
        <w:rPr>
          <w:rFonts w:ascii="Arial" w:hAnsi="Arial" w:cs="Arial"/>
          <w:sz w:val="20"/>
          <w:szCs w:val="20"/>
        </w:rPr>
        <w:t xml:space="preserve">  Del estudio del expediente de cuenta se desprende que la petición versa sobre la solicitud de licencia de un establecimiento comercial clasificado de </w:t>
      </w:r>
      <w:r w:rsidRPr="004B0708">
        <w:rPr>
          <w:rFonts w:ascii="Arial" w:hAnsi="Arial" w:cs="Arial"/>
          <w:b/>
          <w:i/>
          <w:sz w:val="20"/>
          <w:szCs w:val="20"/>
        </w:rPr>
        <w:t>control especial</w:t>
      </w:r>
      <w:r w:rsidRPr="004B0708">
        <w:rPr>
          <w:rFonts w:ascii="Arial" w:hAnsi="Arial" w:cs="Arial"/>
          <w:sz w:val="20"/>
          <w:szCs w:val="20"/>
        </w:rPr>
        <w:t xml:space="preserve"> de conformidad con el Catálogo de Giros Comerciales, Industriales y de Servicios del Municipio de Oaxaca de Juárez, en ese tenor, se colma la competencia en razón de materia.  </w:t>
      </w:r>
    </w:p>
    <w:p w14:paraId="6AC2A220" w14:textId="77777777" w:rsidR="00C866E4" w:rsidRPr="004B0708" w:rsidRDefault="006F7A9D" w:rsidP="00C866E4">
      <w:pPr>
        <w:ind w:left="851" w:right="1087"/>
        <w:jc w:val="both"/>
        <w:rPr>
          <w:rFonts w:ascii="Arial" w:hAnsi="Arial" w:cs="Arial"/>
          <w:sz w:val="20"/>
          <w:szCs w:val="20"/>
        </w:rPr>
      </w:pPr>
      <w:r w:rsidRPr="004B0708">
        <w:rPr>
          <w:rFonts w:ascii="Arial" w:hAnsi="Arial" w:cs="Arial"/>
          <w:sz w:val="20"/>
          <w:szCs w:val="20"/>
        </w:rPr>
        <w:t xml:space="preserve">Y es que de conformidad con el artículo 7 fracción V del Reglamento de Establecimientos Comerciales, Industriales y de Servicios del Municipio de Oaxaca de Juárez es atribución de la Comisión: </w:t>
      </w:r>
      <w:r w:rsidRPr="004B0708">
        <w:rPr>
          <w:rFonts w:ascii="Arial" w:hAnsi="Arial" w:cs="Arial"/>
          <w:i/>
          <w:sz w:val="20"/>
          <w:szCs w:val="20"/>
        </w:rPr>
        <w:t>“… V. Dictaminar las solicitudes de licencia de los establecimientos de control especial; … “</w:t>
      </w:r>
      <w:r w:rsidRPr="004B0708">
        <w:rPr>
          <w:rFonts w:ascii="Arial" w:hAnsi="Arial" w:cs="Arial"/>
          <w:sz w:val="20"/>
          <w:szCs w:val="20"/>
        </w:rPr>
        <w:t xml:space="preserve">, y en el caso en estudio </w:t>
      </w:r>
    </w:p>
    <w:p w14:paraId="78E7BE48" w14:textId="77777777" w:rsidR="004B0708" w:rsidRDefault="006F7A9D" w:rsidP="004B0708">
      <w:pPr>
        <w:ind w:left="851" w:right="1087"/>
        <w:jc w:val="both"/>
        <w:rPr>
          <w:rFonts w:ascii="Arial" w:hAnsi="Arial" w:cs="Arial"/>
          <w:sz w:val="20"/>
          <w:szCs w:val="20"/>
        </w:rPr>
      </w:pPr>
      <w:r w:rsidRPr="004B0708">
        <w:rPr>
          <w:rFonts w:ascii="Arial" w:hAnsi="Arial" w:cs="Arial"/>
          <w:sz w:val="20"/>
          <w:szCs w:val="20"/>
        </w:rPr>
        <w:t xml:space="preserve">se pretende obtener una licencia para el establecimiento, por lo que se colma la competencia y esta Comisión de Honestidad, Prosperidad Compartida y Gobierno Abierto debe </w:t>
      </w:r>
      <w:r w:rsidRPr="004B0708">
        <w:rPr>
          <w:rFonts w:ascii="Arial" w:hAnsi="Arial" w:cs="Arial"/>
          <w:sz w:val="20"/>
          <w:szCs w:val="20"/>
        </w:rPr>
        <w:lastRenderedPageBreak/>
        <w:t xml:space="preserve">conocer, substanciar y dictaminar la petición de </w:t>
      </w:r>
    </w:p>
    <w:p w14:paraId="2B0BD177" w14:textId="5DAE0AF8" w:rsidR="006F7A9D" w:rsidRPr="004B0708" w:rsidRDefault="006F7A9D" w:rsidP="004B0708">
      <w:pPr>
        <w:ind w:left="851" w:right="339"/>
        <w:jc w:val="both"/>
        <w:rPr>
          <w:rFonts w:ascii="Arial" w:hAnsi="Arial" w:cs="Arial"/>
          <w:sz w:val="20"/>
          <w:szCs w:val="20"/>
        </w:rPr>
      </w:pPr>
      <w:r w:rsidRPr="004B0708">
        <w:rPr>
          <w:rFonts w:ascii="Arial" w:hAnsi="Arial" w:cs="Arial"/>
          <w:sz w:val="20"/>
          <w:szCs w:val="20"/>
        </w:rPr>
        <w:t xml:space="preserve">cuenta, atento a lo dispuesto en los artículos 1, 4, 7 fracción V, 62, 63, 65 y demás relativos del Reglamento de Establecimientos Comerciales, Industriales y de Servicios del Municipio de Oaxaca de Juárez. </w:t>
      </w:r>
    </w:p>
    <w:p w14:paraId="73FB8350" w14:textId="59A1FBE3" w:rsidR="006F7A9D" w:rsidRPr="004B0708" w:rsidRDefault="006F7A9D" w:rsidP="004B0708">
      <w:pPr>
        <w:ind w:left="851" w:right="339"/>
        <w:jc w:val="both"/>
        <w:rPr>
          <w:rFonts w:ascii="Arial" w:hAnsi="Arial" w:cs="Arial"/>
          <w:sz w:val="20"/>
          <w:szCs w:val="20"/>
        </w:rPr>
      </w:pPr>
      <w:proofErr w:type="gramStart"/>
      <w:r w:rsidRPr="004B0708">
        <w:rPr>
          <w:rFonts w:ascii="Arial" w:hAnsi="Arial" w:cs="Arial"/>
          <w:b/>
          <w:sz w:val="20"/>
          <w:szCs w:val="20"/>
        </w:rPr>
        <w:t>TERCERO.-</w:t>
      </w:r>
      <w:proofErr w:type="gramEnd"/>
      <w:r w:rsidRPr="004B0708">
        <w:rPr>
          <w:rFonts w:ascii="Arial" w:hAnsi="Arial" w:cs="Arial"/>
          <w:sz w:val="20"/>
          <w:szCs w:val="20"/>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12E997A4" w14:textId="77777777" w:rsidR="006F7A9D" w:rsidRPr="004B0708" w:rsidRDefault="006F7A9D" w:rsidP="004B0708">
      <w:pPr>
        <w:adjustRightInd w:val="0"/>
        <w:ind w:left="851" w:right="339"/>
        <w:jc w:val="both"/>
        <w:rPr>
          <w:rFonts w:ascii="Arial" w:hAnsi="Arial" w:cs="Arial"/>
          <w:i/>
          <w:sz w:val="20"/>
          <w:szCs w:val="20"/>
        </w:rPr>
      </w:pPr>
      <w:r w:rsidRPr="004B0708">
        <w:rPr>
          <w:rFonts w:ascii="Arial" w:hAnsi="Arial" w:cs="Arial"/>
          <w:i/>
          <w:sz w:val="20"/>
          <w:szCs w:val="20"/>
        </w:rPr>
        <w:t>1.</w:t>
      </w:r>
      <w:proofErr w:type="gramStart"/>
      <w:r w:rsidRPr="004B0708">
        <w:rPr>
          <w:rFonts w:ascii="Arial" w:hAnsi="Arial" w:cs="Arial"/>
          <w:i/>
          <w:sz w:val="20"/>
          <w:szCs w:val="20"/>
        </w:rPr>
        <w:t>-  Original</w:t>
      </w:r>
      <w:proofErr w:type="gramEnd"/>
      <w:r w:rsidRPr="004B0708">
        <w:rPr>
          <w:rFonts w:ascii="Arial" w:hAnsi="Arial" w:cs="Arial"/>
          <w:i/>
          <w:sz w:val="20"/>
          <w:szCs w:val="20"/>
        </w:rPr>
        <w:t xml:space="preserve"> del Formato Único.</w:t>
      </w:r>
    </w:p>
    <w:p w14:paraId="76CCC757" w14:textId="59FCFDD0"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El solicitante exhibe dicho formato visible en el expediente en estudio. </w:t>
      </w:r>
    </w:p>
    <w:p w14:paraId="29085A0E" w14:textId="77777777" w:rsidR="006F7A9D" w:rsidRPr="004B0708" w:rsidRDefault="006F7A9D" w:rsidP="004B0708">
      <w:pPr>
        <w:adjustRightInd w:val="0"/>
        <w:ind w:left="851" w:right="339"/>
        <w:jc w:val="both"/>
        <w:rPr>
          <w:rFonts w:ascii="Arial" w:hAnsi="Arial" w:cs="Arial"/>
          <w:i/>
          <w:sz w:val="20"/>
          <w:szCs w:val="20"/>
        </w:rPr>
      </w:pPr>
      <w:r w:rsidRPr="004B0708">
        <w:rPr>
          <w:rFonts w:ascii="Arial" w:hAnsi="Arial" w:cs="Arial"/>
          <w:i/>
          <w:sz w:val="20"/>
          <w:szCs w:val="20"/>
        </w:rPr>
        <w:t xml:space="preserve">2.- Copia de identificación oficial con fotografía del representante legal. </w:t>
      </w:r>
    </w:p>
    <w:p w14:paraId="2CB0CA9F" w14:textId="72E86F26"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Este requisito se acredita mediante copia de la credencial para votar con fotografía expedida por el Instituto Nacional Electoral a nombre del C. JOSÉ ENRIQUE CRUZ FERNÁNDEZ, que obra en el expediente en estudio.    </w:t>
      </w:r>
    </w:p>
    <w:p w14:paraId="1559F3BB" w14:textId="77777777"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3.- Acta constitutiva, inscrita ante el registro público de la propiedad y de comercio. </w:t>
      </w:r>
    </w:p>
    <w:p w14:paraId="66294E2D" w14:textId="765340C3"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Este requisito lo acreditan al presentar copia del instrumento notarial número 14,899, volumen número 171, de fecha 08 de noviembre de 2019, otorgado ante la fe del Lic. Juan Manuel Cruz Acevedo, titular de la Notaria Pública número 28 con residencia en la Ciudad de Oaxaca de Juárez, Oaxaca, por medio del cual se hace constar la constitución de la persona moral INTEGRADORA DE SERVICIOS ALIÑO S. DE R.L. </w:t>
      </w:r>
    </w:p>
    <w:p w14:paraId="59A90C28" w14:textId="77777777"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4.- Poder notarial del representante legal vigente.</w:t>
      </w:r>
    </w:p>
    <w:p w14:paraId="37BCC2B9" w14:textId="77777777" w:rsid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Este requisito lo acreditan al presentar copia del instrumento notarial número 14,899, volumen número 171, de fecha 08 de noviembre de 2019, otorgado ante la fe del Lic. Juan Manuel Cruz Acevedo, titular de la Notaria Pública número 28 con residencia en la Ciudad de Oaxaca de Juárez, por medio del cual se hace constar que la persona </w:t>
      </w:r>
      <w:r w:rsidRPr="004B0708">
        <w:rPr>
          <w:rFonts w:ascii="Arial" w:hAnsi="Arial" w:cs="Arial"/>
          <w:sz w:val="20"/>
          <w:szCs w:val="20"/>
        </w:rPr>
        <w:t xml:space="preserve">moral INTEGRADORA DE SERVICIOSS ALIÑO S. DE R.L. otorga facultades para pleitos y cobranzas, </w:t>
      </w:r>
    </w:p>
    <w:p w14:paraId="672674D3" w14:textId="44D84430"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actos de administración, entre otros, al C. JOSÉ ENRIQUE CRUZ FERNANDEZ.</w:t>
      </w:r>
    </w:p>
    <w:p w14:paraId="495CB3A5" w14:textId="77777777" w:rsidR="006F7A9D" w:rsidRPr="004B0708" w:rsidRDefault="006F7A9D" w:rsidP="004B0708">
      <w:pPr>
        <w:adjustRightInd w:val="0"/>
        <w:ind w:left="851" w:right="1087"/>
        <w:jc w:val="both"/>
        <w:rPr>
          <w:rFonts w:ascii="Arial" w:hAnsi="Arial" w:cs="Arial"/>
          <w:i/>
          <w:sz w:val="20"/>
          <w:szCs w:val="20"/>
        </w:rPr>
      </w:pPr>
      <w:r w:rsidRPr="004B0708">
        <w:rPr>
          <w:rFonts w:ascii="Arial" w:hAnsi="Arial" w:cs="Arial"/>
          <w:i/>
          <w:sz w:val="20"/>
          <w:szCs w:val="20"/>
        </w:rPr>
        <w:t xml:space="preserve">5.- Documentación idónea para acreditar la propiedad o la posesión del inmueble en donde se pretenda instalar el establecimiento comercial. </w:t>
      </w:r>
    </w:p>
    <w:p w14:paraId="0464977D" w14:textId="77777777"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El solicitante para acreditar la propiedad exhibe copia del contrato de comodato que celebra por una parte el C. JOSÉ ENRIQUE CRUZ FERNANDEZ en su carácter de comodante y por la otra parte la persona moral</w:t>
      </w:r>
      <w:r w:rsidRPr="004B0708">
        <w:rPr>
          <w:rFonts w:ascii="Arial" w:hAnsi="Arial" w:cs="Arial"/>
          <w:sz w:val="20"/>
          <w:szCs w:val="20"/>
        </w:rPr>
        <w:tab/>
        <w:t>INTEGRADORA DE SERVICIOS ALIÑO S. DE R.L. en su carácter de comodatario del bien inmueble ubicado en MACEDONIO ALCALA NÚMERO EXTERIOR 505, COLONIA CENTRO, OAXACA DE JUÁREZ, OAXACA.</w:t>
      </w:r>
    </w:p>
    <w:p w14:paraId="22144205" w14:textId="77777777" w:rsidR="006F7A9D" w:rsidRPr="004B0708" w:rsidRDefault="006F7A9D" w:rsidP="004B0708">
      <w:pPr>
        <w:adjustRightInd w:val="0"/>
        <w:ind w:left="851" w:right="1087"/>
        <w:jc w:val="both"/>
        <w:rPr>
          <w:rFonts w:ascii="Arial" w:hAnsi="Arial" w:cs="Arial"/>
          <w:sz w:val="20"/>
          <w:szCs w:val="20"/>
        </w:rPr>
      </w:pPr>
    </w:p>
    <w:p w14:paraId="69DBFD03" w14:textId="77777777" w:rsidR="004B0708"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Así mismo anexa copia del instrumento notarial número 14,899, volumen número 171, de fecha 08 de noviembre de 2019, otorgado ante la fe del Lic. Juan Manuel Cruz Acevedo, titular de la Notaria Pública número 28 con residencia en la Ciudad de Oaxaca de Juárez, por medio del cual se hace constar que la persona moral INTEGRADORA DE SERVICIOSS ALIÑO S. DE R.L. otorga facultades para pleitos y cobranzas, actos de administración, entre otros, al C. JOSÉ ENRIQUE CRUZ FERNANDEZ.</w:t>
      </w:r>
    </w:p>
    <w:p w14:paraId="5A86A047" w14:textId="3F278311"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Documentales con la que se acredita la posesión del bien inmueble en donde se instalará el establecimiento comercial por que el contrato de comodato se encuentra firmado por el propietario del bien inmueble y el inmueble corresponde al lugar en donde se instalará el establecimiento comercial.</w:t>
      </w:r>
    </w:p>
    <w:p w14:paraId="79BF9EFA" w14:textId="77777777"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6.- Cinco fotografías que permitan visualizar locales contiguos, fachada e interior del local. </w:t>
      </w:r>
    </w:p>
    <w:p w14:paraId="6B795D19" w14:textId="3D24C01C"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Requisito que quedó acreditado porque en el expediente obra la documental fotográfica. </w:t>
      </w:r>
    </w:p>
    <w:p w14:paraId="29F5836A" w14:textId="77777777" w:rsidR="006F7A9D" w:rsidRPr="004B0708" w:rsidRDefault="006F7A9D" w:rsidP="004B0708">
      <w:pPr>
        <w:adjustRightInd w:val="0"/>
        <w:ind w:left="851" w:right="1087"/>
        <w:jc w:val="both"/>
        <w:rPr>
          <w:rFonts w:ascii="Arial" w:hAnsi="Arial" w:cs="Arial"/>
          <w:i/>
          <w:sz w:val="20"/>
          <w:szCs w:val="20"/>
        </w:rPr>
      </w:pPr>
      <w:r w:rsidRPr="004B0708">
        <w:rPr>
          <w:rFonts w:ascii="Arial" w:hAnsi="Arial" w:cs="Arial"/>
          <w:i/>
          <w:sz w:val="20"/>
          <w:szCs w:val="20"/>
        </w:rPr>
        <w:t xml:space="preserve">7.- Dictamen de uso de suelo comercial factible. </w:t>
      </w:r>
    </w:p>
    <w:p w14:paraId="28D6500A" w14:textId="45EAD035"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Se acredita mediante el dictamen de uso de suelo comercial para inicio de operaciones emitido por la Dirección de Centro y Patrimonio Histórico para un establecimiento comercial con giro de HOTEL CON </w:t>
      </w:r>
      <w:r w:rsidRPr="004B0708">
        <w:rPr>
          <w:rFonts w:ascii="Arial" w:hAnsi="Arial" w:cs="Arial"/>
          <w:sz w:val="20"/>
          <w:szCs w:val="20"/>
        </w:rPr>
        <w:lastRenderedPageBreak/>
        <w:t>RESTAURANTE Y BAR, CON SALÓN DE EVENTOS Y CONVENCIONES con 1770.21 m2.</w:t>
      </w:r>
    </w:p>
    <w:p w14:paraId="40C963A1" w14:textId="77777777" w:rsidR="006F7A9D" w:rsidRPr="004B0708" w:rsidRDefault="006F7A9D" w:rsidP="004B0708">
      <w:pPr>
        <w:adjustRightInd w:val="0"/>
        <w:ind w:left="851" w:right="339"/>
        <w:jc w:val="both"/>
        <w:rPr>
          <w:rFonts w:ascii="Arial" w:hAnsi="Arial" w:cs="Arial"/>
          <w:i/>
          <w:sz w:val="20"/>
          <w:szCs w:val="20"/>
        </w:rPr>
      </w:pPr>
      <w:r w:rsidRPr="004B0708">
        <w:rPr>
          <w:rFonts w:ascii="Arial" w:hAnsi="Arial" w:cs="Arial"/>
          <w:i/>
          <w:sz w:val="20"/>
          <w:szCs w:val="20"/>
        </w:rPr>
        <w:t xml:space="preserve">8.- Croquis de ubicación.  </w:t>
      </w:r>
    </w:p>
    <w:p w14:paraId="5BA96E68" w14:textId="5C425985"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Se dio cumplimiento, ya que de la revisión del expediente se encuentra anexado al mismo.  </w:t>
      </w:r>
    </w:p>
    <w:p w14:paraId="0DFD6327" w14:textId="77777777"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9.- Cédula de identificación fiscal emitida por la Secretaría de Hacienda y Crédito Público. </w:t>
      </w:r>
    </w:p>
    <w:p w14:paraId="1B5D1353" w14:textId="78711C1A"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El solicitante acredita lo solicitado al presentar copia de la constancia de situación fiscal expedida por el Servicio de Administración Tributaria a favor de la persona moral INTEGRADORA DE SERVICIOS ALIÑO S. DE R.L., el cual se encuentra agregado al expediente. </w:t>
      </w:r>
    </w:p>
    <w:p w14:paraId="5CBB1903" w14:textId="77777777"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10.- Constancia de manejo de alimentos.</w:t>
      </w:r>
    </w:p>
    <w:p w14:paraId="03772D4C" w14:textId="26501B04"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La solicitante presenta Constancia de manejo de alimentos expedida por la Unidad de Control Sanitario del Municipio de Oaxaca de Juárez. </w:t>
      </w:r>
    </w:p>
    <w:p w14:paraId="4B9049FC" w14:textId="48F5AA8B"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Consecuentemente, se tiene que cumple con la totalidad de los documentos establecidos en el artículo 62 del Reglamento de Establecimientos Comerciales, Industriales y de Servicios del Municipio de Oaxaca de Juárez. </w:t>
      </w:r>
    </w:p>
    <w:p w14:paraId="53EEFFA0" w14:textId="139C6D31" w:rsidR="006F7A9D" w:rsidRPr="004B0708" w:rsidRDefault="006F7A9D" w:rsidP="004B0708">
      <w:pPr>
        <w:adjustRightInd w:val="0"/>
        <w:ind w:left="851" w:right="339"/>
        <w:jc w:val="both"/>
        <w:rPr>
          <w:rFonts w:ascii="Arial" w:hAnsi="Arial" w:cs="Arial"/>
          <w:sz w:val="20"/>
          <w:szCs w:val="20"/>
        </w:rPr>
      </w:pPr>
      <w:proofErr w:type="gramStart"/>
      <w:r w:rsidRPr="004B0708">
        <w:rPr>
          <w:rFonts w:ascii="Arial" w:hAnsi="Arial" w:cs="Arial"/>
          <w:b/>
          <w:sz w:val="20"/>
          <w:szCs w:val="20"/>
        </w:rPr>
        <w:t>CUARTO.-</w:t>
      </w:r>
      <w:proofErr w:type="gramEnd"/>
      <w:r w:rsidRPr="004B0708">
        <w:rPr>
          <w:rFonts w:ascii="Arial" w:hAnsi="Arial" w:cs="Arial"/>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074C84BC" w14:textId="7315AA58"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40D88B41" w14:textId="2134DEFE" w:rsidR="006F7A9D" w:rsidRP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2980FF11" w14:textId="77777777" w:rsidR="004B0708" w:rsidRDefault="006F7A9D" w:rsidP="004B0708">
      <w:pPr>
        <w:adjustRightInd w:val="0"/>
        <w:ind w:left="851" w:right="339"/>
        <w:jc w:val="both"/>
        <w:rPr>
          <w:rFonts w:ascii="Arial" w:hAnsi="Arial" w:cs="Arial"/>
          <w:sz w:val="20"/>
          <w:szCs w:val="20"/>
        </w:rPr>
      </w:pPr>
      <w:r w:rsidRPr="004B0708">
        <w:rPr>
          <w:rFonts w:ascii="Arial" w:hAnsi="Arial" w:cs="Arial"/>
          <w:sz w:val="20"/>
          <w:szCs w:val="20"/>
        </w:rPr>
        <w:t xml:space="preserve">2.- Reporte de inspección de la Secretaría de Medio Ambiente y Cambio Climático, determinándose que el establecimiento comercial no genera emisiones a la atmósfera o cualquier otra fuente de </w:t>
      </w:r>
    </w:p>
    <w:p w14:paraId="49FF7636" w14:textId="507166C9"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contaminación que pueda afectar o impidan su funcionamiento, por lo que es factible para su funcionamiento.   Con lo que se acredita que el establecimiento cumple con la normativa municipal en la materia aplicable. </w:t>
      </w:r>
    </w:p>
    <w:p w14:paraId="4920A4F9" w14:textId="351E171D"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3.- Reporte de inspección de la Jefatura de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4CD80B93" w14:textId="776B72DA"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vecinos manifestándose de forma positiva a favor del establecimiento comercial. </w:t>
      </w:r>
    </w:p>
    <w:p w14:paraId="31E9D98A" w14:textId="5E69904B"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sz w:val="20"/>
          <w:szCs w:val="20"/>
        </w:rPr>
        <w:t xml:space="preserve">Con lo que acredita que se cumplen cabalmente los procedimientos necesarios para que proceda la solicitud de licencia de un establecimiento comercial de control especial. </w:t>
      </w:r>
    </w:p>
    <w:p w14:paraId="1DA5CA35" w14:textId="509D478C" w:rsidR="006F7A9D" w:rsidRPr="004B0708" w:rsidRDefault="006F7A9D" w:rsidP="004B0708">
      <w:pPr>
        <w:adjustRightInd w:val="0"/>
        <w:ind w:left="851" w:right="1087"/>
        <w:jc w:val="both"/>
        <w:rPr>
          <w:rFonts w:ascii="Arial" w:hAnsi="Arial" w:cs="Arial"/>
          <w:sz w:val="20"/>
          <w:szCs w:val="20"/>
        </w:rPr>
      </w:pPr>
      <w:r w:rsidRPr="004B0708">
        <w:rPr>
          <w:rFonts w:ascii="Arial" w:hAnsi="Arial" w:cs="Arial"/>
          <w:b/>
          <w:sz w:val="20"/>
          <w:szCs w:val="20"/>
        </w:rPr>
        <w:t>QUINTO.-</w:t>
      </w:r>
      <w:r w:rsidRPr="004B0708">
        <w:rPr>
          <w:rFonts w:ascii="Arial" w:hAnsi="Arial" w:cs="Arial"/>
          <w:sz w:val="20"/>
          <w:szCs w:val="20"/>
        </w:rPr>
        <w:t xml:space="preserve"> Por lo anterior, esta Comisión de Honestidad, Prosperidad Compartida y Gobierno Abierto considera que la solicitud de la persona moral </w:t>
      </w:r>
      <w:r w:rsidRPr="004B0708">
        <w:rPr>
          <w:rFonts w:ascii="Arial" w:hAnsi="Arial" w:cs="Arial"/>
          <w:sz w:val="20"/>
          <w:szCs w:val="20"/>
        </w:rPr>
        <w:tab/>
        <w:t xml:space="preserve">INTEGRADORA DE SERVICIOS ALIÑO S. DE R.L.,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4B0708">
        <w:rPr>
          <w:rFonts w:ascii="Arial" w:hAnsi="Arial" w:cs="Arial"/>
          <w:sz w:val="20"/>
          <w:szCs w:val="20"/>
        </w:rPr>
        <w:softHyphen/>
        <w:t xml:space="preserve"> </w:t>
      </w:r>
    </w:p>
    <w:p w14:paraId="694A77B1" w14:textId="2A9CBE49" w:rsidR="006F7A9D" w:rsidRPr="004B0708" w:rsidRDefault="006F7A9D" w:rsidP="006F7A9D">
      <w:pPr>
        <w:adjustRightInd w:val="0"/>
        <w:jc w:val="center"/>
        <w:rPr>
          <w:rFonts w:ascii="Arial" w:hAnsi="Arial" w:cs="Arial"/>
          <w:b/>
          <w:sz w:val="20"/>
          <w:szCs w:val="20"/>
        </w:rPr>
      </w:pPr>
      <w:r w:rsidRPr="004B0708">
        <w:rPr>
          <w:rFonts w:ascii="Arial" w:hAnsi="Arial" w:cs="Arial"/>
          <w:b/>
          <w:sz w:val="20"/>
          <w:szCs w:val="20"/>
        </w:rPr>
        <w:t>DICTAMEN</w:t>
      </w:r>
    </w:p>
    <w:p w14:paraId="6B33E0F2" w14:textId="4049949B" w:rsidR="00D75644" w:rsidRPr="004B0708" w:rsidRDefault="006F7A9D" w:rsidP="00D75644">
      <w:pPr>
        <w:tabs>
          <w:tab w:val="left" w:pos="5387"/>
        </w:tabs>
        <w:adjustRightInd w:val="0"/>
        <w:ind w:left="851" w:right="1087"/>
        <w:jc w:val="both"/>
        <w:rPr>
          <w:rFonts w:ascii="Arial" w:hAnsi="Arial" w:cs="Arial"/>
          <w:b/>
          <w:bCs/>
          <w:sz w:val="20"/>
          <w:szCs w:val="20"/>
        </w:rPr>
      </w:pPr>
      <w:proofErr w:type="gramStart"/>
      <w:r w:rsidRPr="004B0708">
        <w:rPr>
          <w:rFonts w:ascii="Arial" w:hAnsi="Arial" w:cs="Arial"/>
          <w:b/>
          <w:sz w:val="20"/>
          <w:szCs w:val="20"/>
        </w:rPr>
        <w:t>PRIMERO.-</w:t>
      </w:r>
      <w:proofErr w:type="gramEnd"/>
      <w:r w:rsidRPr="004B0708">
        <w:rPr>
          <w:rFonts w:ascii="Arial" w:hAnsi="Arial" w:cs="Arial"/>
          <w:b/>
          <w:sz w:val="20"/>
          <w:szCs w:val="20"/>
        </w:rPr>
        <w:t xml:space="preserve"> </w:t>
      </w:r>
      <w:r w:rsidRPr="004B0708">
        <w:rPr>
          <w:rFonts w:ascii="Arial" w:hAnsi="Arial" w:cs="Arial"/>
          <w:color w:val="FF0000"/>
          <w:sz w:val="20"/>
          <w:szCs w:val="20"/>
        </w:rPr>
        <w:t xml:space="preserve"> </w:t>
      </w:r>
      <w:r w:rsidRPr="004B0708">
        <w:rPr>
          <w:rFonts w:ascii="Arial" w:hAnsi="Arial" w:cs="Arial"/>
          <w:bCs/>
          <w:sz w:val="20"/>
          <w:szCs w:val="20"/>
        </w:rPr>
        <w:t xml:space="preserve">Es </w:t>
      </w:r>
      <w:proofErr w:type="gramStart"/>
      <w:r w:rsidRPr="004B0708">
        <w:rPr>
          <w:rFonts w:ascii="Arial" w:hAnsi="Arial" w:cs="Arial"/>
          <w:b/>
          <w:bCs/>
          <w:sz w:val="20"/>
          <w:szCs w:val="20"/>
        </w:rPr>
        <w:t xml:space="preserve">PROCEDENTE  </w:t>
      </w:r>
      <w:r w:rsidRPr="004B0708">
        <w:rPr>
          <w:rFonts w:ascii="Arial" w:hAnsi="Arial" w:cs="Arial"/>
          <w:bCs/>
          <w:sz w:val="20"/>
          <w:szCs w:val="20"/>
        </w:rPr>
        <w:t>autorizar</w:t>
      </w:r>
      <w:proofErr w:type="gramEnd"/>
      <w:r w:rsidRPr="004B0708">
        <w:rPr>
          <w:rFonts w:ascii="Arial" w:hAnsi="Arial" w:cs="Arial"/>
          <w:bCs/>
          <w:sz w:val="20"/>
          <w:szCs w:val="20"/>
        </w:rPr>
        <w:t xml:space="preserve"> la LICENCIA a favor </w:t>
      </w:r>
      <w:r w:rsidRPr="004B0708">
        <w:rPr>
          <w:rFonts w:ascii="Arial" w:hAnsi="Arial" w:cs="Arial"/>
          <w:sz w:val="20"/>
          <w:szCs w:val="20"/>
        </w:rPr>
        <w:t xml:space="preserve">de la persona moral </w:t>
      </w:r>
      <w:r w:rsidRPr="004B0708">
        <w:rPr>
          <w:rFonts w:ascii="Arial" w:hAnsi="Arial" w:cs="Arial"/>
          <w:b/>
          <w:sz w:val="20"/>
          <w:szCs w:val="20"/>
        </w:rPr>
        <w:t>INTEGRADORA DE SERVICIOS ALIÑO S. DE R.L.</w:t>
      </w:r>
      <w:r w:rsidRPr="004B0708">
        <w:rPr>
          <w:rFonts w:ascii="Arial" w:hAnsi="Arial" w:cs="Arial"/>
          <w:sz w:val="20"/>
          <w:szCs w:val="20"/>
        </w:rPr>
        <w:t xml:space="preserve">, para un establecimiento comercial con el giro </w:t>
      </w:r>
      <w:r w:rsidRPr="004B0708">
        <w:rPr>
          <w:rFonts w:ascii="Arial" w:hAnsi="Arial" w:cs="Arial"/>
          <w:sz w:val="20"/>
          <w:szCs w:val="20"/>
        </w:rPr>
        <w:lastRenderedPageBreak/>
        <w:t>de HOTEL CON RESTAURANTE Y BAR, CON SALÓN DE EVENTOS Y CONVENCIONES,</w:t>
      </w:r>
      <w:r w:rsidRPr="004B0708">
        <w:rPr>
          <w:rFonts w:ascii="Arial" w:hAnsi="Arial" w:cs="Arial"/>
          <w:bCs/>
          <w:sz w:val="20"/>
          <w:szCs w:val="20"/>
        </w:rPr>
        <w:t xml:space="preserve"> </w:t>
      </w:r>
      <w:r w:rsidRPr="004B0708">
        <w:rPr>
          <w:rFonts w:ascii="Arial" w:hAnsi="Arial" w:cs="Arial"/>
          <w:sz w:val="20"/>
          <w:szCs w:val="20"/>
        </w:rPr>
        <w:t>denominado OTRO y con domicilio para funcionar el ubicado en MACEDONIO ALCALA NÚMERO EXTERIOR 505, COLONIA CENTRO, OAXACA DE JUÁREZ, OAXACA.</w:t>
      </w:r>
      <w:r w:rsidRPr="004B0708">
        <w:rPr>
          <w:rFonts w:ascii="Arial" w:hAnsi="Arial" w:cs="Arial"/>
          <w:b/>
          <w:bCs/>
          <w:sz w:val="20"/>
          <w:szCs w:val="20"/>
        </w:rPr>
        <w:t xml:space="preserve"> </w:t>
      </w:r>
    </w:p>
    <w:p w14:paraId="7EF79C1D" w14:textId="2A7120FF" w:rsidR="006F7A9D" w:rsidRPr="004B0708" w:rsidRDefault="006F7A9D" w:rsidP="004B0708">
      <w:pPr>
        <w:adjustRightInd w:val="0"/>
        <w:ind w:left="851" w:right="339"/>
        <w:jc w:val="both"/>
        <w:rPr>
          <w:rFonts w:ascii="Arial" w:hAnsi="Arial" w:cs="Arial"/>
          <w:sz w:val="20"/>
          <w:szCs w:val="20"/>
          <w:lang w:val="es-ES"/>
        </w:rPr>
      </w:pPr>
      <w:proofErr w:type="gramStart"/>
      <w:r w:rsidRPr="004B0708">
        <w:rPr>
          <w:rFonts w:ascii="Arial" w:eastAsia="Arial" w:hAnsi="Arial" w:cs="Arial"/>
          <w:b/>
          <w:sz w:val="20"/>
          <w:szCs w:val="20"/>
        </w:rPr>
        <w:t>SEGUNDO.-</w:t>
      </w:r>
      <w:proofErr w:type="gramEnd"/>
      <w:r w:rsidRPr="004B0708">
        <w:rPr>
          <w:rFonts w:ascii="Arial" w:eastAsia="Arial" w:hAnsi="Arial" w:cs="Arial"/>
          <w:sz w:val="20"/>
          <w:szCs w:val="20"/>
        </w:rPr>
        <w:t xml:space="preserve"> Gírese atento oficio a la Dirección de Ingresos para que se incorpore al Padrón Fiscal Municipal a la persona moral </w:t>
      </w:r>
      <w:r w:rsidRPr="004B0708">
        <w:rPr>
          <w:rFonts w:ascii="Arial" w:hAnsi="Arial" w:cs="Arial"/>
          <w:b/>
          <w:sz w:val="20"/>
          <w:szCs w:val="20"/>
        </w:rPr>
        <w:t>INTEGRADORA DE SERVICIOS ALIÑO S. DE R.L.</w:t>
      </w:r>
      <w:r w:rsidRPr="004B0708">
        <w:rPr>
          <w:rFonts w:ascii="Arial" w:eastAsia="Arial" w:hAnsi="Arial" w:cs="Arial"/>
          <w:sz w:val="20"/>
          <w:szCs w:val="20"/>
        </w:rPr>
        <w:t>,</w:t>
      </w:r>
      <w:r w:rsidRPr="004B0708">
        <w:rPr>
          <w:rFonts w:ascii="Arial" w:hAnsi="Arial" w:cs="Arial"/>
          <w:sz w:val="20"/>
          <w:szCs w:val="20"/>
          <w:lang w:val="es-ES"/>
        </w:rPr>
        <w:t xml:space="preserve"> con el giro comercial y el domicilio referenciado en el resolutivo primero del presente dictamen,</w:t>
      </w:r>
      <w:r w:rsidRPr="004B0708">
        <w:rPr>
          <w:rFonts w:ascii="Arial" w:eastAsia="Arial" w:hAnsi="Arial" w:cs="Arial"/>
          <w:sz w:val="20"/>
          <w:szCs w:val="20"/>
          <w:lang w:val="es-ES"/>
        </w:rPr>
        <w:t xml:space="preserve"> </w:t>
      </w:r>
      <w:r w:rsidRPr="004B0708">
        <w:rPr>
          <w:rFonts w:ascii="Arial" w:hAnsi="Arial" w:cs="Arial"/>
          <w:sz w:val="20"/>
          <w:szCs w:val="20"/>
          <w:lang w:val="es-ES"/>
        </w:rPr>
        <w:t xml:space="preserve">previo pago correspondiente de conformidad con la Ley de Ingresos del municipio de Oaxaca de Juárez, Distrito del Centro, Oaxaca, para el ejercicio fiscal 2025. </w:t>
      </w:r>
    </w:p>
    <w:p w14:paraId="62CE7E6D" w14:textId="05666C12" w:rsidR="006F7A9D" w:rsidRPr="004B0708" w:rsidRDefault="006F7A9D" w:rsidP="004B0708">
      <w:pPr>
        <w:ind w:left="851" w:right="339"/>
        <w:jc w:val="both"/>
        <w:rPr>
          <w:rFonts w:ascii="Arial" w:hAnsi="Arial" w:cs="Arial"/>
          <w:sz w:val="20"/>
          <w:szCs w:val="20"/>
        </w:rPr>
      </w:pPr>
      <w:proofErr w:type="gramStart"/>
      <w:r w:rsidRPr="004B0708">
        <w:rPr>
          <w:rFonts w:ascii="Arial" w:eastAsia="Arial" w:hAnsi="Arial" w:cs="Arial"/>
          <w:b/>
          <w:color w:val="000000"/>
          <w:sz w:val="20"/>
          <w:szCs w:val="20"/>
        </w:rPr>
        <w:t>TERCERO.-</w:t>
      </w:r>
      <w:proofErr w:type="gramEnd"/>
      <w:r w:rsidRPr="004B0708">
        <w:rPr>
          <w:rFonts w:ascii="Arial" w:eastAsia="Arial" w:hAnsi="Arial" w:cs="Arial"/>
          <w:b/>
          <w:color w:val="000000"/>
          <w:sz w:val="20"/>
          <w:szCs w:val="20"/>
        </w:rPr>
        <w:t xml:space="preserve"> </w:t>
      </w:r>
      <w:r w:rsidRPr="004B0708">
        <w:rPr>
          <w:rFonts w:ascii="Arial" w:hAnsi="Arial" w:cs="Arial"/>
          <w:sz w:val="20"/>
          <w:szCs w:val="20"/>
        </w:rPr>
        <w:t>Gírese atento oficio</w:t>
      </w:r>
      <w:r w:rsidRPr="004B0708">
        <w:rPr>
          <w:rFonts w:ascii="Arial" w:hAnsi="Arial" w:cs="Arial"/>
          <w:b/>
          <w:sz w:val="20"/>
          <w:szCs w:val="20"/>
        </w:rPr>
        <w:t xml:space="preserve"> </w:t>
      </w:r>
      <w:r w:rsidRPr="004B0708">
        <w:rPr>
          <w:rFonts w:ascii="Arial" w:hAnsi="Arial" w:cs="Arial"/>
          <w:sz w:val="20"/>
          <w:szCs w:val="20"/>
        </w:rPr>
        <w:t xml:space="preserve">a la Dirección de Regulación de la Actividad Comercial a efecto de dar cumplimiento a sus atribuciones y revisar el adecuado funcionamiento del establecimiento comercial. </w:t>
      </w:r>
    </w:p>
    <w:p w14:paraId="572E2970" w14:textId="43F4BE3D" w:rsidR="006F7A9D" w:rsidRPr="004B0708" w:rsidRDefault="006F7A9D" w:rsidP="004B0708">
      <w:pPr>
        <w:adjustRightInd w:val="0"/>
        <w:ind w:left="851" w:right="339"/>
        <w:jc w:val="both"/>
        <w:rPr>
          <w:rFonts w:ascii="Arial" w:eastAsia="Arial" w:hAnsi="Arial" w:cs="Arial"/>
          <w:color w:val="000000"/>
          <w:sz w:val="20"/>
          <w:szCs w:val="20"/>
        </w:rPr>
      </w:pPr>
      <w:proofErr w:type="gramStart"/>
      <w:r w:rsidRPr="004B0708">
        <w:rPr>
          <w:rFonts w:ascii="Arial" w:hAnsi="Arial" w:cs="Arial"/>
          <w:b/>
          <w:sz w:val="20"/>
          <w:szCs w:val="20"/>
        </w:rPr>
        <w:t>CUARTO.-</w:t>
      </w:r>
      <w:proofErr w:type="gramEnd"/>
      <w:r w:rsidRPr="004B0708">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7C76750D" w14:textId="5B792F5F" w:rsidR="006F7A9D" w:rsidRDefault="006F7A9D" w:rsidP="004B0708">
      <w:pPr>
        <w:adjustRightInd w:val="0"/>
        <w:ind w:left="851" w:right="339"/>
        <w:jc w:val="both"/>
        <w:rPr>
          <w:rFonts w:ascii="Arial" w:hAnsi="Arial" w:cs="Arial"/>
          <w:sz w:val="20"/>
          <w:szCs w:val="20"/>
        </w:rPr>
      </w:pPr>
      <w:proofErr w:type="gramStart"/>
      <w:r w:rsidRPr="004B0708">
        <w:rPr>
          <w:rFonts w:ascii="Arial" w:eastAsia="Arial" w:hAnsi="Arial" w:cs="Arial"/>
          <w:b/>
          <w:sz w:val="20"/>
          <w:szCs w:val="20"/>
        </w:rPr>
        <w:t>QUINTO.-</w:t>
      </w:r>
      <w:proofErr w:type="gramEnd"/>
      <w:r w:rsidRPr="004B0708">
        <w:rPr>
          <w:rFonts w:ascii="Arial" w:eastAsia="Arial" w:hAnsi="Arial" w:cs="Arial"/>
          <w:b/>
          <w:sz w:val="20"/>
          <w:szCs w:val="20"/>
        </w:rPr>
        <w:t xml:space="preserve"> </w:t>
      </w:r>
      <w:r w:rsidRPr="004B0708">
        <w:rPr>
          <w:rFonts w:ascii="Arial" w:hAnsi="Arial" w:cs="Arial"/>
          <w:sz w:val="20"/>
          <w:szCs w:val="20"/>
          <w:lang w:val="es-ES"/>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w:t>
      </w:r>
      <w:r w:rsidRPr="004B0708">
        <w:rPr>
          <w:rFonts w:ascii="Arial" w:hAnsi="Arial" w:cs="Arial"/>
          <w:sz w:val="20"/>
          <w:szCs w:val="20"/>
          <w:lang w:val="es-ES"/>
        </w:rPr>
        <w:t>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Pr="004B0708">
        <w:rPr>
          <w:rFonts w:ascii="Arial" w:hAnsi="Arial" w:cs="Arial"/>
          <w:sz w:val="20"/>
          <w:szCs w:val="20"/>
        </w:rPr>
        <w:t>.</w:t>
      </w:r>
    </w:p>
    <w:p w14:paraId="531B4586" w14:textId="77777777" w:rsidR="004B0708" w:rsidRPr="004B0708" w:rsidRDefault="004B0708" w:rsidP="004B0708">
      <w:pPr>
        <w:adjustRightInd w:val="0"/>
        <w:ind w:left="851" w:right="339"/>
        <w:jc w:val="both"/>
        <w:rPr>
          <w:rFonts w:ascii="Arial" w:eastAsia="Arial" w:hAnsi="Arial" w:cs="Arial"/>
          <w:b/>
          <w:sz w:val="20"/>
          <w:szCs w:val="20"/>
        </w:rPr>
      </w:pPr>
    </w:p>
    <w:p w14:paraId="21124FA8" w14:textId="357B4042" w:rsidR="006F7A9D" w:rsidRPr="004B0708" w:rsidRDefault="006F7A9D" w:rsidP="004B0708">
      <w:pPr>
        <w:adjustRightInd w:val="0"/>
        <w:ind w:left="851" w:right="1087"/>
        <w:jc w:val="both"/>
        <w:rPr>
          <w:rFonts w:ascii="Arial" w:eastAsiaTheme="minorHAnsi" w:hAnsi="Arial" w:cs="Arial"/>
          <w:sz w:val="20"/>
          <w:szCs w:val="20"/>
        </w:rPr>
      </w:pPr>
      <w:proofErr w:type="gramStart"/>
      <w:r w:rsidRPr="004B0708">
        <w:rPr>
          <w:rFonts w:ascii="Arial" w:eastAsia="Arial" w:hAnsi="Arial" w:cs="Arial"/>
          <w:b/>
          <w:sz w:val="20"/>
          <w:szCs w:val="20"/>
        </w:rPr>
        <w:t>SEXTO.-</w:t>
      </w:r>
      <w:proofErr w:type="gramEnd"/>
      <w:r w:rsidRPr="004B0708">
        <w:rPr>
          <w:rFonts w:ascii="Arial" w:eastAsia="Arial" w:hAnsi="Arial" w:cs="Arial"/>
          <w:b/>
          <w:sz w:val="20"/>
          <w:szCs w:val="20"/>
        </w:rPr>
        <w:t xml:space="preserve"> </w:t>
      </w:r>
      <w:r w:rsidRPr="004B0708">
        <w:rPr>
          <w:rFonts w:ascii="Arial" w:hAnsi="Arial" w:cs="Arial"/>
          <w:sz w:val="20"/>
          <w:szCs w:val="20"/>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050F05CE" w14:textId="1F3312D6" w:rsidR="006F7A9D" w:rsidRPr="004B0708" w:rsidRDefault="006F7A9D" w:rsidP="004B0708">
      <w:pPr>
        <w:adjustRightInd w:val="0"/>
        <w:ind w:left="851" w:right="1087"/>
        <w:jc w:val="both"/>
        <w:rPr>
          <w:rFonts w:ascii="Arial" w:eastAsia="Arial" w:hAnsi="Arial" w:cs="Arial"/>
          <w:sz w:val="20"/>
          <w:szCs w:val="20"/>
        </w:rPr>
      </w:pPr>
      <w:r w:rsidRPr="004B0708">
        <w:rPr>
          <w:rFonts w:ascii="Arial" w:eastAsia="Arial" w:hAnsi="Arial" w:cs="Arial"/>
          <w:b/>
          <w:sz w:val="20"/>
          <w:szCs w:val="20"/>
        </w:rPr>
        <w:t xml:space="preserve">SÉPTIMO.- </w:t>
      </w:r>
      <w:r w:rsidRPr="004B0708">
        <w:rPr>
          <w:rFonts w:ascii="Arial" w:eastAsia="Arial" w:hAnsi="Arial" w:cs="Arial"/>
          <w:sz w:val="20"/>
          <w:szCs w:val="20"/>
        </w:rPr>
        <w:t xml:space="preserve">Con fundamento en el artículo 35 del </w:t>
      </w:r>
      <w:r w:rsidRPr="004B0708">
        <w:rPr>
          <w:rFonts w:ascii="Arial" w:hAnsi="Arial" w:cs="Arial"/>
          <w:sz w:val="20"/>
          <w:szCs w:val="20"/>
        </w:rPr>
        <w:t>Reglamento de Establecimientos Comerciales, Industriales y de Servicios del Municipio de Oaxaca de Juárez</w:t>
      </w:r>
      <w:r w:rsidRPr="004B0708">
        <w:rPr>
          <w:rFonts w:ascii="Arial" w:eastAsia="Arial" w:hAnsi="Arial" w:cs="Arial"/>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3DAFD33E" w14:textId="65D54C85" w:rsidR="006F7A9D" w:rsidRPr="004B0708" w:rsidRDefault="006F7A9D" w:rsidP="004B0708">
      <w:pPr>
        <w:ind w:left="851" w:right="1087"/>
        <w:jc w:val="both"/>
        <w:rPr>
          <w:rFonts w:ascii="Arial" w:eastAsiaTheme="minorHAnsi" w:hAnsi="Arial" w:cs="Arial"/>
          <w:sz w:val="20"/>
          <w:szCs w:val="20"/>
        </w:rPr>
      </w:pPr>
      <w:proofErr w:type="gramStart"/>
      <w:r w:rsidRPr="004B0708">
        <w:rPr>
          <w:rFonts w:ascii="Arial" w:eastAsia="Arial" w:hAnsi="Arial" w:cs="Arial"/>
          <w:b/>
          <w:sz w:val="20"/>
          <w:szCs w:val="20"/>
        </w:rPr>
        <w:t>OCTAVO.-</w:t>
      </w:r>
      <w:proofErr w:type="gramEnd"/>
      <w:r w:rsidRPr="004B0708">
        <w:rPr>
          <w:rFonts w:ascii="Arial" w:eastAsia="Arial" w:hAnsi="Arial" w:cs="Arial"/>
          <w:b/>
          <w:sz w:val="20"/>
          <w:szCs w:val="20"/>
        </w:rPr>
        <w:t xml:space="preserve"> </w:t>
      </w:r>
      <w:r w:rsidRPr="004B0708">
        <w:rPr>
          <w:rFonts w:ascii="Arial" w:hAnsi="Arial" w:cs="Arial"/>
          <w:sz w:val="20"/>
          <w:szCs w:val="20"/>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r w:rsidR="004B0708">
        <w:rPr>
          <w:rFonts w:ascii="Arial" w:hAnsi="Arial" w:cs="Arial"/>
          <w:sz w:val="20"/>
          <w:szCs w:val="20"/>
        </w:rPr>
        <w:t>.</w:t>
      </w:r>
      <w:r w:rsidRPr="004B0708">
        <w:rPr>
          <w:rFonts w:ascii="Arial" w:hAnsi="Arial" w:cs="Arial"/>
          <w:sz w:val="20"/>
          <w:szCs w:val="20"/>
        </w:rPr>
        <w:t xml:space="preserve"> </w:t>
      </w:r>
    </w:p>
    <w:p w14:paraId="08C831B5" w14:textId="77777777" w:rsidR="004B0708" w:rsidRDefault="006F7A9D" w:rsidP="004B0708">
      <w:pPr>
        <w:ind w:left="851" w:right="1087"/>
        <w:jc w:val="both"/>
        <w:rPr>
          <w:rFonts w:ascii="Arial" w:eastAsia="Arial" w:hAnsi="Arial" w:cs="Arial"/>
          <w:sz w:val="20"/>
          <w:szCs w:val="20"/>
        </w:rPr>
      </w:pPr>
      <w:r w:rsidRPr="004B0708">
        <w:rPr>
          <w:rFonts w:ascii="Arial" w:eastAsia="Arial" w:hAnsi="Arial" w:cs="Arial"/>
          <w:b/>
          <w:sz w:val="20"/>
          <w:szCs w:val="20"/>
        </w:rPr>
        <w:t xml:space="preserve">NOVENO.- </w:t>
      </w:r>
      <w:r w:rsidRPr="004B0708">
        <w:rPr>
          <w:rFonts w:ascii="Arial" w:eastAsia="Arial" w:hAnsi="Arial" w:cs="Arial"/>
          <w:sz w:val="20"/>
          <w:szCs w:val="20"/>
        </w:rPr>
        <w:t xml:space="preserve">Con fundamento en los artículos 23 y 25 fracción III del Reglamento de Establecimientos Comerciales, Industriales y de Servicios del Municipio de Oaxaca de Juárez se advierte que </w:t>
      </w:r>
      <w:r w:rsidRPr="004B0708">
        <w:rPr>
          <w:rFonts w:ascii="Arial" w:eastAsia="Arial" w:hAnsi="Arial" w:cs="Arial"/>
          <w:sz w:val="20"/>
          <w:szCs w:val="20"/>
        </w:rPr>
        <w:lastRenderedPageBreak/>
        <w:t xml:space="preserve">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w:t>
      </w:r>
    </w:p>
    <w:p w14:paraId="642C7928" w14:textId="0327B54A" w:rsidR="006F7A9D" w:rsidRPr="004B0708" w:rsidRDefault="006F7A9D" w:rsidP="004B0708">
      <w:pPr>
        <w:ind w:left="851" w:right="339"/>
        <w:jc w:val="both"/>
        <w:rPr>
          <w:rFonts w:ascii="Arial" w:eastAsiaTheme="minorHAnsi" w:hAnsi="Arial" w:cs="Arial"/>
          <w:sz w:val="20"/>
          <w:szCs w:val="20"/>
        </w:rPr>
      </w:pPr>
      <w:r w:rsidRPr="004B0708">
        <w:rPr>
          <w:rFonts w:ascii="Arial" w:eastAsia="Arial" w:hAnsi="Arial" w:cs="Arial"/>
          <w:sz w:val="20"/>
          <w:szCs w:val="20"/>
        </w:rPr>
        <w:t xml:space="preserve">los horarios permitidos, toda vez que no es factible por la zona donde se ubica. </w:t>
      </w:r>
    </w:p>
    <w:p w14:paraId="04159AFA" w14:textId="2F158F4E" w:rsidR="006F7A9D" w:rsidRPr="004B0708" w:rsidRDefault="006F7A9D" w:rsidP="004B0708">
      <w:pPr>
        <w:ind w:left="851" w:right="339"/>
        <w:jc w:val="both"/>
        <w:rPr>
          <w:rFonts w:ascii="Arial" w:eastAsia="Arial" w:hAnsi="Arial" w:cs="Arial"/>
          <w:b/>
          <w:sz w:val="20"/>
          <w:szCs w:val="20"/>
        </w:rPr>
      </w:pPr>
      <w:proofErr w:type="gramStart"/>
      <w:r w:rsidRPr="004B0708">
        <w:rPr>
          <w:rFonts w:ascii="Arial" w:eastAsia="Arial" w:hAnsi="Arial" w:cs="Arial"/>
          <w:b/>
          <w:sz w:val="20"/>
          <w:szCs w:val="20"/>
        </w:rPr>
        <w:t>DÉCIMO.-</w:t>
      </w:r>
      <w:proofErr w:type="gramEnd"/>
      <w:r w:rsidRPr="004B0708">
        <w:rPr>
          <w:rFonts w:ascii="Arial" w:eastAsia="Arial" w:hAnsi="Arial" w:cs="Arial"/>
          <w:b/>
          <w:sz w:val="20"/>
          <w:szCs w:val="20"/>
        </w:rPr>
        <w:t xml:space="preserve"> </w:t>
      </w:r>
      <w:r w:rsidRPr="004B0708">
        <w:rPr>
          <w:rFonts w:ascii="Arial" w:eastAsia="Arial" w:hAnsi="Arial" w:cs="Arial"/>
          <w:sz w:val="20"/>
          <w:szCs w:val="20"/>
        </w:rPr>
        <w:t xml:space="preserve">Remítase dicho acuerdo al </w:t>
      </w:r>
      <w:proofErr w:type="gramStart"/>
      <w:r w:rsidRPr="004B0708">
        <w:rPr>
          <w:rFonts w:ascii="Arial" w:eastAsia="Arial" w:hAnsi="Arial" w:cs="Arial"/>
          <w:sz w:val="20"/>
          <w:szCs w:val="20"/>
        </w:rPr>
        <w:t>Secretario</w:t>
      </w:r>
      <w:proofErr w:type="gramEnd"/>
      <w:r w:rsidRPr="004B0708">
        <w:rPr>
          <w:rFonts w:ascii="Arial" w:eastAsia="Arial" w:hAnsi="Arial" w:cs="Arial"/>
          <w:sz w:val="20"/>
          <w:szCs w:val="20"/>
        </w:rPr>
        <w:t xml:space="preserve"> del Ayuntamiento de Oaxaca de Juárez, para que por su conducto le dé el trámite correspondiente. </w:t>
      </w:r>
    </w:p>
    <w:p w14:paraId="7ED60304" w14:textId="05EFAB1A" w:rsidR="006F7A9D" w:rsidRPr="004B0708" w:rsidRDefault="006F7A9D" w:rsidP="004B0708">
      <w:pPr>
        <w:adjustRightInd w:val="0"/>
        <w:ind w:left="851" w:right="339"/>
        <w:jc w:val="both"/>
        <w:rPr>
          <w:rFonts w:ascii="Arial" w:eastAsiaTheme="minorHAnsi" w:hAnsi="Arial" w:cs="Arial"/>
          <w:sz w:val="20"/>
          <w:szCs w:val="20"/>
        </w:rPr>
      </w:pPr>
      <w:r w:rsidRPr="004B0708">
        <w:rPr>
          <w:rFonts w:ascii="Arial" w:eastAsia="Arial" w:hAnsi="Arial" w:cs="Arial"/>
          <w:b/>
          <w:sz w:val="20"/>
          <w:szCs w:val="20"/>
        </w:rPr>
        <w:t xml:space="preserve">DÉCIMO </w:t>
      </w:r>
      <w:proofErr w:type="gramStart"/>
      <w:r w:rsidRPr="004B0708">
        <w:rPr>
          <w:rFonts w:ascii="Arial" w:eastAsia="Arial" w:hAnsi="Arial" w:cs="Arial"/>
          <w:b/>
          <w:sz w:val="20"/>
          <w:szCs w:val="20"/>
        </w:rPr>
        <w:t>PRIMERO.-</w:t>
      </w:r>
      <w:proofErr w:type="gramEnd"/>
      <w:r w:rsidRPr="004B0708">
        <w:rPr>
          <w:rFonts w:ascii="Arial" w:eastAsia="Arial" w:hAnsi="Arial" w:cs="Arial"/>
          <w:sz w:val="20"/>
          <w:szCs w:val="20"/>
        </w:rPr>
        <w:t xml:space="preserve"> Notifíquese y cúmplase.</w:t>
      </w:r>
      <w:r w:rsidRPr="004B0708">
        <w:rPr>
          <w:rFonts w:ascii="Arial" w:hAnsi="Arial" w:cs="Arial"/>
          <w:sz w:val="20"/>
          <w:szCs w:val="20"/>
        </w:rPr>
        <w:t xml:space="preserve"> </w:t>
      </w:r>
    </w:p>
    <w:p w14:paraId="5D5DBE08" w14:textId="5683C58F" w:rsidR="00F93FA4" w:rsidRDefault="006F7A9D" w:rsidP="004B0708">
      <w:pPr>
        <w:pStyle w:val="Textoindependiente"/>
        <w:ind w:left="851" w:right="339"/>
        <w:rPr>
          <w:rFonts w:ascii="Arial" w:hAnsi="Arial" w:cs="Arial"/>
        </w:rPr>
      </w:pPr>
      <w:r w:rsidRPr="004B0708">
        <w:rPr>
          <w:rFonts w:ascii="Arial" w:hAnsi="Arial" w:cs="Arial"/>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183ED2DF" w14:textId="77777777" w:rsidR="004B0708" w:rsidRPr="004B0708" w:rsidRDefault="004B0708" w:rsidP="004B0708">
      <w:pPr>
        <w:pStyle w:val="Textoindependiente"/>
        <w:ind w:left="851" w:right="339"/>
        <w:rPr>
          <w:rFonts w:ascii="Arial" w:hAnsi="Arial" w:cs="Arial"/>
          <w:bCs/>
          <w:iCs/>
        </w:rPr>
      </w:pPr>
    </w:p>
    <w:p w14:paraId="03D3C025" w14:textId="51BCF7DB" w:rsidR="006F7A9D" w:rsidRDefault="006F7A9D" w:rsidP="004B0708">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597D78AE" w14:textId="77777777" w:rsidR="004B0708" w:rsidRPr="004B0708" w:rsidRDefault="004B0708" w:rsidP="004B0708">
      <w:pPr>
        <w:pStyle w:val="Textoindependiente"/>
        <w:ind w:left="851" w:right="339"/>
        <w:rPr>
          <w:rFonts w:ascii="Arial" w:hAnsi="Arial" w:cs="Arial"/>
          <w:b/>
          <w:iCs/>
        </w:rPr>
      </w:pPr>
    </w:p>
    <w:p w14:paraId="6D7EF673" w14:textId="77777777"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ATENTAMENTE.</w:t>
      </w:r>
    </w:p>
    <w:p w14:paraId="3AC17DA8" w14:textId="77777777"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“EL RESPETO AL DERECHO AJENO ES LA PAZ”.</w:t>
      </w:r>
    </w:p>
    <w:p w14:paraId="2BFE74D1" w14:textId="77777777"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79BA52BF" w14:textId="0C222DD5"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MTRO. RAYMUNDO CHAGOYA VILLANUEVA.</w:t>
      </w:r>
    </w:p>
    <w:p w14:paraId="7C055056" w14:textId="77777777" w:rsidR="006F7A9D" w:rsidRPr="004B0708" w:rsidRDefault="006F7A9D" w:rsidP="004B0708">
      <w:pPr>
        <w:pStyle w:val="Textoindependiente"/>
        <w:ind w:left="851" w:right="339"/>
        <w:jc w:val="center"/>
        <w:rPr>
          <w:rFonts w:ascii="Arial" w:hAnsi="Arial" w:cs="Arial"/>
          <w:b/>
          <w:iCs/>
        </w:rPr>
      </w:pPr>
    </w:p>
    <w:p w14:paraId="72E7E342" w14:textId="77777777"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ATENTAMENTE.</w:t>
      </w:r>
    </w:p>
    <w:p w14:paraId="45064A18" w14:textId="77777777"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“EL RESPETO AL DERECHO AJENO ES LA PAZ”.</w:t>
      </w:r>
    </w:p>
    <w:p w14:paraId="1D5562F2" w14:textId="21A727C8" w:rsidR="006F7A9D" w:rsidRPr="004B0708" w:rsidRDefault="006F7A9D" w:rsidP="004B0708">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6FC1AACA" w14:textId="24ADE705" w:rsidR="006F7A9D" w:rsidRPr="004B0708" w:rsidRDefault="0052093B" w:rsidP="004B0708">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60320" behindDoc="0" locked="0" layoutInCell="1" allowOverlap="0" wp14:anchorId="5BE264C5" wp14:editId="700A3365">
            <wp:simplePos x="0" y="0"/>
            <wp:positionH relativeFrom="column">
              <wp:posOffset>771525</wp:posOffset>
            </wp:positionH>
            <wp:positionV relativeFrom="page">
              <wp:posOffset>7386320</wp:posOffset>
            </wp:positionV>
            <wp:extent cx="2753995" cy="237490"/>
            <wp:effectExtent l="0" t="0" r="8255" b="0"/>
            <wp:wrapSquare wrapText="bothSides"/>
            <wp:docPr id="99"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6F7A9D" w:rsidRPr="004B0708">
        <w:rPr>
          <w:rFonts w:ascii="Arial" w:hAnsi="Arial" w:cs="Arial"/>
          <w:b/>
          <w:iCs/>
        </w:rPr>
        <w:t>MTRO. ALEXANDER PÉREZ CARRERA.</w:t>
      </w:r>
    </w:p>
    <w:p w14:paraId="0905ACC8" w14:textId="1CE7BEF9" w:rsidR="001464EF" w:rsidRDefault="001464EF" w:rsidP="001464EF">
      <w:pPr>
        <w:pStyle w:val="Textoindependiente"/>
        <w:ind w:left="1418" w:right="339"/>
        <w:rPr>
          <w:rFonts w:ascii="Arial" w:hAnsi="Arial" w:cs="Arial"/>
          <w:bCs/>
          <w:iCs/>
        </w:rPr>
      </w:pPr>
    </w:p>
    <w:p w14:paraId="7D29537F" w14:textId="77777777" w:rsidR="001464EF" w:rsidRPr="001464EF" w:rsidRDefault="001464EF" w:rsidP="001464EF">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2152EED9" w14:textId="77777777" w:rsidR="001464EF" w:rsidRDefault="001464EF" w:rsidP="001464EF">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w:t>
      </w:r>
    </w:p>
    <w:p w14:paraId="6C32C7F0" w14:textId="05A1B08F" w:rsidR="001464EF" w:rsidRPr="001464EF" w:rsidRDefault="001464EF" w:rsidP="001464EF">
      <w:pPr>
        <w:pStyle w:val="Textoindependiente"/>
        <w:ind w:left="851" w:right="1087"/>
        <w:rPr>
          <w:rFonts w:ascii="Arial" w:hAnsi="Arial" w:cs="Arial"/>
          <w:bCs/>
          <w:iCs/>
        </w:rPr>
      </w:pPr>
      <w:r w:rsidRPr="001464EF">
        <w:rPr>
          <w:rFonts w:ascii="Arial" w:hAnsi="Arial" w:cs="Arial"/>
          <w:bCs/>
          <w:iCs/>
        </w:rPr>
        <w:t>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p w14:paraId="732D37D2" w14:textId="77777777" w:rsidR="001464EF" w:rsidRPr="001464EF" w:rsidRDefault="001464EF" w:rsidP="001464EF">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sidRPr="001464EF">
        <w:rPr>
          <w:rFonts w:ascii="Arial" w:hAnsi="Arial" w:cs="Arial"/>
          <w:b/>
          <w:iCs/>
        </w:rPr>
        <w:t>CHPCyGA</w:t>
      </w:r>
      <w:proofErr w:type="spellEnd"/>
      <w:r w:rsidRPr="001464EF">
        <w:rPr>
          <w:rFonts w:ascii="Arial" w:hAnsi="Arial" w:cs="Arial"/>
          <w:b/>
          <w:iCs/>
        </w:rPr>
        <w:t>/194/2025</w:t>
      </w:r>
    </w:p>
    <w:p w14:paraId="16C012CB" w14:textId="1F8B114E" w:rsidR="00D75644" w:rsidRPr="001464EF" w:rsidRDefault="001464EF" w:rsidP="001464EF">
      <w:pPr>
        <w:adjustRightInd w:val="0"/>
        <w:ind w:left="851" w:right="1087"/>
        <w:jc w:val="center"/>
        <w:rPr>
          <w:rFonts w:ascii="Arial" w:eastAsiaTheme="minorHAnsi" w:hAnsi="Arial" w:cs="Arial"/>
          <w:b/>
          <w:sz w:val="20"/>
          <w:szCs w:val="20"/>
        </w:rPr>
      </w:pPr>
      <w:r w:rsidRPr="001464EF">
        <w:rPr>
          <w:rFonts w:ascii="Arial" w:hAnsi="Arial" w:cs="Arial"/>
          <w:b/>
          <w:sz w:val="20"/>
          <w:szCs w:val="20"/>
        </w:rPr>
        <w:t>CONSIDERANDOS</w:t>
      </w:r>
    </w:p>
    <w:p w14:paraId="7BB07C00" w14:textId="15C2A8E9"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b/>
          <w:sz w:val="20"/>
          <w:szCs w:val="20"/>
        </w:rPr>
        <w:t>PRIMERO.-</w:t>
      </w:r>
      <w:r w:rsidRPr="001464EF">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49979C76" w14:textId="67D6A0CC" w:rsidR="00D75644" w:rsidRPr="001464EF" w:rsidRDefault="00D75644" w:rsidP="001464EF">
      <w:pPr>
        <w:ind w:left="851" w:right="1087"/>
        <w:jc w:val="both"/>
        <w:rPr>
          <w:rFonts w:ascii="Arial" w:hAnsi="Arial" w:cs="Arial"/>
          <w:sz w:val="20"/>
          <w:szCs w:val="20"/>
        </w:rPr>
      </w:pPr>
      <w:r w:rsidRPr="001464EF">
        <w:rPr>
          <w:rFonts w:ascii="Arial" w:hAnsi="Arial" w:cs="Arial"/>
          <w:b/>
          <w:sz w:val="20"/>
          <w:szCs w:val="20"/>
        </w:rPr>
        <w:t>SEGUNDO. -</w:t>
      </w:r>
      <w:r w:rsidRPr="001464EF">
        <w:rPr>
          <w:rFonts w:ascii="Arial" w:hAnsi="Arial" w:cs="Arial"/>
          <w:sz w:val="20"/>
          <w:szCs w:val="20"/>
        </w:rPr>
        <w:t xml:space="preserve">  Del estudio del expediente de cuenta se desprende que la petición versa sobre la solicitud de licencia de un establecimiento comercial clasificado de </w:t>
      </w:r>
      <w:r w:rsidRPr="001464EF">
        <w:rPr>
          <w:rFonts w:ascii="Arial" w:hAnsi="Arial" w:cs="Arial"/>
          <w:b/>
          <w:i/>
          <w:sz w:val="20"/>
          <w:szCs w:val="20"/>
        </w:rPr>
        <w:t>control especial</w:t>
      </w:r>
      <w:r w:rsidRPr="001464EF">
        <w:rPr>
          <w:rFonts w:ascii="Arial" w:hAnsi="Arial" w:cs="Arial"/>
          <w:sz w:val="20"/>
          <w:szCs w:val="20"/>
        </w:rPr>
        <w:t xml:space="preserve"> de conformidad con el Catálogo de Giros Comerciales, Industriales y de Servicios del Municipio de Oaxaca de Juárez, en ese tenor, se colma la competencia en razón de materia.  </w:t>
      </w:r>
    </w:p>
    <w:p w14:paraId="33ECF2E3" w14:textId="77777777" w:rsidR="001464EF" w:rsidRDefault="00D75644" w:rsidP="001464EF">
      <w:pPr>
        <w:ind w:left="851" w:right="1087"/>
        <w:jc w:val="both"/>
        <w:rPr>
          <w:rFonts w:ascii="Arial" w:hAnsi="Arial" w:cs="Arial"/>
          <w:sz w:val="20"/>
          <w:szCs w:val="20"/>
        </w:rPr>
      </w:pPr>
      <w:r w:rsidRPr="001464EF">
        <w:rPr>
          <w:rFonts w:ascii="Arial" w:hAnsi="Arial" w:cs="Arial"/>
          <w:sz w:val="20"/>
          <w:szCs w:val="20"/>
        </w:rPr>
        <w:t xml:space="preserve">Y es que de conformidad con el artículo 7 fracción V del Reglamento de Establecimientos Comerciales, Industriales y de Servicios del </w:t>
      </w:r>
      <w:r w:rsidRPr="001464EF">
        <w:rPr>
          <w:rFonts w:ascii="Arial" w:hAnsi="Arial" w:cs="Arial"/>
          <w:sz w:val="20"/>
          <w:szCs w:val="20"/>
        </w:rPr>
        <w:lastRenderedPageBreak/>
        <w:t xml:space="preserve">Municipio de Oaxaca de Juárez es atribución de la Comisión: </w:t>
      </w:r>
      <w:r w:rsidRPr="001464EF">
        <w:rPr>
          <w:rFonts w:ascii="Arial" w:hAnsi="Arial" w:cs="Arial"/>
          <w:i/>
          <w:sz w:val="20"/>
          <w:szCs w:val="20"/>
        </w:rPr>
        <w:t>“… V. Dictaminar las solicitudes de licencia de los establecimientos de control especial; … “</w:t>
      </w:r>
      <w:r w:rsidRPr="001464EF">
        <w:rPr>
          <w:rFonts w:ascii="Arial" w:hAnsi="Arial" w:cs="Arial"/>
          <w:sz w:val="20"/>
          <w:szCs w:val="20"/>
        </w:rPr>
        <w:t xml:space="preserve">, y en el caso en estudio se pretende obtener una licencia para el establecimiento, por lo que se colma la competencia y esta Comisión de </w:t>
      </w:r>
    </w:p>
    <w:p w14:paraId="7685E819" w14:textId="77777777" w:rsidR="001464EF" w:rsidRDefault="00D75644" w:rsidP="001464EF">
      <w:pPr>
        <w:ind w:left="851" w:right="1087"/>
        <w:jc w:val="both"/>
        <w:rPr>
          <w:rFonts w:ascii="Arial" w:hAnsi="Arial" w:cs="Arial"/>
          <w:sz w:val="20"/>
          <w:szCs w:val="20"/>
        </w:rPr>
      </w:pPr>
      <w:r w:rsidRPr="001464EF">
        <w:rPr>
          <w:rFonts w:ascii="Arial" w:hAnsi="Arial" w:cs="Arial"/>
          <w:sz w:val="20"/>
          <w:szCs w:val="20"/>
        </w:rPr>
        <w:t xml:space="preserve">Honestidad, Prosperidad Compartida y Gobierno Abierto debe conocer, substanciar y dictaminar la </w:t>
      </w:r>
    </w:p>
    <w:p w14:paraId="1A53D685" w14:textId="6F00388A" w:rsidR="00D75644" w:rsidRPr="001464EF" w:rsidRDefault="00D75644" w:rsidP="001464EF">
      <w:pPr>
        <w:ind w:left="851" w:right="339"/>
        <w:jc w:val="both"/>
        <w:rPr>
          <w:rFonts w:ascii="Arial" w:hAnsi="Arial" w:cs="Arial"/>
          <w:sz w:val="20"/>
          <w:szCs w:val="20"/>
        </w:rPr>
      </w:pPr>
      <w:r w:rsidRPr="001464EF">
        <w:rPr>
          <w:rFonts w:ascii="Arial" w:hAnsi="Arial" w:cs="Arial"/>
          <w:sz w:val="20"/>
          <w:szCs w:val="20"/>
        </w:rPr>
        <w:t xml:space="preserve">petición de cuenta, atento a lo dispuesto en los artículos 1, 4, 7 fracción V, 62, 63, 65 y demás relativos del Reglamento de Establecimientos Comerciales, Industriales y de Servicios del Municipio de Oaxaca de Juárez. </w:t>
      </w:r>
    </w:p>
    <w:p w14:paraId="0A8B8B9A" w14:textId="048973D0" w:rsidR="00D75644" w:rsidRPr="001464EF" w:rsidRDefault="00D75644" w:rsidP="001464EF">
      <w:pPr>
        <w:adjustRightInd w:val="0"/>
        <w:ind w:left="851" w:right="339"/>
        <w:jc w:val="both"/>
        <w:rPr>
          <w:rFonts w:ascii="Arial" w:hAnsi="Arial" w:cs="Arial"/>
          <w:sz w:val="20"/>
          <w:szCs w:val="20"/>
        </w:rPr>
      </w:pPr>
      <w:proofErr w:type="gramStart"/>
      <w:r w:rsidRPr="001464EF">
        <w:rPr>
          <w:rFonts w:ascii="Arial" w:hAnsi="Arial" w:cs="Arial"/>
          <w:b/>
          <w:sz w:val="20"/>
          <w:szCs w:val="20"/>
        </w:rPr>
        <w:t>TERCERO.-</w:t>
      </w:r>
      <w:proofErr w:type="gramEnd"/>
      <w:r w:rsidRPr="001464EF">
        <w:rPr>
          <w:rFonts w:ascii="Arial" w:hAnsi="Arial" w:cs="Arial"/>
          <w:sz w:val="20"/>
          <w:szCs w:val="20"/>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26773AA9" w14:textId="77777777" w:rsidR="00D75644" w:rsidRPr="001464EF" w:rsidRDefault="00D75644" w:rsidP="001464EF">
      <w:pPr>
        <w:adjustRightInd w:val="0"/>
        <w:ind w:left="851" w:right="339"/>
        <w:jc w:val="both"/>
        <w:rPr>
          <w:rFonts w:ascii="Arial" w:hAnsi="Arial" w:cs="Arial"/>
          <w:i/>
          <w:sz w:val="20"/>
          <w:szCs w:val="20"/>
        </w:rPr>
      </w:pPr>
      <w:r w:rsidRPr="001464EF">
        <w:rPr>
          <w:rFonts w:ascii="Arial" w:hAnsi="Arial" w:cs="Arial"/>
          <w:i/>
          <w:sz w:val="20"/>
          <w:szCs w:val="20"/>
        </w:rPr>
        <w:t>1.</w:t>
      </w:r>
      <w:proofErr w:type="gramStart"/>
      <w:r w:rsidRPr="001464EF">
        <w:rPr>
          <w:rFonts w:ascii="Arial" w:hAnsi="Arial" w:cs="Arial"/>
          <w:i/>
          <w:sz w:val="20"/>
          <w:szCs w:val="20"/>
        </w:rPr>
        <w:t>-  Original</w:t>
      </w:r>
      <w:proofErr w:type="gramEnd"/>
      <w:r w:rsidRPr="001464EF">
        <w:rPr>
          <w:rFonts w:ascii="Arial" w:hAnsi="Arial" w:cs="Arial"/>
          <w:i/>
          <w:sz w:val="20"/>
          <w:szCs w:val="20"/>
        </w:rPr>
        <w:t xml:space="preserve"> del Formato Único.</w:t>
      </w:r>
    </w:p>
    <w:p w14:paraId="1DDDA2D7" w14:textId="282CABCF" w:rsidR="00D75644" w:rsidRPr="001464EF" w:rsidRDefault="00D75644" w:rsidP="001464EF">
      <w:pPr>
        <w:adjustRightInd w:val="0"/>
        <w:ind w:left="851" w:right="339"/>
        <w:jc w:val="both"/>
        <w:rPr>
          <w:rFonts w:ascii="Arial" w:hAnsi="Arial" w:cs="Arial"/>
          <w:sz w:val="20"/>
          <w:szCs w:val="20"/>
        </w:rPr>
      </w:pPr>
      <w:r w:rsidRPr="001464EF">
        <w:rPr>
          <w:rFonts w:ascii="Arial" w:hAnsi="Arial" w:cs="Arial"/>
          <w:sz w:val="20"/>
          <w:szCs w:val="20"/>
        </w:rPr>
        <w:t xml:space="preserve">El solicitante exhibe dicho formato visible en el expediente en estudio. </w:t>
      </w:r>
    </w:p>
    <w:p w14:paraId="5ABCCBE0" w14:textId="77777777" w:rsidR="00D75644" w:rsidRPr="001464EF" w:rsidRDefault="00D75644" w:rsidP="001464EF">
      <w:pPr>
        <w:adjustRightInd w:val="0"/>
        <w:ind w:left="851" w:right="339"/>
        <w:jc w:val="both"/>
        <w:rPr>
          <w:rFonts w:ascii="Arial" w:hAnsi="Arial" w:cs="Arial"/>
          <w:i/>
          <w:sz w:val="20"/>
          <w:szCs w:val="20"/>
        </w:rPr>
      </w:pPr>
      <w:r w:rsidRPr="001464EF">
        <w:rPr>
          <w:rFonts w:ascii="Arial" w:hAnsi="Arial" w:cs="Arial"/>
          <w:i/>
          <w:sz w:val="20"/>
          <w:szCs w:val="20"/>
        </w:rPr>
        <w:t xml:space="preserve">2.- Copia de identificación oficial con fotografía del titular del trámite. </w:t>
      </w:r>
    </w:p>
    <w:p w14:paraId="17E62BF1" w14:textId="77777777" w:rsidR="00D75644" w:rsidRPr="001464EF" w:rsidRDefault="00D75644" w:rsidP="001464EF">
      <w:pPr>
        <w:adjustRightInd w:val="0"/>
        <w:ind w:left="851" w:right="339"/>
        <w:jc w:val="both"/>
        <w:rPr>
          <w:rFonts w:ascii="Arial" w:hAnsi="Arial" w:cs="Arial"/>
          <w:sz w:val="20"/>
          <w:szCs w:val="20"/>
        </w:rPr>
      </w:pPr>
      <w:r w:rsidRPr="001464EF">
        <w:rPr>
          <w:rFonts w:ascii="Arial" w:hAnsi="Arial" w:cs="Arial"/>
          <w:sz w:val="20"/>
          <w:szCs w:val="20"/>
        </w:rPr>
        <w:t xml:space="preserve">Este requisito se acredita mediante copia de la credencial para votar con fotografía expedida por el Instituto Nacional Electoral a nombre del C. LUIS FERNANDO FIGUEROA PEÑA, que obra en el expediente en estudio.    </w:t>
      </w:r>
    </w:p>
    <w:p w14:paraId="74306EAD" w14:textId="77777777" w:rsidR="00D75644" w:rsidRPr="001464EF" w:rsidRDefault="00D75644" w:rsidP="001464EF">
      <w:pPr>
        <w:adjustRightInd w:val="0"/>
        <w:ind w:left="851" w:right="339"/>
        <w:jc w:val="both"/>
        <w:rPr>
          <w:rFonts w:ascii="Arial" w:hAnsi="Arial" w:cs="Arial"/>
          <w:sz w:val="20"/>
          <w:szCs w:val="20"/>
        </w:rPr>
      </w:pPr>
    </w:p>
    <w:p w14:paraId="0112D08C" w14:textId="77777777" w:rsidR="00D75644" w:rsidRPr="001464EF" w:rsidRDefault="00D75644" w:rsidP="001464EF">
      <w:pPr>
        <w:adjustRightInd w:val="0"/>
        <w:ind w:left="851" w:right="339"/>
        <w:jc w:val="both"/>
        <w:rPr>
          <w:rFonts w:ascii="Arial" w:hAnsi="Arial" w:cs="Arial"/>
          <w:i/>
          <w:sz w:val="20"/>
          <w:szCs w:val="20"/>
        </w:rPr>
      </w:pPr>
      <w:r w:rsidRPr="001464EF">
        <w:rPr>
          <w:rFonts w:ascii="Arial" w:hAnsi="Arial" w:cs="Arial"/>
          <w:i/>
          <w:sz w:val="20"/>
          <w:szCs w:val="20"/>
        </w:rPr>
        <w:t xml:space="preserve">3.- Documentación idónea para acreditar la propiedad o la posesión del inmueble en donde se pretenda instalar el establecimiento comercial. </w:t>
      </w:r>
    </w:p>
    <w:p w14:paraId="610C4016" w14:textId="44BFA4F5" w:rsidR="00D75644" w:rsidRPr="001464EF" w:rsidRDefault="00D75644" w:rsidP="001464EF">
      <w:pPr>
        <w:adjustRightInd w:val="0"/>
        <w:ind w:left="851" w:right="339"/>
        <w:jc w:val="both"/>
        <w:rPr>
          <w:rFonts w:ascii="Arial" w:hAnsi="Arial" w:cs="Arial"/>
          <w:sz w:val="20"/>
          <w:szCs w:val="20"/>
        </w:rPr>
      </w:pPr>
      <w:r w:rsidRPr="001464EF">
        <w:rPr>
          <w:rFonts w:ascii="Arial" w:hAnsi="Arial" w:cs="Arial"/>
          <w:sz w:val="20"/>
          <w:szCs w:val="20"/>
        </w:rPr>
        <w:t xml:space="preserve">El solicitante para acreditar la posesión exhibe copia del contrato de arrendamiento que celebran por una parte la C. CELINA ALVAREZ ROJAS en su carácter de arrendador y el C. LUIS FERNANDO FIGUEROA PEÑA en su carácter de arrendatario respecto del bien inmueble ubicado en RAYÓN </w:t>
      </w:r>
      <w:r w:rsidRPr="001464EF">
        <w:rPr>
          <w:rFonts w:ascii="Arial" w:hAnsi="Arial" w:cs="Arial"/>
          <w:sz w:val="20"/>
          <w:szCs w:val="20"/>
        </w:rPr>
        <w:t>NÚMERO EXTERIOR 1208, COLONIA CENTRO, OAXACA DE JUÁREZ, OAXACA.</w:t>
      </w:r>
    </w:p>
    <w:p w14:paraId="2E037C3C" w14:textId="77777777" w:rsidR="00D75644" w:rsidRPr="001464EF" w:rsidRDefault="00D75644" w:rsidP="001464EF">
      <w:pPr>
        <w:adjustRightInd w:val="0"/>
        <w:ind w:left="851" w:right="339"/>
        <w:jc w:val="both"/>
        <w:rPr>
          <w:rFonts w:ascii="Arial" w:hAnsi="Arial" w:cs="Arial"/>
          <w:sz w:val="20"/>
          <w:szCs w:val="20"/>
        </w:rPr>
      </w:pPr>
      <w:r w:rsidRPr="001464EF">
        <w:rPr>
          <w:rFonts w:ascii="Arial" w:hAnsi="Arial" w:cs="Arial"/>
          <w:sz w:val="20"/>
          <w:szCs w:val="20"/>
        </w:rPr>
        <w:t xml:space="preserve">Documental con la que se acredita la posesión del bien inmueble en donde se instalará el establecimiento comercial, porque se encuentra suscrito el contrato de arredramiento por el propietario del inmueble y el objeto del contrato es el establecimiento comercial en donde se instalará el establecimiento. </w:t>
      </w:r>
    </w:p>
    <w:p w14:paraId="56C1E762" w14:textId="77777777" w:rsidR="00D75644" w:rsidRPr="001464EF" w:rsidRDefault="00D75644" w:rsidP="001464EF">
      <w:pPr>
        <w:adjustRightInd w:val="0"/>
        <w:jc w:val="both"/>
        <w:rPr>
          <w:rFonts w:ascii="Arial" w:hAnsi="Arial" w:cs="Arial"/>
          <w:sz w:val="20"/>
          <w:szCs w:val="20"/>
        </w:rPr>
      </w:pPr>
    </w:p>
    <w:p w14:paraId="67D66F6B"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4.- Cinco fotografías que permitan visualizar locales contiguos, fachada e interior del local. </w:t>
      </w:r>
    </w:p>
    <w:p w14:paraId="287D4D64"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Requisito que quedó acreditado porque en el expediente obra la documental fotográfica. </w:t>
      </w:r>
    </w:p>
    <w:p w14:paraId="6A0EAFEB" w14:textId="77777777" w:rsidR="00D75644" w:rsidRPr="001464EF" w:rsidRDefault="00D75644" w:rsidP="001464EF">
      <w:pPr>
        <w:adjustRightInd w:val="0"/>
        <w:ind w:left="851" w:right="1087"/>
        <w:jc w:val="both"/>
        <w:rPr>
          <w:rFonts w:ascii="Arial" w:hAnsi="Arial" w:cs="Arial"/>
          <w:sz w:val="20"/>
          <w:szCs w:val="20"/>
        </w:rPr>
      </w:pPr>
    </w:p>
    <w:p w14:paraId="507FCC39" w14:textId="77777777" w:rsidR="00D75644" w:rsidRPr="001464EF" w:rsidRDefault="00D75644" w:rsidP="001464EF">
      <w:pPr>
        <w:adjustRightInd w:val="0"/>
        <w:ind w:left="851" w:right="1087"/>
        <w:jc w:val="both"/>
        <w:rPr>
          <w:rFonts w:ascii="Arial" w:hAnsi="Arial" w:cs="Arial"/>
          <w:i/>
          <w:sz w:val="20"/>
          <w:szCs w:val="20"/>
        </w:rPr>
      </w:pPr>
      <w:r w:rsidRPr="001464EF">
        <w:rPr>
          <w:rFonts w:ascii="Arial" w:hAnsi="Arial" w:cs="Arial"/>
          <w:i/>
          <w:sz w:val="20"/>
          <w:szCs w:val="20"/>
        </w:rPr>
        <w:t xml:space="preserve">5.- Dictamen de uso de suelo comercial factible. </w:t>
      </w:r>
    </w:p>
    <w:p w14:paraId="51CA783A"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Se acredita mediante el dictamen de uso de suelo comercial para inicio de operaciones emitido por la Dirección de Centro y Patrimonio Histórico para un establecimiento comercial con giro de RESTAURANTE BAR, con 90.4 m2.</w:t>
      </w:r>
    </w:p>
    <w:p w14:paraId="5F733AE3" w14:textId="77777777" w:rsidR="00D75644" w:rsidRPr="001464EF" w:rsidRDefault="00D75644" w:rsidP="001464EF">
      <w:pPr>
        <w:adjustRightInd w:val="0"/>
        <w:ind w:left="851" w:right="1087"/>
        <w:jc w:val="both"/>
        <w:rPr>
          <w:rFonts w:ascii="Arial" w:hAnsi="Arial" w:cs="Arial"/>
          <w:sz w:val="20"/>
          <w:szCs w:val="20"/>
        </w:rPr>
      </w:pPr>
    </w:p>
    <w:p w14:paraId="62A6ECEE" w14:textId="77777777" w:rsidR="00D75644" w:rsidRPr="001464EF" w:rsidRDefault="00D75644" w:rsidP="001464EF">
      <w:pPr>
        <w:adjustRightInd w:val="0"/>
        <w:ind w:left="851" w:right="1087"/>
        <w:jc w:val="both"/>
        <w:rPr>
          <w:rFonts w:ascii="Arial" w:hAnsi="Arial" w:cs="Arial"/>
          <w:i/>
          <w:sz w:val="20"/>
          <w:szCs w:val="20"/>
        </w:rPr>
      </w:pPr>
      <w:r w:rsidRPr="001464EF">
        <w:rPr>
          <w:rFonts w:ascii="Arial" w:hAnsi="Arial" w:cs="Arial"/>
          <w:i/>
          <w:sz w:val="20"/>
          <w:szCs w:val="20"/>
        </w:rPr>
        <w:t xml:space="preserve">6.- Croquis de ubicación.  </w:t>
      </w:r>
    </w:p>
    <w:p w14:paraId="38DC57D4"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Se dio cumplimiento, ya que de la revisión del expediente se encuentra anexado al mismo.  </w:t>
      </w:r>
    </w:p>
    <w:p w14:paraId="78223308" w14:textId="77777777" w:rsidR="00D75644" w:rsidRPr="001464EF" w:rsidRDefault="00D75644" w:rsidP="001464EF">
      <w:pPr>
        <w:adjustRightInd w:val="0"/>
        <w:ind w:left="851" w:right="1087"/>
        <w:jc w:val="both"/>
        <w:rPr>
          <w:rFonts w:ascii="Arial" w:hAnsi="Arial" w:cs="Arial"/>
          <w:sz w:val="20"/>
          <w:szCs w:val="20"/>
        </w:rPr>
      </w:pPr>
    </w:p>
    <w:p w14:paraId="530CC400"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7.- Cédula de identificación fiscal emitida por la Secretaría de Hacienda y Crédito Público. </w:t>
      </w:r>
    </w:p>
    <w:p w14:paraId="2BC804D9"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El solicitante acredita lo solicitado al presentar copia de la constancia de situación fiscal expedida por el Servicio de Administración Tributaria a favor del C. LUIS FERNANDO FIGUEROA PEÑA, el cual se encuentra agregado al expediente. </w:t>
      </w:r>
    </w:p>
    <w:p w14:paraId="336ED24C" w14:textId="77777777" w:rsidR="00D75644" w:rsidRPr="001464EF" w:rsidRDefault="00D75644" w:rsidP="001464EF">
      <w:pPr>
        <w:adjustRightInd w:val="0"/>
        <w:ind w:left="851" w:right="1087"/>
        <w:jc w:val="both"/>
        <w:rPr>
          <w:rFonts w:ascii="Arial" w:hAnsi="Arial" w:cs="Arial"/>
          <w:sz w:val="20"/>
          <w:szCs w:val="20"/>
        </w:rPr>
      </w:pPr>
    </w:p>
    <w:p w14:paraId="3D8682CE" w14:textId="77777777"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8.- Constancia de manejo de alimentos. </w:t>
      </w:r>
    </w:p>
    <w:p w14:paraId="0F3427F3" w14:textId="50F66968"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El solicitante presente copia simple de la constancia de manejo de alimentos expedida por la Unidad de Control Sanitario del Municipio de Oaxaca de Juárez, con lo que da cumplimiento a lo solicitado. </w:t>
      </w:r>
    </w:p>
    <w:p w14:paraId="5096DF94" w14:textId="161C264F" w:rsidR="00D75644" w:rsidRPr="001464EF" w:rsidRDefault="00D75644" w:rsidP="001464EF">
      <w:pPr>
        <w:adjustRightInd w:val="0"/>
        <w:ind w:left="851" w:right="1087"/>
        <w:jc w:val="both"/>
        <w:rPr>
          <w:rFonts w:ascii="Arial" w:hAnsi="Arial" w:cs="Arial"/>
          <w:sz w:val="20"/>
          <w:szCs w:val="20"/>
        </w:rPr>
      </w:pPr>
      <w:r w:rsidRPr="001464EF">
        <w:rPr>
          <w:rFonts w:ascii="Arial" w:hAnsi="Arial" w:cs="Arial"/>
          <w:sz w:val="20"/>
          <w:szCs w:val="20"/>
        </w:rPr>
        <w:t xml:space="preserve">Consecuentemente, se tiene que cumple con la totalidad de los documentos establecidos en el artículo 62 del Reglamento de Establecimientos Comerciales, Industriales y de Servicios del </w:t>
      </w:r>
      <w:r w:rsidRPr="001464EF">
        <w:rPr>
          <w:rFonts w:ascii="Arial" w:hAnsi="Arial" w:cs="Arial"/>
          <w:sz w:val="20"/>
          <w:szCs w:val="20"/>
        </w:rPr>
        <w:lastRenderedPageBreak/>
        <w:t xml:space="preserve">Municipio de Oaxaca de Juárez. </w:t>
      </w:r>
    </w:p>
    <w:p w14:paraId="3308791B" w14:textId="2E1E42AF" w:rsidR="00D75644" w:rsidRDefault="00D75644" w:rsidP="001464EF">
      <w:pPr>
        <w:adjustRightInd w:val="0"/>
        <w:ind w:left="851" w:right="1087"/>
        <w:jc w:val="both"/>
        <w:rPr>
          <w:rFonts w:ascii="Arial" w:hAnsi="Arial" w:cs="Arial"/>
          <w:sz w:val="20"/>
          <w:szCs w:val="20"/>
        </w:rPr>
      </w:pPr>
      <w:proofErr w:type="gramStart"/>
      <w:r w:rsidRPr="001464EF">
        <w:rPr>
          <w:rFonts w:ascii="Arial" w:hAnsi="Arial" w:cs="Arial"/>
          <w:b/>
          <w:sz w:val="20"/>
          <w:szCs w:val="20"/>
        </w:rPr>
        <w:t>CUARTO.-</w:t>
      </w:r>
      <w:proofErr w:type="gramEnd"/>
      <w:r w:rsidRPr="001464EF">
        <w:rPr>
          <w:rFonts w:ascii="Arial" w:hAnsi="Arial" w:cs="Arial"/>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59F0FD3A" w14:textId="77777777" w:rsidR="001464EF" w:rsidRPr="001464EF" w:rsidRDefault="001464EF" w:rsidP="001464EF">
      <w:pPr>
        <w:adjustRightInd w:val="0"/>
        <w:ind w:left="851" w:right="1087"/>
        <w:jc w:val="both"/>
        <w:rPr>
          <w:rFonts w:ascii="Arial" w:hAnsi="Arial" w:cs="Arial"/>
          <w:sz w:val="20"/>
          <w:szCs w:val="20"/>
        </w:rPr>
      </w:pPr>
    </w:p>
    <w:p w14:paraId="07D09731" w14:textId="042F2410" w:rsidR="00D75644" w:rsidRPr="001464EF" w:rsidRDefault="00D75644" w:rsidP="00DA2F0D">
      <w:pPr>
        <w:adjustRightInd w:val="0"/>
        <w:ind w:left="851" w:right="1087"/>
        <w:jc w:val="both"/>
        <w:rPr>
          <w:rFonts w:ascii="Arial" w:hAnsi="Arial" w:cs="Arial"/>
          <w:sz w:val="20"/>
          <w:szCs w:val="20"/>
        </w:rPr>
      </w:pPr>
      <w:r w:rsidRPr="001464EF">
        <w:rPr>
          <w:rFonts w:ascii="Arial" w:hAnsi="Arial" w:cs="Arial"/>
          <w:sz w:val="20"/>
          <w:szCs w:val="20"/>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394B208C" w14:textId="1F872B1E" w:rsidR="00D75644" w:rsidRPr="001464EF" w:rsidRDefault="00D75644" w:rsidP="00DA2F0D">
      <w:pPr>
        <w:adjustRightInd w:val="0"/>
        <w:ind w:left="851" w:right="1087"/>
        <w:jc w:val="both"/>
        <w:rPr>
          <w:rFonts w:ascii="Arial" w:hAnsi="Arial" w:cs="Arial"/>
          <w:sz w:val="20"/>
          <w:szCs w:val="20"/>
        </w:rPr>
      </w:pPr>
      <w:r w:rsidRPr="001464EF">
        <w:rPr>
          <w:rFonts w:ascii="Arial" w:hAnsi="Arial" w:cs="Arial"/>
          <w:sz w:val="20"/>
          <w:szCs w:val="20"/>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4E6EC9BC" w14:textId="22F08FBC" w:rsidR="00D75644" w:rsidRPr="001464EF" w:rsidRDefault="00D75644" w:rsidP="00DA2F0D">
      <w:pPr>
        <w:adjustRightInd w:val="0"/>
        <w:ind w:left="851" w:right="1087"/>
        <w:jc w:val="both"/>
        <w:rPr>
          <w:rFonts w:ascii="Arial" w:hAnsi="Arial" w:cs="Arial"/>
          <w:sz w:val="20"/>
          <w:szCs w:val="20"/>
        </w:rPr>
      </w:pPr>
      <w:r w:rsidRPr="001464EF">
        <w:rPr>
          <w:rFonts w:ascii="Arial" w:hAnsi="Arial" w:cs="Arial"/>
          <w:sz w:val="20"/>
          <w:szCs w:val="20"/>
        </w:rPr>
        <w:t xml:space="preserve">2.- Reporte de inspección de la Secretaría de Medio Ambiente y Cambio Climático,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16BFA0AE" w14:textId="29036205" w:rsidR="00DA2F0D" w:rsidRDefault="00D75644" w:rsidP="00DA2F0D">
      <w:pPr>
        <w:adjustRightInd w:val="0"/>
        <w:ind w:left="851" w:right="1087"/>
        <w:jc w:val="both"/>
        <w:rPr>
          <w:rFonts w:ascii="Arial" w:hAnsi="Arial" w:cs="Arial"/>
          <w:sz w:val="20"/>
          <w:szCs w:val="20"/>
        </w:rPr>
        <w:sectPr w:rsidR="00DA2F0D" w:rsidSect="00F403C3">
          <w:type w:val="continuous"/>
          <w:pgSz w:w="12240" w:h="15840"/>
          <w:pgMar w:top="960" w:right="758" w:bottom="1440" w:left="0" w:header="758" w:footer="1255" w:gutter="0"/>
          <w:pgNumType w:start="8"/>
          <w:cols w:num="2" w:space="1003" w:equalWidth="0">
            <w:col w:w="5726" w:space="40"/>
            <w:col w:w="6474"/>
          </w:cols>
        </w:sectPr>
      </w:pPr>
      <w:r w:rsidRPr="001464EF">
        <w:rPr>
          <w:rFonts w:ascii="Arial" w:hAnsi="Arial" w:cs="Arial"/>
          <w:sz w:val="20"/>
          <w:szCs w:val="20"/>
        </w:rPr>
        <w:t xml:space="preserve">3.- Reporte de inspección de la Jefatura de Departamento de Supervisión Sanitaria, adscrita a la Dirección de Sanidad, indicándose que el establecimiento comercial cumple con los requisitos de factibilidad sanitaria, por lo que le otorgan dictamen sanitario factible.  Con lo que se acredita que el solicitante cumplió el Reglamento de Salud Pública para el </w:t>
      </w:r>
      <w:r w:rsidRPr="001464EF">
        <w:rPr>
          <w:rFonts w:ascii="Arial" w:hAnsi="Arial" w:cs="Arial"/>
          <w:sz w:val="20"/>
          <w:szCs w:val="20"/>
        </w:rPr>
        <w:t>Municipio de Oaxaca de Juár</w:t>
      </w:r>
      <w:r w:rsidR="0093015B">
        <w:rPr>
          <w:rFonts w:ascii="Arial" w:hAnsi="Arial" w:cs="Arial"/>
          <w:sz w:val="20"/>
          <w:szCs w:val="20"/>
        </w:rPr>
        <w:t>ez</w:t>
      </w:r>
    </w:p>
    <w:p w14:paraId="655DD979" w14:textId="4DBAEA69" w:rsidR="00D75644" w:rsidRPr="001464EF" w:rsidRDefault="00D75644" w:rsidP="0093015B">
      <w:pPr>
        <w:adjustRightInd w:val="0"/>
        <w:ind w:right="339"/>
        <w:jc w:val="both"/>
        <w:rPr>
          <w:rFonts w:ascii="Arial" w:hAnsi="Arial" w:cs="Arial"/>
          <w:sz w:val="20"/>
          <w:szCs w:val="20"/>
        </w:rPr>
      </w:pPr>
    </w:p>
    <w:p w14:paraId="5C6CDEE2" w14:textId="77777777" w:rsidR="00D75644" w:rsidRPr="001464EF" w:rsidRDefault="00D75644" w:rsidP="00DA2F0D">
      <w:pPr>
        <w:adjustRightInd w:val="0"/>
        <w:ind w:left="851" w:right="339"/>
        <w:jc w:val="both"/>
        <w:rPr>
          <w:rFonts w:ascii="Arial" w:hAnsi="Arial" w:cs="Arial"/>
          <w:sz w:val="20"/>
          <w:szCs w:val="20"/>
        </w:rPr>
      </w:pPr>
      <w:r w:rsidRPr="001464EF">
        <w:rPr>
          <w:rFonts w:ascii="Arial" w:hAnsi="Arial" w:cs="Arial"/>
          <w:sz w:val="20"/>
          <w:szCs w:val="20"/>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vecinos manifestándose todos ellos de forma positiva a favor del establecimiento comercial. </w:t>
      </w:r>
    </w:p>
    <w:p w14:paraId="57AF5B78" w14:textId="77777777" w:rsidR="00D75644" w:rsidRPr="001464EF" w:rsidRDefault="00D75644" w:rsidP="00DA2F0D">
      <w:pPr>
        <w:adjustRightInd w:val="0"/>
        <w:ind w:left="851" w:right="339"/>
        <w:jc w:val="both"/>
        <w:rPr>
          <w:rFonts w:ascii="Arial" w:hAnsi="Arial" w:cs="Arial"/>
          <w:sz w:val="20"/>
          <w:szCs w:val="20"/>
        </w:rPr>
      </w:pPr>
    </w:p>
    <w:p w14:paraId="3B9B95B5" w14:textId="21E52490" w:rsidR="00D75644" w:rsidRDefault="00D75644" w:rsidP="00DA2F0D">
      <w:pPr>
        <w:adjustRightInd w:val="0"/>
        <w:ind w:left="851" w:right="339"/>
        <w:jc w:val="both"/>
        <w:rPr>
          <w:rFonts w:ascii="Arial" w:hAnsi="Arial" w:cs="Arial"/>
          <w:sz w:val="20"/>
          <w:szCs w:val="20"/>
        </w:rPr>
      </w:pPr>
      <w:r w:rsidRPr="001464EF">
        <w:rPr>
          <w:rFonts w:ascii="Arial" w:hAnsi="Arial" w:cs="Arial"/>
          <w:sz w:val="20"/>
          <w:szCs w:val="20"/>
        </w:rPr>
        <w:t xml:space="preserve">Con lo que acredita que se cumplen cabalmente los procedimientos necesarios para que proceda la solicitud de licencia de un establecimiento comercial de control especial. </w:t>
      </w:r>
    </w:p>
    <w:p w14:paraId="6EB86740" w14:textId="77777777" w:rsidR="0057450F" w:rsidRPr="001464EF" w:rsidRDefault="0057450F" w:rsidP="00DA2F0D">
      <w:pPr>
        <w:adjustRightInd w:val="0"/>
        <w:ind w:left="851" w:right="339"/>
        <w:jc w:val="both"/>
        <w:rPr>
          <w:rFonts w:ascii="Arial" w:hAnsi="Arial" w:cs="Arial"/>
          <w:sz w:val="20"/>
          <w:szCs w:val="20"/>
        </w:rPr>
      </w:pPr>
    </w:p>
    <w:p w14:paraId="39303447" w14:textId="02BC62EF" w:rsidR="00D75644" w:rsidRPr="001464EF" w:rsidRDefault="00D75644" w:rsidP="00DA2F0D">
      <w:pPr>
        <w:adjustRightInd w:val="0"/>
        <w:ind w:left="851" w:right="339"/>
        <w:jc w:val="both"/>
        <w:rPr>
          <w:rFonts w:ascii="Arial" w:hAnsi="Arial" w:cs="Arial"/>
          <w:sz w:val="20"/>
          <w:szCs w:val="20"/>
        </w:rPr>
      </w:pPr>
      <w:proofErr w:type="gramStart"/>
      <w:r w:rsidRPr="001464EF">
        <w:rPr>
          <w:rFonts w:ascii="Arial" w:hAnsi="Arial" w:cs="Arial"/>
          <w:b/>
          <w:sz w:val="20"/>
          <w:szCs w:val="20"/>
        </w:rPr>
        <w:t>QUINTO.-</w:t>
      </w:r>
      <w:proofErr w:type="gramEnd"/>
      <w:r w:rsidRPr="001464EF">
        <w:rPr>
          <w:rFonts w:ascii="Arial" w:hAnsi="Arial" w:cs="Arial"/>
          <w:sz w:val="20"/>
          <w:szCs w:val="20"/>
        </w:rPr>
        <w:t xml:space="preserve"> Por lo anterior, esta Comisión de Honestidad, Prosperidad Compartida y Gobierno Abierto considera que la solicitud del C. LUIS FERNANDO FIGUEROA PEÑA,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p>
    <w:p w14:paraId="34CF3FAF" w14:textId="102C2E1D" w:rsidR="00D75644" w:rsidRPr="001464EF" w:rsidRDefault="008075F6" w:rsidP="00DA2F0D">
      <w:pPr>
        <w:adjustRightInd w:val="0"/>
        <w:ind w:left="851" w:right="339"/>
        <w:jc w:val="both"/>
        <w:rPr>
          <w:rFonts w:ascii="Arial" w:hAnsi="Arial" w:cs="Arial"/>
          <w:b/>
          <w:sz w:val="20"/>
          <w:szCs w:val="20"/>
        </w:rPr>
      </w:pPr>
      <w:r w:rsidRPr="001464EF">
        <w:rPr>
          <w:rFonts w:ascii="Arial" w:hAnsi="Arial" w:cs="Arial"/>
          <w:b/>
          <w:sz w:val="20"/>
          <w:szCs w:val="20"/>
        </w:rPr>
        <w:t>D</w:t>
      </w:r>
      <w:r w:rsidR="00D75644" w:rsidRPr="001464EF">
        <w:rPr>
          <w:rFonts w:ascii="Arial" w:hAnsi="Arial" w:cs="Arial"/>
          <w:b/>
          <w:sz w:val="20"/>
          <w:szCs w:val="20"/>
        </w:rPr>
        <w:t>ICTAMEN</w:t>
      </w:r>
    </w:p>
    <w:p w14:paraId="3E6791AA" w14:textId="17C11496" w:rsidR="00D75644" w:rsidRPr="001464EF" w:rsidRDefault="00D75644" w:rsidP="00DA2F0D">
      <w:pPr>
        <w:adjustRightInd w:val="0"/>
        <w:ind w:left="851" w:right="339"/>
        <w:jc w:val="both"/>
        <w:rPr>
          <w:rFonts w:ascii="Arial" w:hAnsi="Arial" w:cs="Arial"/>
          <w:b/>
          <w:bCs/>
          <w:sz w:val="20"/>
          <w:szCs w:val="20"/>
        </w:rPr>
      </w:pPr>
      <w:proofErr w:type="gramStart"/>
      <w:r w:rsidRPr="001464EF">
        <w:rPr>
          <w:rFonts w:ascii="Arial" w:hAnsi="Arial" w:cs="Arial"/>
          <w:b/>
          <w:sz w:val="20"/>
          <w:szCs w:val="20"/>
        </w:rPr>
        <w:t>PRIMERO.-</w:t>
      </w:r>
      <w:proofErr w:type="gramEnd"/>
      <w:r w:rsidRPr="001464EF">
        <w:rPr>
          <w:rFonts w:ascii="Arial" w:hAnsi="Arial" w:cs="Arial"/>
          <w:b/>
          <w:sz w:val="20"/>
          <w:szCs w:val="20"/>
        </w:rPr>
        <w:t xml:space="preserve"> </w:t>
      </w:r>
      <w:r w:rsidRPr="001464EF">
        <w:rPr>
          <w:rFonts w:ascii="Arial" w:hAnsi="Arial" w:cs="Arial"/>
          <w:color w:val="FF0000"/>
          <w:sz w:val="20"/>
          <w:szCs w:val="20"/>
        </w:rPr>
        <w:t xml:space="preserve"> </w:t>
      </w:r>
      <w:r w:rsidRPr="001464EF">
        <w:rPr>
          <w:rFonts w:ascii="Arial" w:hAnsi="Arial" w:cs="Arial"/>
          <w:bCs/>
          <w:sz w:val="20"/>
          <w:szCs w:val="20"/>
        </w:rPr>
        <w:t xml:space="preserve">Es </w:t>
      </w:r>
      <w:proofErr w:type="gramStart"/>
      <w:r w:rsidRPr="001464EF">
        <w:rPr>
          <w:rFonts w:ascii="Arial" w:hAnsi="Arial" w:cs="Arial"/>
          <w:b/>
          <w:bCs/>
          <w:sz w:val="20"/>
          <w:szCs w:val="20"/>
        </w:rPr>
        <w:t xml:space="preserve">PROCEDENTE  </w:t>
      </w:r>
      <w:r w:rsidRPr="001464EF">
        <w:rPr>
          <w:rFonts w:ascii="Arial" w:hAnsi="Arial" w:cs="Arial"/>
          <w:bCs/>
          <w:sz w:val="20"/>
          <w:szCs w:val="20"/>
        </w:rPr>
        <w:t>autorizar</w:t>
      </w:r>
      <w:proofErr w:type="gramEnd"/>
      <w:r w:rsidRPr="001464EF">
        <w:rPr>
          <w:rFonts w:ascii="Arial" w:hAnsi="Arial" w:cs="Arial"/>
          <w:bCs/>
          <w:sz w:val="20"/>
          <w:szCs w:val="20"/>
        </w:rPr>
        <w:t xml:space="preserve"> la LICENCIA a favor </w:t>
      </w:r>
      <w:r w:rsidRPr="001464EF">
        <w:rPr>
          <w:rFonts w:ascii="Arial" w:hAnsi="Arial" w:cs="Arial"/>
          <w:sz w:val="20"/>
          <w:szCs w:val="20"/>
        </w:rPr>
        <w:t xml:space="preserve">del </w:t>
      </w:r>
      <w:r w:rsidRPr="001464EF">
        <w:rPr>
          <w:rFonts w:ascii="Arial" w:hAnsi="Arial" w:cs="Arial"/>
          <w:b/>
          <w:sz w:val="20"/>
          <w:szCs w:val="20"/>
        </w:rPr>
        <w:t>C. LUIS FERNANDO FIGUEROA PEÑA</w:t>
      </w:r>
      <w:r w:rsidRPr="001464EF">
        <w:rPr>
          <w:rFonts w:ascii="Arial" w:hAnsi="Arial" w:cs="Arial"/>
          <w:sz w:val="20"/>
          <w:szCs w:val="20"/>
        </w:rPr>
        <w:t>, para un establecimiento comercial con el giro de RESTAURANTE BAR,</w:t>
      </w:r>
      <w:r w:rsidRPr="001464EF">
        <w:rPr>
          <w:rFonts w:ascii="Arial" w:hAnsi="Arial" w:cs="Arial"/>
          <w:bCs/>
          <w:sz w:val="20"/>
          <w:szCs w:val="20"/>
        </w:rPr>
        <w:t xml:space="preserve"> </w:t>
      </w:r>
      <w:r w:rsidRPr="001464EF">
        <w:rPr>
          <w:rFonts w:ascii="Arial" w:hAnsi="Arial" w:cs="Arial"/>
          <w:sz w:val="20"/>
          <w:szCs w:val="20"/>
        </w:rPr>
        <w:t>denominado MICHECATLÁN, con un aforo de 05 personas y con domicilio para funcionar el ubicado en RAYÓN NÚMERO EXTERIOR 1208, COLONIA CENTRO, OAXACA DE JUÁREZ, OAXACA.</w:t>
      </w:r>
      <w:r w:rsidRPr="001464EF">
        <w:rPr>
          <w:rFonts w:ascii="Arial" w:hAnsi="Arial" w:cs="Arial"/>
          <w:b/>
          <w:bCs/>
          <w:sz w:val="20"/>
          <w:szCs w:val="20"/>
        </w:rPr>
        <w:t xml:space="preserve"> </w:t>
      </w:r>
    </w:p>
    <w:p w14:paraId="264BEFAA" w14:textId="110B5FDA" w:rsidR="00D75644" w:rsidRPr="001464EF" w:rsidRDefault="00D75644" w:rsidP="00DA2F0D">
      <w:pPr>
        <w:adjustRightInd w:val="0"/>
        <w:ind w:left="851" w:right="339"/>
        <w:jc w:val="both"/>
        <w:rPr>
          <w:rFonts w:ascii="Arial" w:hAnsi="Arial" w:cs="Arial"/>
          <w:sz w:val="20"/>
          <w:szCs w:val="20"/>
          <w:lang w:val="es-ES"/>
        </w:rPr>
      </w:pPr>
      <w:proofErr w:type="gramStart"/>
      <w:r w:rsidRPr="001464EF">
        <w:rPr>
          <w:rFonts w:ascii="Arial" w:eastAsia="Arial" w:hAnsi="Arial" w:cs="Arial"/>
          <w:b/>
          <w:sz w:val="20"/>
          <w:szCs w:val="20"/>
        </w:rPr>
        <w:t>SEGUNDO.-</w:t>
      </w:r>
      <w:proofErr w:type="gramEnd"/>
      <w:r w:rsidRPr="001464EF">
        <w:rPr>
          <w:rFonts w:ascii="Arial" w:eastAsia="Arial" w:hAnsi="Arial" w:cs="Arial"/>
          <w:sz w:val="20"/>
          <w:szCs w:val="20"/>
        </w:rPr>
        <w:t xml:space="preserve"> Gírese atento oficio a la Dirección de Ingresos para que se incorpore al Padrón Fiscal Municipal al</w:t>
      </w:r>
      <w:r w:rsidRPr="001464EF">
        <w:rPr>
          <w:rFonts w:ascii="Arial" w:hAnsi="Arial" w:cs="Arial"/>
          <w:sz w:val="20"/>
          <w:szCs w:val="20"/>
        </w:rPr>
        <w:t xml:space="preserve"> </w:t>
      </w:r>
      <w:r w:rsidRPr="001464EF">
        <w:rPr>
          <w:rFonts w:ascii="Arial" w:hAnsi="Arial" w:cs="Arial"/>
          <w:b/>
          <w:sz w:val="20"/>
          <w:szCs w:val="20"/>
        </w:rPr>
        <w:t>C. LUIS FERNANDO FIGUEROA PEÑA</w:t>
      </w:r>
      <w:r w:rsidRPr="001464EF">
        <w:rPr>
          <w:rFonts w:ascii="Arial" w:eastAsia="Arial" w:hAnsi="Arial" w:cs="Arial"/>
          <w:sz w:val="20"/>
          <w:szCs w:val="20"/>
        </w:rPr>
        <w:t>,</w:t>
      </w:r>
      <w:r w:rsidRPr="001464EF">
        <w:rPr>
          <w:rFonts w:ascii="Arial" w:hAnsi="Arial" w:cs="Arial"/>
          <w:sz w:val="20"/>
          <w:szCs w:val="20"/>
          <w:lang w:val="es-ES"/>
        </w:rPr>
        <w:t xml:space="preserve"> con el giro comercial y el domicilio referenciado en el resolutivo primero del presente dictamen,</w:t>
      </w:r>
      <w:r w:rsidRPr="001464EF">
        <w:rPr>
          <w:rFonts w:ascii="Arial" w:eastAsia="Arial" w:hAnsi="Arial" w:cs="Arial"/>
          <w:sz w:val="20"/>
          <w:szCs w:val="20"/>
        </w:rPr>
        <w:t xml:space="preserve"> </w:t>
      </w:r>
      <w:r w:rsidRPr="001464EF">
        <w:rPr>
          <w:rFonts w:ascii="Arial" w:hAnsi="Arial" w:cs="Arial"/>
          <w:sz w:val="20"/>
          <w:szCs w:val="20"/>
          <w:lang w:val="es-ES"/>
        </w:rPr>
        <w:t>previo pago correspondiente de conformidad con la Ley de Ingresos del municipio de Oaxaca de Juárez, Distrito del Centro, Oaxaca, para el ejercicio fiscal 2025.</w:t>
      </w:r>
    </w:p>
    <w:p w14:paraId="4A361C7B" w14:textId="77777777" w:rsidR="00D75644" w:rsidRPr="001464EF" w:rsidRDefault="00D75644" w:rsidP="0057450F">
      <w:pPr>
        <w:adjustRightInd w:val="0"/>
        <w:ind w:left="851" w:right="1087"/>
        <w:jc w:val="both"/>
        <w:rPr>
          <w:rFonts w:ascii="Arial" w:hAnsi="Arial" w:cs="Arial"/>
          <w:bCs/>
          <w:sz w:val="20"/>
          <w:szCs w:val="20"/>
        </w:rPr>
      </w:pPr>
    </w:p>
    <w:p w14:paraId="18EF7EB7" w14:textId="7C68D65B" w:rsidR="00D75644" w:rsidRPr="001464EF" w:rsidRDefault="00D75644" w:rsidP="0057450F">
      <w:pPr>
        <w:ind w:left="851" w:right="1087"/>
        <w:jc w:val="both"/>
        <w:rPr>
          <w:rFonts w:ascii="Arial" w:hAnsi="Arial" w:cs="Arial"/>
          <w:sz w:val="20"/>
          <w:szCs w:val="20"/>
        </w:rPr>
      </w:pPr>
      <w:proofErr w:type="gramStart"/>
      <w:r w:rsidRPr="001464EF">
        <w:rPr>
          <w:rFonts w:ascii="Arial" w:eastAsia="Arial" w:hAnsi="Arial" w:cs="Arial"/>
          <w:b/>
          <w:color w:val="000000"/>
          <w:sz w:val="20"/>
          <w:szCs w:val="20"/>
        </w:rPr>
        <w:t>TERCERO.-</w:t>
      </w:r>
      <w:proofErr w:type="gramEnd"/>
      <w:r w:rsidRPr="001464EF">
        <w:rPr>
          <w:rFonts w:ascii="Arial" w:eastAsia="Arial" w:hAnsi="Arial" w:cs="Arial"/>
          <w:b/>
          <w:color w:val="000000"/>
          <w:sz w:val="20"/>
          <w:szCs w:val="20"/>
        </w:rPr>
        <w:t xml:space="preserve"> </w:t>
      </w:r>
      <w:r w:rsidRPr="001464EF">
        <w:rPr>
          <w:rFonts w:ascii="Arial" w:hAnsi="Arial" w:cs="Arial"/>
          <w:sz w:val="20"/>
          <w:szCs w:val="20"/>
        </w:rPr>
        <w:t>Gírese atento oficio</w:t>
      </w:r>
      <w:r w:rsidRPr="001464EF">
        <w:rPr>
          <w:rFonts w:ascii="Arial" w:hAnsi="Arial" w:cs="Arial"/>
          <w:b/>
          <w:sz w:val="20"/>
          <w:szCs w:val="20"/>
        </w:rPr>
        <w:t xml:space="preserve"> </w:t>
      </w:r>
      <w:r w:rsidRPr="001464EF">
        <w:rPr>
          <w:rFonts w:ascii="Arial" w:hAnsi="Arial" w:cs="Arial"/>
          <w:sz w:val="20"/>
          <w:szCs w:val="20"/>
        </w:rPr>
        <w:t xml:space="preserve">a la Dirección de Regulación de la Actividad Comercial a efecto de dar cumplimiento a sus atribuciones y revisar el adecuado funcionamiento del establecimiento comercial. </w:t>
      </w:r>
    </w:p>
    <w:p w14:paraId="36DCF8C4" w14:textId="77777777" w:rsidR="00D75644" w:rsidRPr="001464EF" w:rsidRDefault="00D75644" w:rsidP="0057450F">
      <w:pPr>
        <w:ind w:left="851" w:right="1087"/>
        <w:jc w:val="both"/>
        <w:rPr>
          <w:rFonts w:ascii="Arial" w:eastAsia="Arial" w:hAnsi="Arial" w:cs="Arial"/>
          <w:color w:val="000000"/>
          <w:sz w:val="20"/>
          <w:szCs w:val="20"/>
        </w:rPr>
      </w:pPr>
    </w:p>
    <w:p w14:paraId="56403937" w14:textId="5CF448AF" w:rsidR="00D75644" w:rsidRPr="001464EF" w:rsidRDefault="00D75644" w:rsidP="0057450F">
      <w:pPr>
        <w:adjustRightInd w:val="0"/>
        <w:ind w:left="851" w:right="1087"/>
        <w:jc w:val="both"/>
        <w:rPr>
          <w:rFonts w:ascii="Arial" w:hAnsi="Arial" w:cs="Arial"/>
          <w:sz w:val="20"/>
          <w:szCs w:val="20"/>
        </w:rPr>
      </w:pPr>
      <w:proofErr w:type="gramStart"/>
      <w:r w:rsidRPr="001464EF">
        <w:rPr>
          <w:rFonts w:ascii="Arial" w:hAnsi="Arial" w:cs="Arial"/>
          <w:b/>
          <w:sz w:val="20"/>
          <w:szCs w:val="20"/>
        </w:rPr>
        <w:t>CUARTO.-</w:t>
      </w:r>
      <w:proofErr w:type="gramEnd"/>
      <w:r w:rsidRPr="001464EF">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78DFCDCA" w14:textId="77777777" w:rsidR="00D75644" w:rsidRPr="001464EF" w:rsidRDefault="00D75644" w:rsidP="001464EF">
      <w:pPr>
        <w:jc w:val="both"/>
        <w:rPr>
          <w:rFonts w:ascii="Arial" w:eastAsia="Arial" w:hAnsi="Arial" w:cs="Arial"/>
          <w:color w:val="000000"/>
          <w:sz w:val="20"/>
          <w:szCs w:val="20"/>
        </w:rPr>
      </w:pPr>
    </w:p>
    <w:p w14:paraId="1E9B582F" w14:textId="77777777" w:rsidR="0057450F" w:rsidRDefault="00D75644" w:rsidP="00DA2F0D">
      <w:pPr>
        <w:adjustRightInd w:val="0"/>
        <w:ind w:left="851" w:right="1087"/>
        <w:jc w:val="both"/>
        <w:rPr>
          <w:rFonts w:ascii="Arial" w:hAnsi="Arial" w:cs="Arial"/>
          <w:sz w:val="20"/>
          <w:szCs w:val="20"/>
          <w:lang w:val="es-ES"/>
        </w:rPr>
      </w:pPr>
      <w:proofErr w:type="gramStart"/>
      <w:r w:rsidRPr="001464EF">
        <w:rPr>
          <w:rFonts w:ascii="Arial" w:eastAsia="Arial" w:hAnsi="Arial" w:cs="Arial"/>
          <w:b/>
          <w:sz w:val="20"/>
          <w:szCs w:val="20"/>
        </w:rPr>
        <w:t>QUINTO.-</w:t>
      </w:r>
      <w:proofErr w:type="gramEnd"/>
      <w:r w:rsidRPr="001464EF">
        <w:rPr>
          <w:rFonts w:ascii="Arial" w:eastAsia="Arial" w:hAnsi="Arial" w:cs="Arial"/>
          <w:b/>
          <w:sz w:val="20"/>
          <w:szCs w:val="20"/>
        </w:rPr>
        <w:t xml:space="preserve"> </w:t>
      </w:r>
      <w:r w:rsidRPr="001464EF">
        <w:rPr>
          <w:rFonts w:ascii="Arial" w:hAnsi="Arial" w:cs="Arial"/>
          <w:sz w:val="20"/>
          <w:szCs w:val="20"/>
          <w:lang w:val="es-ES"/>
        </w:rPr>
        <w:t xml:space="preserve">En términos del artículo 132 del Reglamento de Establecimientos Comerciales, Industriales y de Servicios del Municipio de Oaxaca </w:t>
      </w:r>
    </w:p>
    <w:p w14:paraId="3CE6C448" w14:textId="5F3C126A" w:rsidR="00D75644" w:rsidRPr="001464EF" w:rsidRDefault="00D75644" w:rsidP="00DA2F0D">
      <w:pPr>
        <w:adjustRightInd w:val="0"/>
        <w:ind w:left="851" w:right="1087"/>
        <w:jc w:val="both"/>
        <w:rPr>
          <w:rFonts w:ascii="Arial" w:hAnsi="Arial" w:cs="Arial"/>
          <w:sz w:val="20"/>
          <w:szCs w:val="20"/>
          <w:lang w:val="es-ES"/>
        </w:rPr>
      </w:pPr>
      <w:r w:rsidRPr="001464EF">
        <w:rPr>
          <w:rFonts w:ascii="Arial" w:hAnsi="Arial" w:cs="Arial"/>
          <w:sz w:val="20"/>
          <w:szCs w:val="20"/>
          <w:lang w:val="es-ES"/>
        </w:rPr>
        <w:t>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8471AB" w:rsidRPr="001464EF">
        <w:rPr>
          <w:rFonts w:ascii="Arial" w:hAnsi="Arial" w:cs="Arial"/>
          <w:sz w:val="20"/>
          <w:szCs w:val="20"/>
        </w:rPr>
        <w:t>.</w:t>
      </w:r>
    </w:p>
    <w:p w14:paraId="7C04C868" w14:textId="77777777" w:rsidR="00D75644" w:rsidRPr="001464EF" w:rsidRDefault="00D75644" w:rsidP="0057450F">
      <w:pPr>
        <w:ind w:left="851" w:right="339"/>
        <w:jc w:val="both"/>
        <w:rPr>
          <w:rFonts w:ascii="Arial" w:eastAsia="Arial" w:hAnsi="Arial" w:cs="Arial"/>
          <w:b/>
          <w:sz w:val="20"/>
          <w:szCs w:val="20"/>
        </w:rPr>
      </w:pPr>
    </w:p>
    <w:p w14:paraId="6130107B" w14:textId="77777777" w:rsidR="00DA2F0D" w:rsidRDefault="00D75644" w:rsidP="00DA2F0D">
      <w:pPr>
        <w:adjustRightInd w:val="0"/>
        <w:ind w:left="851" w:right="1087"/>
        <w:jc w:val="both"/>
        <w:rPr>
          <w:rFonts w:ascii="Arial" w:hAnsi="Arial" w:cs="Arial"/>
          <w:sz w:val="20"/>
          <w:szCs w:val="20"/>
        </w:rPr>
        <w:sectPr w:rsidR="00DA2F0D" w:rsidSect="00F403C3">
          <w:pgSz w:w="12240" w:h="15840"/>
          <w:pgMar w:top="960" w:right="758" w:bottom="1440" w:left="0" w:header="758" w:footer="1255" w:gutter="0"/>
          <w:pgNumType w:start="162"/>
          <w:cols w:num="2" w:space="1003" w:equalWidth="0">
            <w:col w:w="5726" w:space="40"/>
            <w:col w:w="6474"/>
          </w:cols>
        </w:sectPr>
      </w:pPr>
      <w:proofErr w:type="gramStart"/>
      <w:r w:rsidRPr="001464EF">
        <w:rPr>
          <w:rFonts w:ascii="Arial" w:eastAsia="Arial" w:hAnsi="Arial" w:cs="Arial"/>
          <w:b/>
          <w:sz w:val="20"/>
          <w:szCs w:val="20"/>
        </w:rPr>
        <w:t>SEXTO.-</w:t>
      </w:r>
      <w:proofErr w:type="gramEnd"/>
      <w:r w:rsidRPr="001464EF">
        <w:rPr>
          <w:rFonts w:ascii="Arial" w:eastAsia="Arial" w:hAnsi="Arial" w:cs="Arial"/>
          <w:b/>
          <w:sz w:val="20"/>
          <w:szCs w:val="20"/>
        </w:rPr>
        <w:t xml:space="preserve"> </w:t>
      </w:r>
      <w:r w:rsidRPr="001464EF">
        <w:rPr>
          <w:rFonts w:ascii="Arial" w:hAnsi="Arial" w:cs="Arial"/>
          <w:sz w:val="20"/>
          <w:szCs w:val="20"/>
        </w:rPr>
        <w:t xml:space="preserve">Se apercibe al propietario del establecimiento comercial que deberá de conocer y respetar cada una de las obligaciones y prohibiciones señaladas en los artículos 24, 25 y 38 del Reglamento de Establecimientos Comerciales, </w:t>
      </w:r>
    </w:p>
    <w:p w14:paraId="52245DFB" w14:textId="254B9F6E" w:rsidR="00D75644" w:rsidRDefault="00D75644" w:rsidP="00DA2F0D">
      <w:pPr>
        <w:adjustRightInd w:val="0"/>
        <w:ind w:left="851" w:right="339"/>
        <w:jc w:val="both"/>
        <w:rPr>
          <w:rFonts w:ascii="Arial" w:hAnsi="Arial" w:cs="Arial"/>
          <w:sz w:val="20"/>
          <w:szCs w:val="20"/>
        </w:rPr>
      </w:pPr>
      <w:r w:rsidRPr="001464EF">
        <w:rPr>
          <w:rFonts w:ascii="Arial" w:hAnsi="Arial" w:cs="Arial"/>
          <w:sz w:val="20"/>
          <w:szCs w:val="20"/>
        </w:rPr>
        <w:lastRenderedPageBreak/>
        <w:t>Industriales y de Servicios del Municipio de Oaxaca de Juárez, así como cumplir las obligaciones de los diferentes reglamentos de este Municipio, ya que su incumplimiento dará lugar a la aplicación de las sanciones que prevé el mismo.</w:t>
      </w:r>
    </w:p>
    <w:p w14:paraId="6FD8DF4F" w14:textId="77777777" w:rsidR="0057450F" w:rsidRPr="001464EF" w:rsidRDefault="0057450F" w:rsidP="00DA2F0D">
      <w:pPr>
        <w:adjustRightInd w:val="0"/>
        <w:ind w:left="851" w:right="339"/>
        <w:jc w:val="both"/>
        <w:rPr>
          <w:rFonts w:ascii="Arial" w:hAnsi="Arial" w:cs="Arial"/>
          <w:sz w:val="20"/>
          <w:szCs w:val="20"/>
        </w:rPr>
      </w:pPr>
    </w:p>
    <w:p w14:paraId="33B4BC60" w14:textId="77777777" w:rsidR="0057450F" w:rsidRDefault="00D75644" w:rsidP="00DA2F0D">
      <w:pPr>
        <w:adjustRightInd w:val="0"/>
        <w:ind w:left="851" w:right="339"/>
        <w:jc w:val="both"/>
        <w:rPr>
          <w:rFonts w:ascii="Arial" w:eastAsia="Arial" w:hAnsi="Arial" w:cs="Arial"/>
          <w:sz w:val="20"/>
          <w:szCs w:val="20"/>
        </w:rPr>
      </w:pPr>
      <w:r w:rsidRPr="001464EF">
        <w:rPr>
          <w:rFonts w:ascii="Arial" w:eastAsia="Arial" w:hAnsi="Arial" w:cs="Arial"/>
          <w:b/>
          <w:sz w:val="20"/>
          <w:szCs w:val="20"/>
        </w:rPr>
        <w:t xml:space="preserve">SÉPTIMO.- </w:t>
      </w:r>
      <w:r w:rsidRPr="001464EF">
        <w:rPr>
          <w:rFonts w:ascii="Arial" w:eastAsia="Arial" w:hAnsi="Arial" w:cs="Arial"/>
          <w:sz w:val="20"/>
          <w:szCs w:val="20"/>
        </w:rPr>
        <w:t xml:space="preserve">Con fundamento en el artículo 35 del </w:t>
      </w:r>
      <w:r w:rsidRPr="001464EF">
        <w:rPr>
          <w:rFonts w:ascii="Arial" w:hAnsi="Arial" w:cs="Arial"/>
          <w:sz w:val="20"/>
          <w:szCs w:val="20"/>
        </w:rPr>
        <w:t>Reglamento de Establecimientos Comerciales, Industriales y de Servicios del Municipio de Oaxaca de Juárez</w:t>
      </w:r>
      <w:r w:rsidRPr="001464EF">
        <w:rPr>
          <w:rFonts w:ascii="Arial" w:eastAsia="Arial" w:hAnsi="Arial" w:cs="Arial"/>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w:t>
      </w:r>
    </w:p>
    <w:p w14:paraId="346E15EA" w14:textId="39C0C790" w:rsidR="00D75644" w:rsidRPr="001464EF" w:rsidRDefault="00D75644" w:rsidP="00DA2F0D">
      <w:pPr>
        <w:adjustRightInd w:val="0"/>
        <w:ind w:left="851" w:right="339"/>
        <w:jc w:val="both"/>
        <w:rPr>
          <w:rFonts w:ascii="Arial" w:eastAsia="Arial" w:hAnsi="Arial" w:cs="Arial"/>
          <w:sz w:val="20"/>
          <w:szCs w:val="20"/>
        </w:rPr>
      </w:pPr>
      <w:r w:rsidRPr="001464EF">
        <w:rPr>
          <w:rFonts w:ascii="Arial" w:eastAsia="Arial" w:hAnsi="Arial" w:cs="Arial"/>
          <w:sz w:val="20"/>
          <w:szCs w:val="20"/>
        </w:rPr>
        <w:t>autoridades hacendarias y de salud para su venta y consumo; alterar el giro comercial que se les otorgo en su licencia o permiso provisional y arrendar o subarrendar la licencia a terceros.</w:t>
      </w:r>
    </w:p>
    <w:p w14:paraId="2FABDEC3" w14:textId="348530C5" w:rsidR="00D75644" w:rsidRPr="001464EF" w:rsidRDefault="00D75644" w:rsidP="00DA2F0D">
      <w:pPr>
        <w:ind w:left="851" w:right="339"/>
        <w:jc w:val="both"/>
        <w:rPr>
          <w:rFonts w:ascii="Arial" w:hAnsi="Arial" w:cs="Arial"/>
          <w:sz w:val="20"/>
          <w:szCs w:val="20"/>
        </w:rPr>
      </w:pPr>
      <w:proofErr w:type="gramStart"/>
      <w:r w:rsidRPr="001464EF">
        <w:rPr>
          <w:rFonts w:ascii="Arial" w:eastAsia="Arial" w:hAnsi="Arial" w:cs="Arial"/>
          <w:b/>
          <w:sz w:val="20"/>
          <w:szCs w:val="20"/>
        </w:rPr>
        <w:t>OCTAVO.-</w:t>
      </w:r>
      <w:proofErr w:type="gramEnd"/>
      <w:r w:rsidRPr="001464EF">
        <w:rPr>
          <w:rFonts w:ascii="Arial" w:eastAsia="Arial" w:hAnsi="Arial" w:cs="Arial"/>
          <w:b/>
          <w:sz w:val="20"/>
          <w:szCs w:val="20"/>
        </w:rPr>
        <w:t xml:space="preserve"> </w:t>
      </w:r>
      <w:r w:rsidRPr="001464EF">
        <w:rPr>
          <w:rFonts w:ascii="Arial" w:hAnsi="Arial" w:cs="Arial"/>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1B2F974D" w14:textId="77777777" w:rsidR="00DA2F0D" w:rsidRDefault="00D75644" w:rsidP="00DA2F0D">
      <w:pPr>
        <w:ind w:left="851" w:right="339"/>
        <w:jc w:val="both"/>
        <w:rPr>
          <w:rFonts w:ascii="Arial" w:eastAsia="Arial" w:hAnsi="Arial" w:cs="Arial"/>
          <w:sz w:val="20"/>
          <w:szCs w:val="20"/>
        </w:rPr>
      </w:pPr>
      <w:r w:rsidRPr="001464EF">
        <w:rPr>
          <w:rFonts w:ascii="Arial" w:eastAsia="Arial" w:hAnsi="Arial" w:cs="Arial"/>
          <w:b/>
          <w:sz w:val="20"/>
          <w:szCs w:val="20"/>
        </w:rPr>
        <w:t xml:space="preserve">NOVENO.- </w:t>
      </w:r>
      <w:r w:rsidRPr="001464EF">
        <w:rPr>
          <w:rFonts w:ascii="Arial" w:eastAsia="Arial" w:hAnsi="Arial" w:cs="Arial"/>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w:t>
      </w:r>
    </w:p>
    <w:p w14:paraId="26AE6E07" w14:textId="222C5E6F" w:rsidR="00D75644" w:rsidRPr="001464EF" w:rsidRDefault="00D75644" w:rsidP="0057450F">
      <w:pPr>
        <w:ind w:left="851" w:right="1087"/>
        <w:jc w:val="both"/>
        <w:rPr>
          <w:rFonts w:ascii="Arial" w:hAnsi="Arial" w:cs="Arial"/>
          <w:sz w:val="20"/>
          <w:szCs w:val="20"/>
        </w:rPr>
      </w:pPr>
      <w:r w:rsidRPr="001464EF">
        <w:rPr>
          <w:rFonts w:ascii="Arial" w:eastAsia="Arial" w:hAnsi="Arial" w:cs="Arial"/>
          <w:sz w:val="20"/>
          <w:szCs w:val="20"/>
        </w:rPr>
        <w:t xml:space="preserve">horarios permitidos, toda vez que no es factible por la zona donde se ubica. </w:t>
      </w:r>
    </w:p>
    <w:p w14:paraId="366279B1" w14:textId="426F969A" w:rsidR="00D75644" w:rsidRPr="001464EF" w:rsidRDefault="00D75644" w:rsidP="0057450F">
      <w:pPr>
        <w:ind w:left="851" w:right="1087"/>
        <w:jc w:val="both"/>
        <w:rPr>
          <w:rFonts w:ascii="Arial" w:eastAsia="Arial" w:hAnsi="Arial" w:cs="Arial"/>
          <w:b/>
          <w:sz w:val="20"/>
          <w:szCs w:val="20"/>
        </w:rPr>
      </w:pPr>
      <w:proofErr w:type="gramStart"/>
      <w:r w:rsidRPr="001464EF">
        <w:rPr>
          <w:rFonts w:ascii="Arial" w:eastAsia="Arial" w:hAnsi="Arial" w:cs="Arial"/>
          <w:b/>
          <w:sz w:val="20"/>
          <w:szCs w:val="20"/>
        </w:rPr>
        <w:t>DÉCIMO.-</w:t>
      </w:r>
      <w:proofErr w:type="gramEnd"/>
      <w:r w:rsidRPr="001464EF">
        <w:rPr>
          <w:rFonts w:ascii="Arial" w:eastAsia="Arial" w:hAnsi="Arial" w:cs="Arial"/>
          <w:b/>
          <w:sz w:val="20"/>
          <w:szCs w:val="20"/>
        </w:rPr>
        <w:t xml:space="preserve"> </w:t>
      </w:r>
      <w:r w:rsidRPr="001464EF">
        <w:rPr>
          <w:rFonts w:ascii="Arial" w:eastAsia="Arial" w:hAnsi="Arial" w:cs="Arial"/>
          <w:sz w:val="20"/>
          <w:szCs w:val="20"/>
        </w:rPr>
        <w:t xml:space="preserve">Remítase dicho acuerdo al </w:t>
      </w:r>
      <w:proofErr w:type="gramStart"/>
      <w:r w:rsidRPr="001464EF">
        <w:rPr>
          <w:rFonts w:ascii="Arial" w:eastAsia="Arial" w:hAnsi="Arial" w:cs="Arial"/>
          <w:sz w:val="20"/>
          <w:szCs w:val="20"/>
        </w:rPr>
        <w:t>Secretario</w:t>
      </w:r>
      <w:proofErr w:type="gramEnd"/>
      <w:r w:rsidRPr="001464EF">
        <w:rPr>
          <w:rFonts w:ascii="Arial" w:eastAsia="Arial" w:hAnsi="Arial" w:cs="Arial"/>
          <w:sz w:val="20"/>
          <w:szCs w:val="20"/>
        </w:rPr>
        <w:t xml:space="preserve"> del Ayuntamiento de Oaxaca de Juárez, para que por su conducto le dé el trámite correspondiente. </w:t>
      </w:r>
    </w:p>
    <w:p w14:paraId="7A41060C" w14:textId="64EAE1B7" w:rsidR="00D75644" w:rsidRPr="001464EF" w:rsidRDefault="00D75644" w:rsidP="0057450F">
      <w:pPr>
        <w:adjustRightInd w:val="0"/>
        <w:ind w:left="851" w:right="1087"/>
        <w:jc w:val="both"/>
        <w:rPr>
          <w:rFonts w:ascii="Arial" w:hAnsi="Arial" w:cs="Arial"/>
          <w:sz w:val="20"/>
          <w:szCs w:val="20"/>
        </w:rPr>
      </w:pPr>
      <w:r w:rsidRPr="001464EF">
        <w:rPr>
          <w:rFonts w:ascii="Arial" w:eastAsia="Arial" w:hAnsi="Arial" w:cs="Arial"/>
          <w:b/>
          <w:sz w:val="20"/>
          <w:szCs w:val="20"/>
        </w:rPr>
        <w:t xml:space="preserve">DÉCIMO </w:t>
      </w:r>
      <w:proofErr w:type="gramStart"/>
      <w:r w:rsidRPr="001464EF">
        <w:rPr>
          <w:rFonts w:ascii="Arial" w:eastAsia="Arial" w:hAnsi="Arial" w:cs="Arial"/>
          <w:b/>
          <w:sz w:val="20"/>
          <w:szCs w:val="20"/>
        </w:rPr>
        <w:t>PRIMERO.-</w:t>
      </w:r>
      <w:proofErr w:type="gramEnd"/>
      <w:r w:rsidRPr="001464EF">
        <w:rPr>
          <w:rFonts w:ascii="Arial" w:eastAsia="Arial" w:hAnsi="Arial" w:cs="Arial"/>
          <w:sz w:val="20"/>
          <w:szCs w:val="20"/>
        </w:rPr>
        <w:t xml:space="preserve"> Notifíquese y cúmplase.</w:t>
      </w:r>
      <w:r w:rsidRPr="001464EF">
        <w:rPr>
          <w:rFonts w:ascii="Arial" w:hAnsi="Arial" w:cs="Arial"/>
          <w:sz w:val="20"/>
          <w:szCs w:val="20"/>
        </w:rPr>
        <w:t xml:space="preserve"> </w:t>
      </w:r>
    </w:p>
    <w:p w14:paraId="29F333A8" w14:textId="3968C5D7" w:rsidR="00F93FA4" w:rsidRDefault="00D75644" w:rsidP="0057450F">
      <w:pPr>
        <w:pStyle w:val="Textoindependiente"/>
        <w:ind w:left="851" w:right="1087"/>
        <w:rPr>
          <w:rFonts w:ascii="Arial" w:hAnsi="Arial" w:cs="Arial"/>
        </w:rPr>
      </w:pPr>
      <w:r w:rsidRPr="001464EF">
        <w:rPr>
          <w:rFonts w:ascii="Arial" w:hAnsi="Arial" w:cs="Arial"/>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037A8B45" w14:textId="77777777" w:rsidR="0057450F" w:rsidRDefault="0057450F" w:rsidP="0057450F">
      <w:pPr>
        <w:pStyle w:val="Textoindependiente"/>
        <w:ind w:left="851" w:right="1087"/>
        <w:rPr>
          <w:rFonts w:ascii="Arial" w:hAnsi="Arial" w:cs="Arial"/>
        </w:rPr>
      </w:pPr>
    </w:p>
    <w:p w14:paraId="2857F94D" w14:textId="77777777" w:rsidR="0057450F" w:rsidRDefault="0057450F" w:rsidP="0057450F">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5203C70E" w14:textId="5964F47F" w:rsidR="0057450F" w:rsidRPr="004B0708" w:rsidRDefault="0057450F" w:rsidP="0057450F">
      <w:pPr>
        <w:pStyle w:val="Textoindependiente"/>
        <w:ind w:left="851" w:right="1087"/>
        <w:rPr>
          <w:rFonts w:ascii="Arial" w:hAnsi="Arial" w:cs="Arial"/>
          <w:b/>
          <w:iCs/>
        </w:rPr>
      </w:pPr>
    </w:p>
    <w:p w14:paraId="75F833E2" w14:textId="6BF84F12" w:rsidR="0057450F" w:rsidRDefault="0057450F" w:rsidP="0052093B">
      <w:pPr>
        <w:pStyle w:val="Textoindependiente"/>
        <w:ind w:left="851" w:right="1087"/>
        <w:jc w:val="center"/>
        <w:rPr>
          <w:rFonts w:ascii="Arial" w:hAnsi="Arial" w:cs="Arial"/>
          <w:b/>
          <w:iCs/>
        </w:rPr>
      </w:pPr>
      <w:r w:rsidRPr="004B0708">
        <w:rPr>
          <w:rFonts w:ascii="Arial" w:hAnsi="Arial" w:cs="Arial"/>
          <w:b/>
          <w:iCs/>
        </w:rPr>
        <w:t>ATENTAMENTE.</w:t>
      </w:r>
    </w:p>
    <w:p w14:paraId="2FFE5ED9" w14:textId="41E0A7CC" w:rsidR="0057450F" w:rsidRPr="004B0708" w:rsidRDefault="0057450F" w:rsidP="0052093B">
      <w:pPr>
        <w:pStyle w:val="Textoindependiente"/>
        <w:ind w:left="851" w:right="1087"/>
        <w:jc w:val="center"/>
        <w:rPr>
          <w:rFonts w:ascii="Arial" w:hAnsi="Arial" w:cs="Arial"/>
          <w:b/>
          <w:iCs/>
        </w:rPr>
      </w:pPr>
    </w:p>
    <w:p w14:paraId="4DEB5019" w14:textId="5F2CEAA4" w:rsidR="0057450F" w:rsidRPr="004B0708" w:rsidRDefault="0057450F" w:rsidP="0052093B">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576CB79B" w14:textId="0331A837" w:rsidR="0057450F" w:rsidRPr="004B0708" w:rsidRDefault="0057450F" w:rsidP="0052093B">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00CC9E10" w14:textId="77777777" w:rsidR="0057450F" w:rsidRPr="004B0708" w:rsidRDefault="0057450F" w:rsidP="0052093B">
      <w:pPr>
        <w:pStyle w:val="Textoindependiente"/>
        <w:ind w:left="851" w:right="1087"/>
        <w:jc w:val="center"/>
        <w:rPr>
          <w:rFonts w:ascii="Arial" w:hAnsi="Arial" w:cs="Arial"/>
          <w:b/>
          <w:iCs/>
        </w:rPr>
      </w:pPr>
      <w:r w:rsidRPr="004B0708">
        <w:rPr>
          <w:rFonts w:ascii="Arial" w:hAnsi="Arial" w:cs="Arial"/>
          <w:b/>
          <w:iCs/>
        </w:rPr>
        <w:t>MTRO. RAYMUNDO CHAGOYA VILLANUEVA.</w:t>
      </w:r>
    </w:p>
    <w:p w14:paraId="44D87CBE" w14:textId="454E89F6" w:rsidR="0057450F" w:rsidRPr="004B0708" w:rsidRDefault="0057450F" w:rsidP="0052093B">
      <w:pPr>
        <w:pStyle w:val="Textoindependiente"/>
        <w:ind w:left="851" w:right="1087"/>
        <w:jc w:val="center"/>
        <w:rPr>
          <w:rFonts w:ascii="Arial" w:hAnsi="Arial" w:cs="Arial"/>
          <w:b/>
          <w:iCs/>
        </w:rPr>
      </w:pPr>
    </w:p>
    <w:p w14:paraId="40364FF4" w14:textId="77777777" w:rsidR="0057450F" w:rsidRPr="004B0708" w:rsidRDefault="0057450F" w:rsidP="0052093B">
      <w:pPr>
        <w:pStyle w:val="Textoindependiente"/>
        <w:ind w:left="851" w:right="1087"/>
        <w:jc w:val="center"/>
        <w:rPr>
          <w:rFonts w:ascii="Arial" w:hAnsi="Arial" w:cs="Arial"/>
          <w:b/>
          <w:iCs/>
        </w:rPr>
      </w:pPr>
      <w:r w:rsidRPr="004B0708">
        <w:rPr>
          <w:rFonts w:ascii="Arial" w:hAnsi="Arial" w:cs="Arial"/>
          <w:b/>
          <w:iCs/>
        </w:rPr>
        <w:t>ATENTAMENTE.</w:t>
      </w:r>
    </w:p>
    <w:p w14:paraId="7EA61B27" w14:textId="3699A5AD" w:rsidR="0057450F" w:rsidRPr="004B0708" w:rsidRDefault="0057450F" w:rsidP="0052093B">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456CAD5D" w14:textId="3CFFBEEB" w:rsidR="0057450F" w:rsidRPr="004B0708" w:rsidRDefault="0057450F" w:rsidP="0052093B">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7543AEE9" w14:textId="4E69CC19" w:rsidR="0057450F" w:rsidRPr="004B0708" w:rsidRDefault="00E17C52" w:rsidP="0052093B">
      <w:pPr>
        <w:pStyle w:val="Textoindependiente"/>
        <w:ind w:left="851" w:right="1087"/>
        <w:jc w:val="center"/>
        <w:rPr>
          <w:rFonts w:ascii="Arial" w:hAnsi="Arial" w:cs="Arial"/>
          <w:b/>
          <w:iCs/>
        </w:rPr>
      </w:pPr>
      <w:r w:rsidRPr="00DD45EB">
        <w:rPr>
          <w:rFonts w:ascii="Arial" w:hAnsi="Arial"/>
          <w:b/>
          <w:noProof/>
        </w:rPr>
        <w:drawing>
          <wp:anchor distT="0" distB="0" distL="114300" distR="114300" simplePos="0" relativeHeight="251964416" behindDoc="0" locked="0" layoutInCell="1" allowOverlap="0" wp14:anchorId="51392DA5" wp14:editId="5DB0C013">
            <wp:simplePos x="0" y="0"/>
            <wp:positionH relativeFrom="column">
              <wp:posOffset>647700</wp:posOffset>
            </wp:positionH>
            <wp:positionV relativeFrom="page">
              <wp:posOffset>6950710</wp:posOffset>
            </wp:positionV>
            <wp:extent cx="2753995" cy="237490"/>
            <wp:effectExtent l="0" t="0" r="8255" b="0"/>
            <wp:wrapSquare wrapText="bothSides"/>
            <wp:docPr id="96"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57450F" w:rsidRPr="004B0708">
        <w:rPr>
          <w:rFonts w:ascii="Arial" w:hAnsi="Arial" w:cs="Arial"/>
          <w:b/>
          <w:iCs/>
        </w:rPr>
        <w:t>MTRO. ALEXANDER PÉREZ CARRERA.</w:t>
      </w:r>
    </w:p>
    <w:p w14:paraId="66CB8270" w14:textId="388B2DD3" w:rsidR="0057450F" w:rsidRPr="001464EF" w:rsidRDefault="0057450F" w:rsidP="0057450F">
      <w:pPr>
        <w:pStyle w:val="Textoindependiente"/>
        <w:ind w:left="851" w:right="339"/>
        <w:jc w:val="center"/>
        <w:rPr>
          <w:rFonts w:ascii="Arial" w:hAnsi="Arial" w:cs="Arial"/>
          <w:bCs/>
          <w:iCs/>
        </w:rPr>
      </w:pPr>
    </w:p>
    <w:p w14:paraId="48F58E83" w14:textId="77777777" w:rsidR="0052093B" w:rsidRDefault="0052093B" w:rsidP="0057450F">
      <w:pPr>
        <w:pStyle w:val="Textoindependiente"/>
        <w:ind w:left="851" w:right="339"/>
        <w:rPr>
          <w:rFonts w:ascii="Arial" w:hAnsi="Arial" w:cs="Arial"/>
          <w:b/>
          <w:iCs/>
        </w:rPr>
      </w:pPr>
    </w:p>
    <w:p w14:paraId="436444F3" w14:textId="234C80CA" w:rsidR="0057450F" w:rsidRPr="001464EF" w:rsidRDefault="0057450F" w:rsidP="0057450F">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78B5E90D" w14:textId="77777777" w:rsidR="0057450F" w:rsidRDefault="0057450F" w:rsidP="0057450F">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w:t>
      </w:r>
    </w:p>
    <w:p w14:paraId="75BAA290" w14:textId="77777777" w:rsidR="0057450F" w:rsidRPr="001464EF" w:rsidRDefault="0057450F" w:rsidP="0057450F">
      <w:pPr>
        <w:pStyle w:val="Textoindependiente"/>
        <w:ind w:left="851" w:right="339"/>
        <w:rPr>
          <w:rFonts w:ascii="Arial" w:hAnsi="Arial" w:cs="Arial"/>
          <w:bCs/>
          <w:iCs/>
        </w:rPr>
      </w:pPr>
      <w:r w:rsidRPr="001464EF">
        <w:rPr>
          <w:rFonts w:ascii="Arial" w:hAnsi="Arial" w:cs="Arial"/>
          <w:bCs/>
          <w:iCs/>
        </w:rPr>
        <w:t xml:space="preserve">atribuciones y facultades, con fundamento en lo dispuesto </w:t>
      </w:r>
      <w:r w:rsidRPr="001464EF">
        <w:rPr>
          <w:rFonts w:ascii="Arial" w:hAnsi="Arial" w:cs="Arial"/>
          <w:bCs/>
          <w:iCs/>
        </w:rPr>
        <w:lastRenderedPageBreak/>
        <w:t>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p w14:paraId="13FB5E7C" w14:textId="68CB8FE8" w:rsidR="0057450F" w:rsidRPr="001464EF" w:rsidRDefault="0057450F" w:rsidP="00E144A0">
      <w:pPr>
        <w:pStyle w:val="Textoindependiente"/>
        <w:ind w:left="851" w:right="339"/>
        <w:jc w:val="center"/>
        <w:rPr>
          <w:rFonts w:ascii="Arial" w:hAnsi="Arial" w:cs="Arial"/>
          <w:b/>
          <w:iCs/>
        </w:rPr>
      </w:pPr>
      <w:r w:rsidRPr="001464EF">
        <w:rPr>
          <w:rFonts w:ascii="Arial" w:hAnsi="Arial" w:cs="Arial"/>
          <w:b/>
          <w:iCs/>
        </w:rPr>
        <w:t xml:space="preserve">DICTAMEN </w:t>
      </w:r>
      <w:proofErr w:type="spellStart"/>
      <w:r w:rsidRPr="001464EF">
        <w:rPr>
          <w:rFonts w:ascii="Arial" w:hAnsi="Arial" w:cs="Arial"/>
          <w:b/>
          <w:iCs/>
        </w:rPr>
        <w:t>CHPCyGA</w:t>
      </w:r>
      <w:proofErr w:type="spellEnd"/>
      <w:r w:rsidRPr="001464EF">
        <w:rPr>
          <w:rFonts w:ascii="Arial" w:hAnsi="Arial" w:cs="Arial"/>
          <w:b/>
          <w:iCs/>
        </w:rPr>
        <w:t>/19</w:t>
      </w:r>
      <w:r w:rsidR="00E144A0">
        <w:rPr>
          <w:rFonts w:ascii="Arial" w:hAnsi="Arial" w:cs="Arial"/>
          <w:b/>
          <w:iCs/>
        </w:rPr>
        <w:t>6</w:t>
      </w:r>
      <w:r w:rsidRPr="001464EF">
        <w:rPr>
          <w:rFonts w:ascii="Arial" w:hAnsi="Arial" w:cs="Arial"/>
          <w:b/>
          <w:iCs/>
        </w:rPr>
        <w:t>/2025</w:t>
      </w:r>
    </w:p>
    <w:p w14:paraId="2D646B61" w14:textId="77777777" w:rsidR="0057450F" w:rsidRPr="001464EF" w:rsidRDefault="0057450F" w:rsidP="00E144A0">
      <w:pPr>
        <w:adjustRightInd w:val="0"/>
        <w:ind w:left="851" w:right="339"/>
        <w:jc w:val="center"/>
        <w:rPr>
          <w:rFonts w:ascii="Arial" w:eastAsiaTheme="minorHAnsi" w:hAnsi="Arial" w:cs="Arial"/>
          <w:b/>
          <w:sz w:val="20"/>
          <w:szCs w:val="20"/>
        </w:rPr>
      </w:pPr>
      <w:r w:rsidRPr="001464EF">
        <w:rPr>
          <w:rFonts w:ascii="Arial" w:hAnsi="Arial" w:cs="Arial"/>
          <w:b/>
          <w:sz w:val="20"/>
          <w:szCs w:val="20"/>
        </w:rPr>
        <w:t>CONSIDERANDOS</w:t>
      </w:r>
    </w:p>
    <w:p w14:paraId="60E400B5" w14:textId="77777777" w:rsidR="00E144A0" w:rsidRDefault="00E144A0" w:rsidP="00E144A0">
      <w:pPr>
        <w:adjustRightInd w:val="0"/>
        <w:ind w:left="851" w:right="339"/>
        <w:jc w:val="both"/>
        <w:rPr>
          <w:rFonts w:ascii="Arial" w:hAnsi="Arial" w:cs="Arial"/>
          <w:sz w:val="20"/>
          <w:szCs w:val="20"/>
        </w:rPr>
      </w:pPr>
      <w:proofErr w:type="gramStart"/>
      <w:r w:rsidRPr="00E144A0">
        <w:rPr>
          <w:rFonts w:ascii="Arial" w:hAnsi="Arial" w:cs="Arial"/>
          <w:b/>
          <w:sz w:val="20"/>
          <w:szCs w:val="20"/>
        </w:rPr>
        <w:t>PRIMERO.-</w:t>
      </w:r>
      <w:proofErr w:type="gramEnd"/>
      <w:r w:rsidRPr="00E144A0">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w:t>
      </w:r>
    </w:p>
    <w:p w14:paraId="79E82A2A" w14:textId="45F19B6A" w:rsidR="00E144A0" w:rsidRPr="00E144A0" w:rsidRDefault="00E144A0" w:rsidP="00E144A0">
      <w:pPr>
        <w:adjustRightInd w:val="0"/>
        <w:ind w:left="851" w:right="1087"/>
        <w:jc w:val="both"/>
        <w:rPr>
          <w:rFonts w:ascii="Arial" w:eastAsiaTheme="minorHAnsi" w:hAnsi="Arial" w:cs="Arial"/>
          <w:sz w:val="20"/>
          <w:szCs w:val="20"/>
        </w:rPr>
      </w:pPr>
      <w:r w:rsidRPr="00E144A0">
        <w:rPr>
          <w:rFonts w:ascii="Arial" w:hAnsi="Arial" w:cs="Arial"/>
          <w:sz w:val="20"/>
          <w:szCs w:val="20"/>
        </w:rPr>
        <w:t xml:space="preserve">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435CB04D" w14:textId="766E4830"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sz w:val="20"/>
          <w:szCs w:val="20"/>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35F12765" w14:textId="7FD45225" w:rsidR="00E144A0" w:rsidRPr="00E144A0" w:rsidRDefault="00E144A0" w:rsidP="00E144A0">
      <w:pPr>
        <w:adjustRightInd w:val="0"/>
        <w:ind w:left="851" w:right="1087"/>
        <w:jc w:val="both"/>
        <w:rPr>
          <w:rFonts w:ascii="Arial" w:hAnsi="Arial" w:cs="Arial"/>
          <w:sz w:val="20"/>
          <w:szCs w:val="20"/>
        </w:rPr>
      </w:pPr>
      <w:proofErr w:type="gramStart"/>
      <w:r w:rsidRPr="00E144A0">
        <w:rPr>
          <w:rFonts w:ascii="Arial" w:hAnsi="Arial" w:cs="Arial"/>
          <w:b/>
          <w:sz w:val="20"/>
          <w:szCs w:val="20"/>
        </w:rPr>
        <w:t>SEGUNDO.-</w:t>
      </w:r>
      <w:proofErr w:type="gramEnd"/>
      <w:r w:rsidRPr="00E144A0">
        <w:rPr>
          <w:rFonts w:ascii="Arial" w:hAnsi="Arial" w:cs="Arial"/>
          <w:sz w:val="20"/>
          <w:szCs w:val="20"/>
        </w:rPr>
        <w:t xml:space="preserve"> El artículo 73 del citado </w:t>
      </w:r>
      <w:r w:rsidRPr="00E144A0">
        <w:rPr>
          <w:rFonts w:ascii="Arial" w:hAnsi="Arial" w:cs="Arial"/>
          <w:sz w:val="20"/>
          <w:szCs w:val="20"/>
        </w:rPr>
        <w:t xml:space="preserve">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7F8128CD" w14:textId="77777777"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sz w:val="20"/>
          <w:szCs w:val="20"/>
        </w:rPr>
        <w:t>1.</w:t>
      </w:r>
      <w:proofErr w:type="gramStart"/>
      <w:r w:rsidRPr="00E144A0">
        <w:rPr>
          <w:rFonts w:ascii="Arial" w:hAnsi="Arial" w:cs="Arial"/>
          <w:sz w:val="20"/>
          <w:szCs w:val="20"/>
        </w:rPr>
        <w:t>-  Solicitud</w:t>
      </w:r>
      <w:proofErr w:type="gramEnd"/>
      <w:r w:rsidRPr="00E144A0">
        <w:rPr>
          <w:rFonts w:ascii="Arial" w:hAnsi="Arial" w:cs="Arial"/>
          <w:sz w:val="20"/>
          <w:szCs w:val="20"/>
        </w:rPr>
        <w:t xml:space="preserve">. </w:t>
      </w:r>
    </w:p>
    <w:p w14:paraId="459106DF" w14:textId="0F604743"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sz w:val="20"/>
          <w:szCs w:val="20"/>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67C17492" w14:textId="77777777"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sz w:val="20"/>
          <w:szCs w:val="20"/>
        </w:rPr>
        <w:t xml:space="preserve">2.- Permiso para realizar el espectáculo. </w:t>
      </w:r>
    </w:p>
    <w:p w14:paraId="03A203E6" w14:textId="77777777"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sz w:val="20"/>
          <w:szCs w:val="20"/>
        </w:rPr>
        <w:t xml:space="preserve">El C. DAVID NICOLÁS VÁSQUEZ CLAVEL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E144A0">
        <w:rPr>
          <w:rFonts w:ascii="Arial" w:hAnsi="Arial" w:cs="Arial"/>
          <w:sz w:val="20"/>
          <w:szCs w:val="20"/>
        </w:rPr>
        <w:t>CSVEyT</w:t>
      </w:r>
      <w:proofErr w:type="spellEnd"/>
      <w:r w:rsidRPr="00E144A0">
        <w:rPr>
          <w:rFonts w:ascii="Arial" w:hAnsi="Arial" w:cs="Arial"/>
          <w:sz w:val="20"/>
          <w:szCs w:val="20"/>
        </w:rPr>
        <w:t xml:space="preserve">/767/2025, de fecha tres de septiembre del año en curso. </w:t>
      </w:r>
    </w:p>
    <w:p w14:paraId="797C2F85" w14:textId="77777777" w:rsidR="00E144A0" w:rsidRDefault="00E144A0" w:rsidP="00E144A0">
      <w:pPr>
        <w:adjustRightInd w:val="0"/>
        <w:jc w:val="both"/>
        <w:rPr>
          <w:rFonts w:cstheme="minorHAnsi"/>
        </w:rPr>
      </w:pPr>
    </w:p>
    <w:p w14:paraId="2C37FE86" w14:textId="77777777" w:rsidR="00E144A0" w:rsidRPr="00E144A0" w:rsidRDefault="00E144A0" w:rsidP="00E144A0">
      <w:pPr>
        <w:adjustRightInd w:val="0"/>
        <w:ind w:left="851" w:right="339"/>
        <w:jc w:val="both"/>
        <w:rPr>
          <w:rFonts w:ascii="Arial" w:hAnsi="Arial" w:cs="Arial"/>
          <w:sz w:val="20"/>
          <w:szCs w:val="20"/>
        </w:rPr>
      </w:pPr>
      <w:r w:rsidRPr="00E144A0">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E144A0">
        <w:rPr>
          <w:rFonts w:ascii="Arial" w:hAnsi="Arial" w:cs="Arial"/>
          <w:sz w:val="20"/>
          <w:szCs w:val="20"/>
        </w:rPr>
        <w:t>CSVEyT</w:t>
      </w:r>
      <w:proofErr w:type="spellEnd"/>
      <w:r w:rsidRPr="00E144A0">
        <w:rPr>
          <w:rFonts w:ascii="Arial" w:hAnsi="Arial" w:cs="Arial"/>
          <w:sz w:val="20"/>
          <w:szCs w:val="20"/>
        </w:rPr>
        <w:t xml:space="preserve">/767/2025, tal y como lo establece el procedimiento del Reglamento de Espectáculos y Diversiones del Municipio de Oaxaca de Juárez. </w:t>
      </w:r>
    </w:p>
    <w:p w14:paraId="7B2C223C" w14:textId="77777777" w:rsidR="00E144A0" w:rsidRPr="00E144A0" w:rsidRDefault="00E144A0" w:rsidP="00E144A0">
      <w:pPr>
        <w:adjustRightInd w:val="0"/>
        <w:ind w:left="851" w:right="339"/>
        <w:jc w:val="both"/>
        <w:rPr>
          <w:rFonts w:ascii="Arial" w:hAnsi="Arial" w:cs="Arial"/>
          <w:color w:val="000000"/>
          <w:sz w:val="20"/>
          <w:szCs w:val="20"/>
        </w:rPr>
      </w:pPr>
    </w:p>
    <w:p w14:paraId="672A438B" w14:textId="77777777" w:rsidR="00E144A0" w:rsidRPr="00E144A0" w:rsidRDefault="00E144A0" w:rsidP="00E144A0">
      <w:pPr>
        <w:adjustRightInd w:val="0"/>
        <w:ind w:left="851" w:right="339"/>
        <w:jc w:val="both"/>
        <w:rPr>
          <w:rFonts w:ascii="Arial" w:hAnsi="Arial" w:cs="Arial"/>
          <w:color w:val="000000"/>
          <w:sz w:val="20"/>
          <w:szCs w:val="20"/>
        </w:rPr>
      </w:pPr>
      <w:r w:rsidRPr="00E144A0">
        <w:rPr>
          <w:rFonts w:ascii="Arial" w:hAnsi="Arial" w:cs="Arial"/>
          <w:color w:val="000000"/>
          <w:sz w:val="20"/>
          <w:szCs w:val="20"/>
        </w:rPr>
        <w:t xml:space="preserve">Es por ello que se analiza la solicitud de permiso para el consumo de bebidas alcohólicas en espectáculos y así poder emitir </w:t>
      </w:r>
      <w:r w:rsidRPr="00E144A0">
        <w:rPr>
          <w:rFonts w:ascii="Arial" w:hAnsi="Arial" w:cs="Arial"/>
          <w:sz w:val="20"/>
          <w:szCs w:val="20"/>
        </w:rPr>
        <w:t xml:space="preserve">un dictamen que permita conocer al Honorable Cabildo y poder brindarle respuesta al peticionario. </w:t>
      </w:r>
    </w:p>
    <w:p w14:paraId="5B6E0D20" w14:textId="77777777" w:rsidR="00E144A0" w:rsidRPr="00E144A0" w:rsidRDefault="00E144A0" w:rsidP="00E144A0">
      <w:pPr>
        <w:adjustRightInd w:val="0"/>
        <w:ind w:left="851" w:right="339"/>
        <w:jc w:val="both"/>
        <w:rPr>
          <w:rFonts w:ascii="Arial" w:hAnsi="Arial" w:cs="Arial"/>
          <w:color w:val="000000"/>
          <w:sz w:val="20"/>
          <w:szCs w:val="20"/>
        </w:rPr>
      </w:pPr>
    </w:p>
    <w:p w14:paraId="27FA7877" w14:textId="77777777" w:rsidR="00E144A0" w:rsidRPr="00E144A0" w:rsidRDefault="00E144A0" w:rsidP="00E144A0">
      <w:pPr>
        <w:adjustRightInd w:val="0"/>
        <w:ind w:left="851" w:right="339"/>
        <w:jc w:val="both"/>
        <w:rPr>
          <w:rFonts w:ascii="Arial" w:hAnsi="Arial" w:cs="Arial"/>
          <w:color w:val="000000"/>
          <w:sz w:val="20"/>
          <w:szCs w:val="20"/>
        </w:rPr>
      </w:pPr>
      <w:r w:rsidRPr="00E144A0">
        <w:rPr>
          <w:rFonts w:ascii="Arial" w:hAnsi="Arial" w:cs="Arial"/>
          <w:color w:val="000000"/>
          <w:sz w:val="20"/>
          <w:szCs w:val="20"/>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E144A0">
        <w:rPr>
          <w:rFonts w:ascii="Arial" w:hAnsi="Arial" w:cs="Arial"/>
          <w:sz w:val="20"/>
          <w:szCs w:val="20"/>
        </w:rPr>
        <w:t>CSVEyT</w:t>
      </w:r>
      <w:proofErr w:type="spellEnd"/>
      <w:r w:rsidRPr="00E144A0">
        <w:rPr>
          <w:rFonts w:ascii="Arial" w:hAnsi="Arial" w:cs="Arial"/>
          <w:sz w:val="20"/>
          <w:szCs w:val="20"/>
        </w:rPr>
        <w:t xml:space="preserve">/767/2025, </w:t>
      </w:r>
      <w:r w:rsidRPr="00E144A0">
        <w:rPr>
          <w:rFonts w:ascii="Arial" w:hAnsi="Arial" w:cs="Arial"/>
          <w:color w:val="000000"/>
          <w:sz w:val="20"/>
          <w:szCs w:val="20"/>
        </w:rPr>
        <w:t xml:space="preserve">emitido por la </w:t>
      </w:r>
      <w:r w:rsidRPr="00E144A0">
        <w:rPr>
          <w:rFonts w:ascii="Arial" w:hAnsi="Arial" w:cs="Arial"/>
          <w:sz w:val="20"/>
          <w:szCs w:val="20"/>
        </w:rPr>
        <w:t xml:space="preserve">Comisión de Servicios Vecinales, </w:t>
      </w:r>
      <w:r w:rsidRPr="00E144A0">
        <w:rPr>
          <w:rFonts w:ascii="Arial" w:hAnsi="Arial" w:cs="Arial"/>
          <w:sz w:val="20"/>
          <w:szCs w:val="20"/>
        </w:rPr>
        <w:lastRenderedPageBreak/>
        <w:t>Espectáculos y Transparencia del Municipio de Oaxaca de Juárez.</w:t>
      </w:r>
    </w:p>
    <w:p w14:paraId="4EEC4007" w14:textId="77777777" w:rsidR="00E144A0" w:rsidRPr="00E144A0" w:rsidRDefault="00E144A0" w:rsidP="00E144A0">
      <w:pPr>
        <w:adjustRightInd w:val="0"/>
        <w:ind w:left="851" w:right="339"/>
        <w:jc w:val="both"/>
        <w:rPr>
          <w:rFonts w:ascii="Arial" w:hAnsi="Arial" w:cs="Arial"/>
          <w:color w:val="000000"/>
          <w:sz w:val="20"/>
          <w:szCs w:val="20"/>
        </w:rPr>
      </w:pPr>
    </w:p>
    <w:p w14:paraId="58611B5E" w14:textId="77777777" w:rsidR="00E144A0" w:rsidRPr="00E144A0" w:rsidRDefault="00E144A0" w:rsidP="00E144A0">
      <w:pPr>
        <w:adjustRightInd w:val="0"/>
        <w:ind w:left="851" w:right="339"/>
        <w:jc w:val="both"/>
        <w:rPr>
          <w:rFonts w:ascii="Arial" w:hAnsi="Arial" w:cs="Arial"/>
          <w:color w:val="000000"/>
          <w:sz w:val="20"/>
          <w:szCs w:val="20"/>
        </w:rPr>
      </w:pPr>
      <w:r w:rsidRPr="00E144A0">
        <w:rPr>
          <w:rFonts w:ascii="Arial" w:hAnsi="Arial" w:cs="Arial"/>
          <w:color w:val="000000"/>
          <w:sz w:val="20"/>
          <w:szCs w:val="20"/>
        </w:rPr>
        <w:t>La condición es definida por la doctrina como el evento futuro e incierto (natural o humano), establecido arbitrariamente por la voluntad del agente (</w:t>
      </w:r>
      <w:proofErr w:type="spellStart"/>
      <w:r w:rsidRPr="00E144A0">
        <w:rPr>
          <w:rFonts w:ascii="Arial" w:hAnsi="Arial" w:cs="Arial"/>
          <w:color w:val="000000"/>
          <w:sz w:val="20"/>
          <w:szCs w:val="20"/>
        </w:rPr>
        <w:t>conditio</w:t>
      </w:r>
      <w:proofErr w:type="spellEnd"/>
      <w:r w:rsidRPr="00E144A0">
        <w:rPr>
          <w:rFonts w:ascii="Arial" w:hAnsi="Arial" w:cs="Arial"/>
          <w:color w:val="000000"/>
          <w:sz w:val="20"/>
          <w:szCs w:val="20"/>
        </w:rPr>
        <w:t xml:space="preserve"> </w:t>
      </w:r>
      <w:proofErr w:type="spellStart"/>
      <w:r w:rsidRPr="00E144A0">
        <w:rPr>
          <w:rFonts w:ascii="Arial" w:hAnsi="Arial" w:cs="Arial"/>
          <w:color w:val="000000"/>
          <w:sz w:val="20"/>
          <w:szCs w:val="20"/>
        </w:rPr>
        <w:t>facti</w:t>
      </w:r>
      <w:proofErr w:type="spellEnd"/>
      <w:r w:rsidRPr="00E144A0">
        <w:rPr>
          <w:rFonts w:ascii="Arial" w:hAnsi="Arial" w:cs="Arial"/>
          <w:color w:val="000000"/>
          <w:sz w:val="20"/>
          <w:szCs w:val="20"/>
        </w:rPr>
        <w:t>), de cuya verificación se hace depender el surgimiento (condición suspensiva) o la cesación (condición resolutoria) de la eficacia de un acto jurídico, o de una o algunas de sus cláusulas o estipulaciones.</w:t>
      </w:r>
    </w:p>
    <w:p w14:paraId="2063C249" w14:textId="77777777" w:rsidR="00E144A0" w:rsidRPr="00E144A0" w:rsidRDefault="00E144A0" w:rsidP="00E144A0">
      <w:pPr>
        <w:adjustRightInd w:val="0"/>
        <w:ind w:left="851" w:right="339"/>
        <w:jc w:val="both"/>
        <w:rPr>
          <w:rFonts w:ascii="Arial" w:hAnsi="Arial" w:cs="Arial"/>
          <w:color w:val="000000"/>
          <w:sz w:val="20"/>
          <w:szCs w:val="20"/>
        </w:rPr>
      </w:pPr>
    </w:p>
    <w:p w14:paraId="2E213BE5" w14:textId="77777777" w:rsidR="00E144A0" w:rsidRPr="00E144A0" w:rsidRDefault="00E144A0" w:rsidP="00E144A0">
      <w:pPr>
        <w:adjustRightInd w:val="0"/>
        <w:ind w:left="851" w:right="339"/>
        <w:jc w:val="both"/>
        <w:rPr>
          <w:rFonts w:ascii="Arial" w:hAnsi="Arial" w:cs="Arial"/>
          <w:color w:val="000000"/>
          <w:sz w:val="20"/>
          <w:szCs w:val="20"/>
        </w:rPr>
      </w:pPr>
      <w:r w:rsidRPr="00E144A0">
        <w:rPr>
          <w:rFonts w:ascii="Arial" w:hAnsi="Arial" w:cs="Arial"/>
          <w:color w:val="000000"/>
          <w:sz w:val="20"/>
          <w:szCs w:val="20"/>
        </w:rPr>
        <w:t xml:space="preserve">Es decir, que para que goce de plena validez jurídica el permiso para la venta de bebidas alcohólicas en evento, el peticionario deberá </w:t>
      </w:r>
      <w:r w:rsidRPr="00E144A0">
        <w:rPr>
          <w:rFonts w:ascii="Arial" w:hAnsi="Arial" w:cs="Arial"/>
          <w:b/>
          <w:color w:val="000000"/>
          <w:sz w:val="20"/>
          <w:szCs w:val="20"/>
        </w:rPr>
        <w:t xml:space="preserve">previamente </w:t>
      </w:r>
      <w:r w:rsidRPr="00E144A0">
        <w:rPr>
          <w:rFonts w:ascii="Arial" w:hAnsi="Arial" w:cs="Arial"/>
          <w:color w:val="000000"/>
          <w:sz w:val="20"/>
          <w:szCs w:val="20"/>
        </w:rPr>
        <w:t xml:space="preserve">haber cumplido los requerimientos establecidos en el dictamen número </w:t>
      </w:r>
      <w:proofErr w:type="spellStart"/>
      <w:r w:rsidRPr="00E144A0">
        <w:rPr>
          <w:rFonts w:ascii="Arial" w:hAnsi="Arial" w:cs="Arial"/>
          <w:sz w:val="20"/>
          <w:szCs w:val="20"/>
        </w:rPr>
        <w:t>CSVEyT</w:t>
      </w:r>
      <w:proofErr w:type="spellEnd"/>
      <w:r w:rsidRPr="00E144A0">
        <w:rPr>
          <w:rFonts w:ascii="Arial" w:hAnsi="Arial" w:cs="Arial"/>
          <w:sz w:val="20"/>
          <w:szCs w:val="20"/>
        </w:rPr>
        <w:t xml:space="preserve">/767/2025, </w:t>
      </w:r>
      <w:r w:rsidRPr="00E144A0">
        <w:rPr>
          <w:rFonts w:ascii="Arial" w:hAnsi="Arial" w:cs="Arial"/>
          <w:color w:val="000000"/>
          <w:sz w:val="20"/>
          <w:szCs w:val="20"/>
        </w:rPr>
        <w:t xml:space="preserve">emitido por la </w:t>
      </w:r>
      <w:r w:rsidRPr="00E144A0">
        <w:rPr>
          <w:rFonts w:ascii="Arial" w:hAnsi="Arial" w:cs="Arial"/>
          <w:sz w:val="20"/>
          <w:szCs w:val="20"/>
        </w:rPr>
        <w:t>Comisión de Servicios Vecinales, Espectáculos y Transparencia del Municipio de Oaxaca de Juárez.</w:t>
      </w:r>
    </w:p>
    <w:p w14:paraId="4C037DB5" w14:textId="77777777" w:rsidR="00E144A0" w:rsidRPr="00E144A0" w:rsidRDefault="00E144A0" w:rsidP="00E144A0">
      <w:pPr>
        <w:adjustRightInd w:val="0"/>
        <w:ind w:left="851" w:right="339"/>
        <w:jc w:val="both"/>
        <w:rPr>
          <w:rFonts w:ascii="Arial" w:hAnsi="Arial" w:cs="Arial"/>
          <w:color w:val="000000"/>
          <w:sz w:val="20"/>
          <w:szCs w:val="20"/>
        </w:rPr>
      </w:pPr>
    </w:p>
    <w:p w14:paraId="33C922BA" w14:textId="7FB5BD0D" w:rsidR="00F93FA4" w:rsidRPr="00E144A0" w:rsidRDefault="00E144A0" w:rsidP="00E144A0">
      <w:pPr>
        <w:pStyle w:val="Textoindependiente"/>
        <w:ind w:left="851" w:right="1087"/>
        <w:rPr>
          <w:rFonts w:ascii="Arial" w:hAnsi="Arial" w:cs="Arial"/>
          <w:bCs/>
          <w:iCs/>
        </w:rPr>
      </w:pPr>
      <w:r w:rsidRPr="00E144A0">
        <w:rPr>
          <w:rFonts w:ascii="Arial" w:hAnsi="Arial" w:cs="Arial"/>
          <w:color w:val="000000"/>
        </w:rPr>
        <w:t xml:space="preserve">Por lo que a fin de no afectar los derechos del peticionario y estar en posibilidades de que la </w:t>
      </w:r>
      <w:r w:rsidRPr="00E144A0">
        <w:rPr>
          <w:rFonts w:ascii="Arial" w:hAnsi="Arial" w:cs="Arial"/>
        </w:rPr>
        <w:t>Comisión de Honestidad, Prosperidad Compartida y Gobierno Abierto cumpla con sus facultades,</w:t>
      </w:r>
      <w:r w:rsidRPr="00E144A0">
        <w:rPr>
          <w:rFonts w:ascii="Arial" w:hAnsi="Arial" w:cs="Arial"/>
          <w:color w:val="000000"/>
        </w:rPr>
        <w:t xml:space="preserve"> estima procedente autorizar el permiso </w:t>
      </w:r>
      <w:r w:rsidRPr="00E144A0">
        <w:rPr>
          <w:rFonts w:ascii="Arial" w:hAnsi="Arial" w:cs="Arial"/>
          <w:bCs/>
        </w:rPr>
        <w:t xml:space="preserve">para la VENTA DE BEBIDAS ALCOHÓLICAS </w:t>
      </w:r>
      <w:r w:rsidRPr="00E144A0">
        <w:rPr>
          <w:rFonts w:ascii="Arial" w:hAnsi="Arial" w:cs="Arial"/>
          <w:bCs/>
          <w:i/>
        </w:rPr>
        <w:t xml:space="preserve">EN ESPECTÁCULO </w:t>
      </w:r>
      <w:r w:rsidRPr="00E144A0">
        <w:rPr>
          <w:rFonts w:ascii="Arial" w:hAnsi="Arial" w:cs="Arial"/>
          <w:iCs/>
        </w:rPr>
        <w:t>denominado “CONCIERTO BXS Y BYBYS”</w:t>
      </w:r>
      <w:r w:rsidRPr="00E144A0">
        <w:rPr>
          <w:rFonts w:ascii="Arial" w:hAnsi="Arial" w:cs="Arial"/>
        </w:rPr>
        <w:t>.</w:t>
      </w:r>
    </w:p>
    <w:p w14:paraId="490851AE" w14:textId="7A22A79C" w:rsidR="00E144A0" w:rsidRPr="00E144A0" w:rsidRDefault="00E144A0" w:rsidP="00E144A0">
      <w:pPr>
        <w:adjustRightInd w:val="0"/>
        <w:ind w:left="851" w:right="1087"/>
        <w:jc w:val="center"/>
        <w:rPr>
          <w:rFonts w:ascii="Arial" w:eastAsiaTheme="minorHAnsi" w:hAnsi="Arial" w:cs="Arial"/>
          <w:b/>
          <w:sz w:val="20"/>
          <w:szCs w:val="20"/>
        </w:rPr>
      </w:pPr>
      <w:r w:rsidRPr="00E144A0">
        <w:rPr>
          <w:rFonts w:ascii="Arial" w:hAnsi="Arial" w:cs="Arial"/>
          <w:b/>
          <w:sz w:val="20"/>
          <w:szCs w:val="20"/>
        </w:rPr>
        <w:t>DICTAMEN</w:t>
      </w:r>
    </w:p>
    <w:p w14:paraId="2737531B" w14:textId="1E8510AC"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b/>
          <w:sz w:val="20"/>
          <w:szCs w:val="20"/>
        </w:rPr>
        <w:t xml:space="preserve">PRIMERO.- PREVIO CUMPLIMIENTO DEL REQUERIMIENTO </w:t>
      </w:r>
      <w:r w:rsidRPr="00E144A0">
        <w:rPr>
          <w:rFonts w:ascii="Arial" w:hAnsi="Arial" w:cs="Arial"/>
          <w:sz w:val="20"/>
          <w:szCs w:val="20"/>
        </w:rPr>
        <w:t xml:space="preserve">emitido en el presente dictamen,  </w:t>
      </w:r>
      <w:r w:rsidRPr="00E144A0">
        <w:rPr>
          <w:rFonts w:ascii="Arial" w:hAnsi="Arial" w:cs="Arial"/>
          <w:bCs/>
          <w:sz w:val="20"/>
          <w:szCs w:val="20"/>
        </w:rPr>
        <w:t>e</w:t>
      </w:r>
      <w:r w:rsidRPr="00E144A0">
        <w:rPr>
          <w:rFonts w:ascii="Arial" w:hAnsi="Arial" w:cs="Arial"/>
          <w:sz w:val="20"/>
          <w:szCs w:val="20"/>
        </w:rPr>
        <w:t>s</w:t>
      </w:r>
      <w:r w:rsidRPr="00E144A0">
        <w:rPr>
          <w:rFonts w:ascii="Arial" w:hAnsi="Arial" w:cs="Arial"/>
          <w:bCs/>
          <w:sz w:val="20"/>
          <w:szCs w:val="20"/>
        </w:rPr>
        <w:t xml:space="preserve"> </w:t>
      </w:r>
      <w:r w:rsidRPr="00E144A0">
        <w:rPr>
          <w:rFonts w:ascii="Arial" w:hAnsi="Arial" w:cs="Arial"/>
          <w:b/>
          <w:bCs/>
          <w:sz w:val="20"/>
          <w:szCs w:val="20"/>
        </w:rPr>
        <w:t xml:space="preserve">PROCEDENTE  </w:t>
      </w:r>
      <w:r w:rsidRPr="00E144A0">
        <w:rPr>
          <w:rFonts w:ascii="Arial" w:hAnsi="Arial" w:cs="Arial"/>
          <w:bCs/>
          <w:sz w:val="20"/>
          <w:szCs w:val="20"/>
        </w:rPr>
        <w:t>autorizar PERMISO PARA LA  VENTA DE BEBIDAS ALCOHÓLICAS EN ESPECTÁCULO,</w:t>
      </w:r>
      <w:r w:rsidRPr="00E144A0">
        <w:rPr>
          <w:rFonts w:ascii="Arial" w:hAnsi="Arial" w:cs="Arial"/>
          <w:sz w:val="20"/>
          <w:szCs w:val="20"/>
        </w:rPr>
        <w:t xml:space="preserve"> </w:t>
      </w:r>
      <w:r w:rsidRPr="00E144A0">
        <w:rPr>
          <w:rFonts w:ascii="Arial" w:hAnsi="Arial" w:cs="Arial"/>
          <w:bCs/>
          <w:sz w:val="20"/>
          <w:szCs w:val="20"/>
        </w:rPr>
        <w:t xml:space="preserve">a favor del </w:t>
      </w:r>
      <w:r w:rsidRPr="00E144A0">
        <w:rPr>
          <w:rFonts w:ascii="Arial" w:hAnsi="Arial" w:cs="Arial"/>
          <w:sz w:val="20"/>
          <w:szCs w:val="20"/>
        </w:rPr>
        <w:t>C. DAVID NICOLÁS VÁSQUEZ CLAVEL</w:t>
      </w:r>
      <w:r w:rsidRPr="00E144A0">
        <w:rPr>
          <w:rFonts w:ascii="Arial" w:hAnsi="Arial" w:cs="Arial"/>
          <w:bCs/>
          <w:sz w:val="20"/>
          <w:szCs w:val="20"/>
        </w:rPr>
        <w:t>,</w:t>
      </w:r>
      <w:r w:rsidRPr="00E144A0">
        <w:rPr>
          <w:rFonts w:ascii="Arial" w:hAnsi="Arial" w:cs="Arial"/>
          <w:b/>
          <w:bCs/>
          <w:sz w:val="20"/>
          <w:szCs w:val="20"/>
        </w:rPr>
        <w:t xml:space="preserve"> </w:t>
      </w:r>
      <w:r w:rsidRPr="00E144A0">
        <w:rPr>
          <w:rFonts w:ascii="Arial" w:hAnsi="Arial" w:cs="Arial"/>
          <w:sz w:val="20"/>
          <w:szCs w:val="20"/>
        </w:rPr>
        <w:t xml:space="preserve">para el evento </w:t>
      </w:r>
      <w:r w:rsidRPr="00E144A0">
        <w:rPr>
          <w:rFonts w:ascii="Arial" w:hAnsi="Arial" w:cs="Arial"/>
          <w:iCs/>
          <w:sz w:val="20"/>
          <w:szCs w:val="20"/>
        </w:rPr>
        <w:t>denominado “CONCIERTO BXS Y BYBYS”</w:t>
      </w:r>
      <w:r w:rsidRPr="00E144A0">
        <w:rPr>
          <w:rFonts w:ascii="Arial" w:hAnsi="Arial" w:cs="Arial"/>
          <w:sz w:val="20"/>
          <w:szCs w:val="20"/>
        </w:rPr>
        <w:t>, a celebrarse el día cuatro de octubre del año dos mil veinticinco con un horario de las 21:00 a las 24:00 horas en el lugar denominado AUDITORIO GUELAGUETZA,</w:t>
      </w:r>
      <w:r w:rsidRPr="00E144A0">
        <w:rPr>
          <w:rFonts w:ascii="Arial" w:hAnsi="Arial" w:cs="Arial"/>
          <w:bCs/>
          <w:sz w:val="20"/>
          <w:szCs w:val="20"/>
        </w:rPr>
        <w:t xml:space="preserve"> previo el pago correspondiente de conformidad con la </w:t>
      </w:r>
      <w:r w:rsidRPr="00E144A0">
        <w:rPr>
          <w:rFonts w:ascii="Arial" w:hAnsi="Arial" w:cs="Arial"/>
          <w:sz w:val="20"/>
          <w:szCs w:val="20"/>
          <w:lang w:val="es-ES"/>
        </w:rPr>
        <w:t xml:space="preserve">Ley de Ingresos del Municipio de Oaxaca de </w:t>
      </w:r>
      <w:r w:rsidRPr="00E144A0">
        <w:rPr>
          <w:rFonts w:ascii="Arial" w:hAnsi="Arial" w:cs="Arial"/>
          <w:sz w:val="20"/>
          <w:szCs w:val="20"/>
          <w:lang w:val="es-ES"/>
        </w:rPr>
        <w:t>Juárez, Distrito del Centro, Oaxaca, para el ejercicio fiscal 2025.</w:t>
      </w:r>
      <w:r w:rsidRPr="00E144A0">
        <w:rPr>
          <w:rFonts w:ascii="Arial" w:hAnsi="Arial" w:cs="Arial"/>
          <w:bCs/>
          <w:sz w:val="20"/>
          <w:szCs w:val="20"/>
          <w:lang w:val="es-ES"/>
        </w:rPr>
        <w:t xml:space="preserve"> </w:t>
      </w:r>
    </w:p>
    <w:p w14:paraId="010C98D8" w14:textId="71DD59D8" w:rsidR="00E144A0" w:rsidRPr="00E144A0" w:rsidRDefault="00E144A0" w:rsidP="00E144A0">
      <w:pPr>
        <w:adjustRightInd w:val="0"/>
        <w:ind w:left="851" w:right="1087"/>
        <w:jc w:val="both"/>
        <w:rPr>
          <w:rFonts w:ascii="Arial" w:hAnsi="Arial" w:cs="Arial"/>
          <w:bCs/>
          <w:sz w:val="20"/>
          <w:szCs w:val="20"/>
        </w:rPr>
      </w:pPr>
      <w:proofErr w:type="gramStart"/>
      <w:r w:rsidRPr="00E144A0">
        <w:rPr>
          <w:rFonts w:ascii="Arial" w:hAnsi="Arial" w:cs="Arial"/>
          <w:b/>
          <w:bCs/>
          <w:sz w:val="20"/>
          <w:szCs w:val="20"/>
        </w:rPr>
        <w:t>SEGUNDO.-</w:t>
      </w:r>
      <w:proofErr w:type="gramEnd"/>
      <w:r w:rsidRPr="00E144A0">
        <w:rPr>
          <w:rFonts w:ascii="Arial" w:hAnsi="Arial" w:cs="Arial"/>
          <w:b/>
          <w:bCs/>
          <w:sz w:val="20"/>
          <w:szCs w:val="20"/>
        </w:rPr>
        <w:t xml:space="preserve"> </w:t>
      </w:r>
      <w:r w:rsidRPr="00E144A0">
        <w:rPr>
          <w:rFonts w:ascii="Arial" w:hAnsi="Arial" w:cs="Arial"/>
          <w:bCs/>
          <w:sz w:val="20"/>
          <w:szCs w:val="20"/>
        </w:rPr>
        <w:t xml:space="preserve">El organizador asume la responsabilidad derivada de la celebración del espectáculo o diversión y los daños </w:t>
      </w:r>
      <w:proofErr w:type="gramStart"/>
      <w:r w:rsidRPr="00E144A0">
        <w:rPr>
          <w:rFonts w:ascii="Arial" w:hAnsi="Arial" w:cs="Arial"/>
          <w:bCs/>
          <w:sz w:val="20"/>
          <w:szCs w:val="20"/>
        </w:rPr>
        <w:t>que</w:t>
      </w:r>
      <w:proofErr w:type="gramEnd"/>
      <w:r w:rsidRPr="00E144A0">
        <w:rPr>
          <w:rFonts w:ascii="Arial" w:hAnsi="Arial" w:cs="Arial"/>
          <w:bCs/>
          <w:sz w:val="20"/>
          <w:szCs w:val="20"/>
        </w:rPr>
        <w:t xml:space="preserve"> como consecuencia del mismo, pudieran producirse por su negligencia o imprevisión.</w:t>
      </w:r>
      <w:r w:rsidRPr="00E144A0">
        <w:rPr>
          <w:rFonts w:ascii="Arial" w:hAnsi="Arial" w:cs="Arial"/>
          <w:sz w:val="20"/>
          <w:szCs w:val="20"/>
        </w:rPr>
        <w:t xml:space="preserve">  </w:t>
      </w:r>
    </w:p>
    <w:p w14:paraId="3242D9D0" w14:textId="53CC989F" w:rsidR="00E144A0" w:rsidRPr="00E144A0" w:rsidRDefault="00E144A0" w:rsidP="00E144A0">
      <w:pPr>
        <w:adjustRightInd w:val="0"/>
        <w:ind w:left="851" w:right="1087"/>
        <w:jc w:val="both"/>
        <w:rPr>
          <w:rFonts w:ascii="Arial" w:hAnsi="Arial" w:cs="Arial"/>
          <w:sz w:val="20"/>
          <w:szCs w:val="20"/>
        </w:rPr>
      </w:pPr>
      <w:r w:rsidRPr="00E144A0">
        <w:rPr>
          <w:rFonts w:ascii="Arial" w:hAnsi="Arial" w:cs="Arial"/>
          <w:b/>
          <w:sz w:val="20"/>
          <w:szCs w:val="20"/>
        </w:rPr>
        <w:t xml:space="preserve">TERCERO.- </w:t>
      </w:r>
      <w:r w:rsidRPr="00E144A0">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387B6AC2" w14:textId="6B07EDFE" w:rsidR="00E144A0" w:rsidRPr="00E144A0" w:rsidRDefault="00E144A0" w:rsidP="00E144A0">
      <w:pPr>
        <w:adjustRightInd w:val="0"/>
        <w:ind w:left="851" w:right="1087"/>
        <w:jc w:val="both"/>
        <w:rPr>
          <w:rFonts w:ascii="Arial" w:hAnsi="Arial" w:cs="Arial"/>
          <w:sz w:val="20"/>
          <w:szCs w:val="20"/>
        </w:rPr>
      </w:pPr>
      <w:proofErr w:type="gramStart"/>
      <w:r w:rsidRPr="00E144A0">
        <w:rPr>
          <w:rFonts w:ascii="Arial" w:hAnsi="Arial" w:cs="Arial"/>
          <w:b/>
          <w:sz w:val="20"/>
          <w:szCs w:val="20"/>
        </w:rPr>
        <w:t>CUARTO.-</w:t>
      </w:r>
      <w:proofErr w:type="gramEnd"/>
      <w:r w:rsidRPr="00E144A0">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 del Municipio de Oaxaca de Juárez. </w:t>
      </w:r>
    </w:p>
    <w:p w14:paraId="3C7BA282" w14:textId="4C88DCB0" w:rsidR="00E144A0" w:rsidRPr="00E144A0" w:rsidRDefault="00E144A0" w:rsidP="00E144A0">
      <w:pPr>
        <w:adjustRightInd w:val="0"/>
        <w:ind w:left="851" w:right="339"/>
        <w:jc w:val="both"/>
        <w:rPr>
          <w:rFonts w:ascii="Arial" w:hAnsi="Arial" w:cs="Arial"/>
          <w:sz w:val="20"/>
          <w:szCs w:val="20"/>
        </w:rPr>
      </w:pPr>
      <w:proofErr w:type="gramStart"/>
      <w:r w:rsidRPr="00E144A0">
        <w:rPr>
          <w:rFonts w:ascii="Arial" w:hAnsi="Arial" w:cs="Arial"/>
          <w:b/>
          <w:sz w:val="20"/>
          <w:szCs w:val="20"/>
        </w:rPr>
        <w:t>QUINTO.-</w:t>
      </w:r>
      <w:proofErr w:type="gramEnd"/>
      <w:r w:rsidRPr="00E144A0">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60D6D65A" w14:textId="398734C3" w:rsidR="00E144A0" w:rsidRPr="00E144A0" w:rsidRDefault="00E144A0" w:rsidP="00E144A0">
      <w:pPr>
        <w:adjustRightInd w:val="0"/>
        <w:ind w:left="851" w:right="339"/>
        <w:jc w:val="both"/>
        <w:rPr>
          <w:rFonts w:ascii="Arial" w:hAnsi="Arial" w:cs="Arial"/>
          <w:sz w:val="20"/>
          <w:szCs w:val="20"/>
        </w:rPr>
      </w:pPr>
      <w:proofErr w:type="gramStart"/>
      <w:r w:rsidRPr="00E144A0">
        <w:rPr>
          <w:rFonts w:ascii="Arial" w:hAnsi="Arial" w:cs="Arial"/>
          <w:b/>
          <w:sz w:val="20"/>
          <w:szCs w:val="20"/>
        </w:rPr>
        <w:t>SEXTO.-</w:t>
      </w:r>
      <w:proofErr w:type="gramEnd"/>
      <w:r w:rsidRPr="00E144A0">
        <w:rPr>
          <w:rFonts w:ascii="Arial" w:hAnsi="Arial" w:cs="Arial"/>
          <w:sz w:val="20"/>
          <w:szCs w:val="20"/>
        </w:rPr>
        <w:t xml:space="preserve"> Gírese oficio a la Unidad de Trámites Empresariales, para que </w:t>
      </w:r>
      <w:r w:rsidRPr="00E144A0">
        <w:rPr>
          <w:rFonts w:ascii="Arial" w:hAnsi="Arial" w:cs="Arial"/>
          <w:i/>
          <w:sz w:val="20"/>
          <w:szCs w:val="20"/>
        </w:rPr>
        <w:t>verifique</w:t>
      </w:r>
      <w:r w:rsidRPr="00E144A0">
        <w:rPr>
          <w:rFonts w:ascii="Arial" w:hAnsi="Arial" w:cs="Arial"/>
          <w:sz w:val="20"/>
          <w:szCs w:val="20"/>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2BF19422" w14:textId="13CABCFA" w:rsidR="00E144A0" w:rsidRPr="00E144A0" w:rsidRDefault="00E144A0" w:rsidP="00E144A0">
      <w:pPr>
        <w:adjustRightInd w:val="0"/>
        <w:ind w:left="851" w:right="339"/>
        <w:jc w:val="both"/>
        <w:rPr>
          <w:rFonts w:ascii="Arial" w:hAnsi="Arial" w:cs="Arial"/>
          <w:sz w:val="20"/>
          <w:szCs w:val="20"/>
        </w:rPr>
      </w:pPr>
      <w:proofErr w:type="gramStart"/>
      <w:r w:rsidRPr="00E144A0">
        <w:rPr>
          <w:rFonts w:ascii="Arial" w:hAnsi="Arial" w:cs="Arial"/>
          <w:b/>
          <w:sz w:val="20"/>
          <w:szCs w:val="20"/>
        </w:rPr>
        <w:t>SÉPTIMO.-</w:t>
      </w:r>
      <w:proofErr w:type="gramEnd"/>
      <w:r w:rsidRPr="00E144A0">
        <w:rPr>
          <w:rFonts w:ascii="Arial" w:hAnsi="Arial" w:cs="Arial"/>
          <w:sz w:val="20"/>
          <w:szCs w:val="20"/>
        </w:rPr>
        <w:t xml:space="preserve"> Con fundamento en el artículo 73 del citado Reglamento remítase dicho acuerdo a la </w:t>
      </w:r>
      <w:proofErr w:type="gramStart"/>
      <w:r w:rsidRPr="00E144A0">
        <w:rPr>
          <w:rFonts w:ascii="Arial" w:hAnsi="Arial" w:cs="Arial"/>
          <w:sz w:val="20"/>
          <w:szCs w:val="20"/>
        </w:rPr>
        <w:t>Secretaria</w:t>
      </w:r>
      <w:proofErr w:type="gramEnd"/>
      <w:r w:rsidRPr="00E144A0">
        <w:rPr>
          <w:rFonts w:ascii="Arial" w:hAnsi="Arial" w:cs="Arial"/>
          <w:sz w:val="20"/>
          <w:szCs w:val="20"/>
        </w:rPr>
        <w:t xml:space="preserve"> Municipal, para que por su conducto le dé el trámite correspondiente. </w:t>
      </w:r>
    </w:p>
    <w:p w14:paraId="5D2C38E0" w14:textId="34128CD1" w:rsidR="00E144A0" w:rsidRPr="00E144A0" w:rsidRDefault="00E144A0" w:rsidP="00E144A0">
      <w:pPr>
        <w:adjustRightInd w:val="0"/>
        <w:ind w:left="851" w:right="339"/>
        <w:jc w:val="both"/>
        <w:rPr>
          <w:rFonts w:ascii="Arial" w:hAnsi="Arial" w:cs="Arial"/>
          <w:sz w:val="20"/>
          <w:szCs w:val="20"/>
        </w:rPr>
      </w:pPr>
      <w:proofErr w:type="gramStart"/>
      <w:r w:rsidRPr="00E144A0">
        <w:rPr>
          <w:rFonts w:ascii="Arial" w:hAnsi="Arial" w:cs="Arial"/>
          <w:b/>
          <w:sz w:val="20"/>
          <w:szCs w:val="20"/>
        </w:rPr>
        <w:t>OCTAVO.-</w:t>
      </w:r>
      <w:proofErr w:type="gramEnd"/>
      <w:r w:rsidRPr="00E144A0">
        <w:rPr>
          <w:rFonts w:ascii="Arial" w:hAnsi="Arial" w:cs="Arial"/>
          <w:sz w:val="20"/>
          <w:szCs w:val="20"/>
        </w:rPr>
        <w:t xml:space="preserve"> Notifíquese y cúmplase. </w:t>
      </w:r>
    </w:p>
    <w:p w14:paraId="0C176086" w14:textId="34D4888C" w:rsidR="00F93FA4" w:rsidRDefault="00E144A0" w:rsidP="00E144A0">
      <w:pPr>
        <w:pStyle w:val="Textoindependiente"/>
        <w:ind w:left="851" w:right="339"/>
        <w:rPr>
          <w:rFonts w:ascii="Arial" w:hAnsi="Arial" w:cs="Arial"/>
        </w:rPr>
      </w:pPr>
      <w:r w:rsidRPr="00E144A0">
        <w:rPr>
          <w:rFonts w:ascii="Arial" w:hAnsi="Arial" w:cs="Arial"/>
        </w:rPr>
        <w:t xml:space="preserve">Así lo acordaron y resolvieron las concejales integrantes de la Comisión de Honestidad, Prosperidad Compartida y Gobierno Abierto del Honorable Ayuntamiento Constitucional del Municipio de Oaxaca de Juárez, quienes </w:t>
      </w:r>
      <w:r w:rsidRPr="00E144A0">
        <w:rPr>
          <w:rFonts w:ascii="Arial" w:hAnsi="Arial" w:cs="Arial"/>
        </w:rPr>
        <w:lastRenderedPageBreak/>
        <w:t xml:space="preserve">plasman su firma al calce en el presente dictamen, que se emite en duplicado. </w:t>
      </w:r>
    </w:p>
    <w:p w14:paraId="57614E80" w14:textId="77777777" w:rsidR="00E144A0" w:rsidRDefault="00E144A0" w:rsidP="00E144A0">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58873DF9" w14:textId="23F942F2" w:rsidR="00E144A0" w:rsidRDefault="00E144A0" w:rsidP="00E144A0">
      <w:pPr>
        <w:pStyle w:val="Textoindependiente"/>
        <w:ind w:left="851" w:right="339"/>
        <w:rPr>
          <w:rFonts w:ascii="Arial" w:hAnsi="Arial" w:cs="Arial"/>
        </w:rPr>
      </w:pPr>
    </w:p>
    <w:p w14:paraId="661AC85F" w14:textId="397717EB" w:rsidR="00E144A0" w:rsidRDefault="00E144A0" w:rsidP="00E144A0">
      <w:pPr>
        <w:pStyle w:val="Textoindependiente"/>
        <w:ind w:left="851" w:right="339"/>
        <w:jc w:val="center"/>
        <w:rPr>
          <w:rFonts w:ascii="Arial" w:hAnsi="Arial" w:cs="Arial"/>
          <w:b/>
          <w:iCs/>
        </w:rPr>
      </w:pPr>
      <w:r w:rsidRPr="004B0708">
        <w:rPr>
          <w:rFonts w:ascii="Arial" w:hAnsi="Arial" w:cs="Arial"/>
          <w:b/>
          <w:iCs/>
        </w:rPr>
        <w:t>ATENTAMENTE.</w:t>
      </w:r>
    </w:p>
    <w:p w14:paraId="2C85C399" w14:textId="1A7DD9E9" w:rsidR="00E144A0" w:rsidRPr="004B0708" w:rsidRDefault="00E144A0" w:rsidP="00E144A0">
      <w:pPr>
        <w:pStyle w:val="Textoindependiente"/>
        <w:ind w:left="851" w:right="339"/>
        <w:jc w:val="center"/>
        <w:rPr>
          <w:rFonts w:ascii="Arial" w:hAnsi="Arial" w:cs="Arial"/>
          <w:b/>
          <w:iCs/>
        </w:rPr>
      </w:pPr>
    </w:p>
    <w:p w14:paraId="22AD8B51" w14:textId="70CFFA28" w:rsidR="00E144A0" w:rsidRPr="004B0708" w:rsidRDefault="00E144A0" w:rsidP="00E144A0">
      <w:pPr>
        <w:pStyle w:val="Textoindependiente"/>
        <w:ind w:left="851" w:right="339"/>
        <w:jc w:val="center"/>
        <w:rPr>
          <w:rFonts w:ascii="Arial" w:hAnsi="Arial" w:cs="Arial"/>
          <w:b/>
          <w:iCs/>
        </w:rPr>
      </w:pPr>
      <w:r w:rsidRPr="004B0708">
        <w:rPr>
          <w:rFonts w:ascii="Arial" w:hAnsi="Arial" w:cs="Arial"/>
          <w:b/>
          <w:iCs/>
        </w:rPr>
        <w:t>“EL RESPETO AL DERECHO AJENO ES LA PAZ”.</w:t>
      </w:r>
    </w:p>
    <w:p w14:paraId="76C667E2" w14:textId="102C3F13" w:rsidR="00E144A0" w:rsidRPr="004B0708" w:rsidRDefault="00E144A0" w:rsidP="00E144A0">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348C318D" w14:textId="49927D9B" w:rsidR="00E144A0" w:rsidRPr="004B0708" w:rsidRDefault="00E144A0" w:rsidP="00E144A0">
      <w:pPr>
        <w:pStyle w:val="Textoindependiente"/>
        <w:ind w:left="851" w:right="339"/>
        <w:jc w:val="center"/>
        <w:rPr>
          <w:rFonts w:ascii="Arial" w:hAnsi="Arial" w:cs="Arial"/>
          <w:b/>
          <w:iCs/>
        </w:rPr>
      </w:pPr>
      <w:r w:rsidRPr="004B0708">
        <w:rPr>
          <w:rFonts w:ascii="Arial" w:hAnsi="Arial" w:cs="Arial"/>
          <w:b/>
          <w:iCs/>
        </w:rPr>
        <w:t>MTRO. RAYMUNDO CHAGOYA VILLANUEVA.</w:t>
      </w:r>
    </w:p>
    <w:p w14:paraId="0155D028" w14:textId="7FC35CBE" w:rsidR="00E144A0" w:rsidRPr="004B0708" w:rsidRDefault="00E144A0" w:rsidP="00E144A0">
      <w:pPr>
        <w:pStyle w:val="Textoindependiente"/>
        <w:ind w:left="851" w:right="339"/>
        <w:jc w:val="center"/>
        <w:rPr>
          <w:rFonts w:ascii="Arial" w:hAnsi="Arial" w:cs="Arial"/>
          <w:b/>
          <w:iCs/>
        </w:rPr>
      </w:pPr>
    </w:p>
    <w:p w14:paraId="541F5184" w14:textId="7FFEF4F8" w:rsidR="00E144A0" w:rsidRPr="004B0708" w:rsidRDefault="00E144A0" w:rsidP="00E144A0">
      <w:pPr>
        <w:pStyle w:val="Textoindependiente"/>
        <w:ind w:left="851" w:right="339"/>
        <w:jc w:val="center"/>
        <w:rPr>
          <w:rFonts w:ascii="Arial" w:hAnsi="Arial" w:cs="Arial"/>
          <w:b/>
          <w:iCs/>
        </w:rPr>
      </w:pPr>
      <w:r w:rsidRPr="004B0708">
        <w:rPr>
          <w:rFonts w:ascii="Arial" w:hAnsi="Arial" w:cs="Arial"/>
          <w:b/>
          <w:iCs/>
        </w:rPr>
        <w:t>ATENTAMENTE.</w:t>
      </w:r>
    </w:p>
    <w:p w14:paraId="3B97B8D1" w14:textId="2FE8E05E" w:rsidR="008A72E8" w:rsidRDefault="00E144A0" w:rsidP="00E144A0">
      <w:pPr>
        <w:pStyle w:val="Textoindependiente"/>
        <w:ind w:left="851" w:right="339"/>
        <w:jc w:val="center"/>
        <w:rPr>
          <w:rFonts w:ascii="Arial" w:hAnsi="Arial" w:cs="Arial"/>
          <w:b/>
          <w:iCs/>
        </w:rPr>
      </w:pPr>
      <w:r w:rsidRPr="004B0708">
        <w:rPr>
          <w:rFonts w:ascii="Arial" w:hAnsi="Arial" w:cs="Arial"/>
          <w:b/>
          <w:iCs/>
        </w:rPr>
        <w:t xml:space="preserve">“EL RESPETO AL DERECHO AJENO ES LA </w:t>
      </w:r>
    </w:p>
    <w:p w14:paraId="50871DA1" w14:textId="4DA2D57E" w:rsidR="00E144A0" w:rsidRPr="004B0708" w:rsidRDefault="00E144A0" w:rsidP="008A72E8">
      <w:pPr>
        <w:pStyle w:val="Textoindependiente"/>
        <w:ind w:left="851" w:right="1087"/>
        <w:jc w:val="center"/>
        <w:rPr>
          <w:rFonts w:ascii="Arial" w:hAnsi="Arial" w:cs="Arial"/>
          <w:b/>
          <w:iCs/>
        </w:rPr>
      </w:pPr>
      <w:r w:rsidRPr="004B0708">
        <w:rPr>
          <w:rFonts w:ascii="Arial" w:hAnsi="Arial" w:cs="Arial"/>
          <w:b/>
          <w:iCs/>
        </w:rPr>
        <w:t>PAZ”.</w:t>
      </w:r>
    </w:p>
    <w:p w14:paraId="6A888546" w14:textId="48865F72" w:rsidR="00E144A0" w:rsidRPr="004B0708" w:rsidRDefault="00E144A0" w:rsidP="008A72E8">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126DBBD4" w14:textId="2F12DE23" w:rsidR="00E144A0" w:rsidRPr="004B0708" w:rsidRDefault="00E144A0" w:rsidP="008A72E8">
      <w:pPr>
        <w:pStyle w:val="Textoindependiente"/>
        <w:ind w:left="851" w:right="1087"/>
        <w:jc w:val="center"/>
        <w:rPr>
          <w:rFonts w:ascii="Arial" w:hAnsi="Arial" w:cs="Arial"/>
          <w:b/>
          <w:iCs/>
        </w:rPr>
      </w:pPr>
      <w:r w:rsidRPr="004B0708">
        <w:rPr>
          <w:rFonts w:ascii="Arial" w:hAnsi="Arial" w:cs="Arial"/>
          <w:b/>
          <w:iCs/>
        </w:rPr>
        <w:t>MTRO. ALEXANDER PÉREZ CARRERA.</w:t>
      </w:r>
    </w:p>
    <w:p w14:paraId="2F1C2742" w14:textId="01E0ABAD" w:rsidR="00E144A0" w:rsidRPr="00E144A0" w:rsidRDefault="0093015B" w:rsidP="00E144A0">
      <w:pPr>
        <w:pStyle w:val="Textoindependiente"/>
        <w:ind w:left="851" w:right="339"/>
        <w:rPr>
          <w:rFonts w:ascii="Arial" w:hAnsi="Arial" w:cs="Arial"/>
          <w:bCs/>
          <w:iCs/>
        </w:rPr>
      </w:pPr>
      <w:r w:rsidRPr="00DD45EB">
        <w:rPr>
          <w:rFonts w:ascii="Arial" w:hAnsi="Arial"/>
          <w:b/>
          <w:noProof/>
        </w:rPr>
        <w:drawing>
          <wp:anchor distT="0" distB="0" distL="114300" distR="114300" simplePos="0" relativeHeight="251966464" behindDoc="0" locked="0" layoutInCell="1" allowOverlap="0" wp14:anchorId="462DA57B" wp14:editId="505AD827">
            <wp:simplePos x="0" y="0"/>
            <wp:positionH relativeFrom="column">
              <wp:posOffset>581025</wp:posOffset>
            </wp:positionH>
            <wp:positionV relativeFrom="page">
              <wp:posOffset>5529580</wp:posOffset>
            </wp:positionV>
            <wp:extent cx="2753995" cy="237490"/>
            <wp:effectExtent l="0" t="0" r="8255" b="0"/>
            <wp:wrapSquare wrapText="bothSides"/>
            <wp:docPr id="97" name="Imagen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36A338A6" w14:textId="02807288" w:rsidR="00F93FA4" w:rsidRPr="00E144A0" w:rsidRDefault="00F93FA4" w:rsidP="0010642E">
      <w:pPr>
        <w:pStyle w:val="Textoindependiente"/>
        <w:ind w:left="1418" w:right="662"/>
        <w:rPr>
          <w:rFonts w:ascii="Arial" w:hAnsi="Arial" w:cs="Arial"/>
          <w:bCs/>
          <w:iCs/>
        </w:rPr>
      </w:pPr>
    </w:p>
    <w:p w14:paraId="0A862053" w14:textId="77777777" w:rsidR="008A72E8" w:rsidRPr="001464EF" w:rsidRDefault="008A72E8" w:rsidP="008A72E8">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5692D1F0" w14:textId="77777777" w:rsidR="008A72E8" w:rsidRDefault="008A72E8" w:rsidP="008A72E8">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w:t>
      </w:r>
    </w:p>
    <w:p w14:paraId="598CD075" w14:textId="77777777" w:rsidR="008A72E8" w:rsidRPr="001464EF" w:rsidRDefault="008A72E8" w:rsidP="008A72E8">
      <w:pPr>
        <w:pStyle w:val="Textoindependiente"/>
        <w:ind w:left="851" w:right="1087"/>
        <w:rPr>
          <w:rFonts w:ascii="Arial" w:hAnsi="Arial" w:cs="Arial"/>
          <w:bCs/>
          <w:iCs/>
        </w:rPr>
      </w:pPr>
      <w:r w:rsidRPr="001464EF">
        <w:rPr>
          <w:rFonts w:ascii="Arial" w:hAnsi="Arial" w:cs="Arial"/>
          <w:bCs/>
          <w:iCs/>
        </w:rPr>
        <w:t xml:space="preserve">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w:t>
      </w:r>
      <w:r w:rsidRPr="001464EF">
        <w:rPr>
          <w:rFonts w:ascii="Arial" w:hAnsi="Arial" w:cs="Arial"/>
          <w:bCs/>
          <w:iCs/>
        </w:rPr>
        <w:t>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p w14:paraId="0A260467" w14:textId="7F2A211B" w:rsidR="008A72E8" w:rsidRPr="001464EF" w:rsidRDefault="008A72E8" w:rsidP="008A72E8">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/103/2025</w:t>
      </w:r>
    </w:p>
    <w:p w14:paraId="6F83AC78" w14:textId="77777777" w:rsidR="008A72E8" w:rsidRPr="001464EF" w:rsidRDefault="008A72E8" w:rsidP="008A72E8">
      <w:pPr>
        <w:adjustRightInd w:val="0"/>
        <w:ind w:left="851" w:right="1087"/>
        <w:jc w:val="center"/>
        <w:rPr>
          <w:rFonts w:ascii="Arial" w:eastAsiaTheme="minorHAnsi" w:hAnsi="Arial" w:cs="Arial"/>
          <w:b/>
          <w:sz w:val="20"/>
          <w:szCs w:val="20"/>
        </w:rPr>
      </w:pPr>
      <w:r w:rsidRPr="001464EF">
        <w:rPr>
          <w:rFonts w:ascii="Arial" w:hAnsi="Arial" w:cs="Arial"/>
          <w:b/>
          <w:sz w:val="20"/>
          <w:szCs w:val="20"/>
        </w:rPr>
        <w:t>CONSIDERANDOS</w:t>
      </w:r>
    </w:p>
    <w:p w14:paraId="171C4D12" w14:textId="77777777" w:rsidR="00E220AA" w:rsidRDefault="008A72E8" w:rsidP="00E220AA">
      <w:pPr>
        <w:spacing w:after="0"/>
        <w:ind w:left="851" w:right="1087"/>
        <w:jc w:val="both"/>
        <w:rPr>
          <w:rFonts w:ascii="Arial" w:hAnsi="Arial" w:cs="Arial"/>
          <w:sz w:val="20"/>
          <w:szCs w:val="20"/>
          <w:lang w:val="es-ES"/>
        </w:rPr>
      </w:pPr>
      <w:r w:rsidRPr="008A72E8">
        <w:rPr>
          <w:rFonts w:ascii="Arial" w:eastAsia="Arial" w:hAnsi="Arial" w:cs="Arial"/>
          <w:b/>
          <w:sz w:val="20"/>
          <w:szCs w:val="20"/>
          <w:lang w:val="es-ES" w:eastAsia="es-ES" w:bidi="es-ES"/>
        </w:rPr>
        <w:t xml:space="preserve">A.- </w:t>
      </w:r>
      <w:r w:rsidRPr="008A72E8">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A72E8">
        <w:rPr>
          <w:rFonts w:ascii="Arial" w:hAnsi="Arial" w:cs="Arial"/>
          <w:sz w:val="20"/>
          <w:szCs w:val="20"/>
          <w:lang w:val="es-ES_tradnl"/>
        </w:rPr>
        <w:t xml:space="preserve">, </w:t>
      </w:r>
      <w:r w:rsidRPr="008A72E8">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w:t>
      </w:r>
    </w:p>
    <w:p w14:paraId="3E3C36A9" w14:textId="33C572B9" w:rsidR="00E220AA" w:rsidRDefault="008A72E8" w:rsidP="00E220AA">
      <w:pPr>
        <w:spacing w:after="0"/>
        <w:ind w:left="851" w:right="339"/>
        <w:jc w:val="both"/>
        <w:rPr>
          <w:rFonts w:ascii="Arial" w:eastAsia="Arial" w:hAnsi="Arial" w:cs="Arial"/>
          <w:sz w:val="20"/>
          <w:szCs w:val="20"/>
          <w:lang w:val="es-ES" w:eastAsia="es-ES" w:bidi="es-ES"/>
        </w:rPr>
      </w:pPr>
      <w:r w:rsidRPr="008A72E8">
        <w:rPr>
          <w:rFonts w:ascii="Arial" w:hAnsi="Arial" w:cs="Arial"/>
          <w:sz w:val="20"/>
          <w:szCs w:val="20"/>
          <w:lang w:val="es-ES"/>
        </w:rPr>
        <w:t xml:space="preserve">Mercados Públicos de la Ciudad de Oaxaca de Juárez,  </w:t>
      </w:r>
      <w:r w:rsidRPr="008A72E8">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8A72E8">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8A72E8">
        <w:rPr>
          <w:rFonts w:ascii="Arial" w:hAnsi="Arial" w:cs="Arial"/>
          <w:b/>
          <w:bCs/>
          <w:i/>
          <w:iCs/>
          <w:sz w:val="20"/>
          <w:szCs w:val="20"/>
          <w:lang w:val="es-ES"/>
        </w:rPr>
        <w:t xml:space="preserve">” </w:t>
      </w:r>
      <w:r w:rsidRPr="008A72E8">
        <w:rPr>
          <w:rFonts w:ascii="Arial" w:hAnsi="Arial" w:cs="Arial"/>
          <w:bCs/>
          <w:iCs/>
          <w:sz w:val="20"/>
          <w:szCs w:val="20"/>
          <w:lang w:val="es-ES"/>
        </w:rPr>
        <w:t>vigente también hasta el 20 de mayo de 2025</w:t>
      </w:r>
      <w:r w:rsidRPr="008A72E8">
        <w:rPr>
          <w:rFonts w:ascii="Arial" w:eastAsia="Arial" w:hAnsi="Arial" w:cs="Arial"/>
          <w:sz w:val="20"/>
          <w:szCs w:val="20"/>
          <w:lang w:val="es-ES" w:eastAsia="es-ES" w:bidi="es-ES"/>
        </w:rPr>
        <w:t xml:space="preserve">; consecuentemente se le asigna el número de dictamen </w:t>
      </w:r>
      <w:proofErr w:type="spellStart"/>
      <w:r w:rsidRPr="008A72E8">
        <w:rPr>
          <w:rFonts w:ascii="Arial" w:eastAsia="Arial" w:hAnsi="Arial" w:cs="Arial"/>
          <w:b/>
          <w:bCs/>
          <w:sz w:val="20"/>
          <w:szCs w:val="20"/>
          <w:lang w:val="es-ES" w:eastAsia="es-ES" w:bidi="es-ES"/>
        </w:rPr>
        <w:t>CGTNNMyCVP</w:t>
      </w:r>
      <w:proofErr w:type="spellEnd"/>
      <w:r w:rsidRPr="008A72E8">
        <w:rPr>
          <w:rFonts w:ascii="Arial" w:eastAsia="Arial" w:hAnsi="Arial" w:cs="Arial"/>
          <w:b/>
          <w:bCs/>
          <w:sz w:val="20"/>
          <w:szCs w:val="20"/>
          <w:lang w:val="es-ES" w:eastAsia="es-ES" w:bidi="es-ES"/>
        </w:rPr>
        <w:t>/103/2025</w:t>
      </w:r>
      <w:r w:rsidRPr="008A72E8">
        <w:rPr>
          <w:rFonts w:ascii="Arial" w:eastAsia="Arial" w:hAnsi="Arial" w:cs="Arial"/>
          <w:sz w:val="20"/>
          <w:szCs w:val="20"/>
          <w:lang w:val="es-ES" w:eastAsia="es-ES" w:bidi="es-ES"/>
        </w:rPr>
        <w:t xml:space="preserve">.  </w:t>
      </w:r>
    </w:p>
    <w:p w14:paraId="3BB88623" w14:textId="77777777" w:rsidR="00E220AA" w:rsidRPr="008A72E8" w:rsidRDefault="00E220AA" w:rsidP="00E220AA">
      <w:pPr>
        <w:spacing w:after="0"/>
        <w:ind w:left="851" w:right="339"/>
        <w:jc w:val="both"/>
        <w:rPr>
          <w:rFonts w:ascii="Arial" w:eastAsia="Arial" w:hAnsi="Arial" w:cs="Arial"/>
          <w:sz w:val="20"/>
          <w:szCs w:val="20"/>
          <w:lang w:val="es-ES" w:eastAsia="es-ES" w:bidi="es-ES"/>
        </w:rPr>
      </w:pPr>
    </w:p>
    <w:p w14:paraId="54655954" w14:textId="6C485FE2" w:rsidR="008A72E8" w:rsidRPr="008A72E8" w:rsidRDefault="008A72E8" w:rsidP="00E220AA">
      <w:pPr>
        <w:spacing w:after="0"/>
        <w:ind w:left="851" w:right="339"/>
        <w:jc w:val="both"/>
        <w:rPr>
          <w:rFonts w:ascii="Arial" w:eastAsiaTheme="minorHAnsi" w:hAnsi="Arial" w:cs="Arial"/>
          <w:kern w:val="2"/>
          <w:sz w:val="20"/>
          <w:szCs w:val="20"/>
          <w:lang w:val="es-ES"/>
          <w14:ligatures w14:val="standardContextual"/>
        </w:rPr>
      </w:pPr>
      <w:r w:rsidRPr="008A72E8">
        <w:rPr>
          <w:rFonts w:ascii="Arial" w:hAnsi="Arial" w:cs="Arial"/>
          <w:b/>
          <w:bCs/>
          <w:sz w:val="20"/>
          <w:szCs w:val="20"/>
          <w:lang w:val="es-ES"/>
        </w:rPr>
        <w:t>B.-</w:t>
      </w:r>
      <w:r w:rsidRPr="008A72E8">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8A72E8">
        <w:rPr>
          <w:rFonts w:ascii="Arial" w:hAnsi="Arial" w:cs="Arial"/>
          <w:b/>
          <w:bCs/>
          <w:sz w:val="20"/>
          <w:szCs w:val="20"/>
          <w:lang w:val="es-ES"/>
        </w:rPr>
        <w:t xml:space="preserve">traspaso”, </w:t>
      </w:r>
      <w:r w:rsidRPr="008A72E8">
        <w:rPr>
          <w:rFonts w:ascii="Arial" w:hAnsi="Arial" w:cs="Arial"/>
          <w:sz w:val="20"/>
          <w:szCs w:val="20"/>
          <w:lang w:val="es-ES"/>
        </w:rPr>
        <w:t xml:space="preserve"> el cual se puede realizar por el concesionario una vez transcurridos más de cinco años de haber recibido la concesión respectiva, </w:t>
      </w:r>
      <w:r w:rsidRPr="008A72E8">
        <w:rPr>
          <w:rFonts w:ascii="Arial" w:hAnsi="Arial" w:cs="Arial"/>
          <w:sz w:val="20"/>
          <w:szCs w:val="20"/>
          <w:lang w:val="es-ES"/>
        </w:rPr>
        <w:lastRenderedPageBreak/>
        <w:t xml:space="preserve">extremo que se cumple en atención que a la solicitud fueron acompañados </w:t>
      </w:r>
      <w:r w:rsidRPr="008A72E8">
        <w:rPr>
          <w:rFonts w:ascii="Arial" w:eastAsia="Calibri" w:hAnsi="Arial" w:cs="Arial"/>
          <w:sz w:val="20"/>
          <w:szCs w:val="20"/>
          <w:lang w:eastAsia="es-ES"/>
        </w:rPr>
        <w:t>recibos de pago correspondientes a los años 2020, 2021, 2022, 2023, 2024 y 2025</w:t>
      </w:r>
      <w:r w:rsidRPr="008A72E8">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4F20C4C1" w14:textId="77777777" w:rsidR="008A72E8" w:rsidRPr="008A72E8" w:rsidRDefault="008A72E8" w:rsidP="00E220AA">
      <w:pPr>
        <w:pStyle w:val="Textoindependiente"/>
        <w:ind w:left="851" w:right="339"/>
        <w:rPr>
          <w:rFonts w:ascii="Arial" w:eastAsiaTheme="minorHAnsi" w:hAnsi="Arial" w:cs="Arial"/>
          <w:lang w:val="es-ES"/>
        </w:rPr>
      </w:pPr>
    </w:p>
    <w:p w14:paraId="372906C4" w14:textId="77777777" w:rsidR="008A72E8" w:rsidRPr="008A72E8" w:rsidRDefault="008A72E8" w:rsidP="00E220AA">
      <w:pPr>
        <w:pStyle w:val="Textoindependiente"/>
        <w:ind w:left="851" w:right="339"/>
        <w:rPr>
          <w:rFonts w:ascii="Arial" w:eastAsiaTheme="minorHAnsi" w:hAnsi="Arial" w:cs="Arial"/>
        </w:rPr>
      </w:pPr>
      <w:r w:rsidRPr="008A72E8">
        <w:rPr>
          <w:rFonts w:ascii="Arial" w:eastAsiaTheme="minorHAnsi" w:hAnsi="Arial" w:cs="Arial"/>
        </w:rPr>
        <w:t xml:space="preserve">Es pertinente mencionar que la figura jurídica denominada </w:t>
      </w:r>
      <w:r w:rsidRPr="008A72E8">
        <w:rPr>
          <w:rFonts w:ascii="Arial" w:eastAsiaTheme="minorHAnsi" w:hAnsi="Arial" w:cs="Arial"/>
          <w:b/>
          <w:bCs/>
        </w:rPr>
        <w:t>Concesión Administrativa</w:t>
      </w:r>
      <w:r w:rsidRPr="008A72E8">
        <w:rPr>
          <w:rFonts w:ascii="Arial" w:eastAsiaTheme="minorHAnsi" w:hAnsi="Arial" w:cs="Arial"/>
        </w:rPr>
        <w:t xml:space="preserve">, se encuentra plasmada en Ley de Planeación, Desarrollo Administrativo y Servicios Públicos Municipales, vigente en el Estado, en los términos siguientes:  </w:t>
      </w:r>
    </w:p>
    <w:p w14:paraId="3BF56133" w14:textId="77777777" w:rsidR="008A72E8" w:rsidRPr="008A72E8" w:rsidRDefault="008A72E8" w:rsidP="008A72E8">
      <w:pPr>
        <w:pStyle w:val="Textoindependiente"/>
        <w:ind w:right="47"/>
        <w:rPr>
          <w:rFonts w:ascii="Arial" w:eastAsiaTheme="minorHAnsi" w:hAnsi="Arial" w:cs="Arial"/>
        </w:rPr>
      </w:pPr>
    </w:p>
    <w:p w14:paraId="4F9EACC1" w14:textId="77777777" w:rsidR="008A72E8" w:rsidRPr="008A72E8" w:rsidRDefault="008A72E8" w:rsidP="00E220AA">
      <w:pPr>
        <w:spacing w:after="0" w:line="240" w:lineRule="auto"/>
        <w:ind w:left="1418" w:right="906"/>
        <w:jc w:val="both"/>
        <w:rPr>
          <w:rFonts w:ascii="Arial" w:eastAsia="Arial" w:hAnsi="Arial" w:cs="Arial"/>
          <w:i/>
          <w:sz w:val="20"/>
          <w:szCs w:val="20"/>
          <w:lang w:val="es-ES" w:eastAsia="es-ES" w:bidi="es-ES"/>
        </w:rPr>
      </w:pPr>
      <w:r w:rsidRPr="008A72E8">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556500B" w14:textId="77777777" w:rsidR="008A72E8" w:rsidRPr="008A72E8" w:rsidRDefault="008A72E8" w:rsidP="008A72E8">
      <w:pPr>
        <w:spacing w:after="0"/>
        <w:ind w:left="1134" w:right="1041"/>
        <w:jc w:val="both"/>
        <w:rPr>
          <w:rFonts w:ascii="Arial" w:eastAsia="Arial" w:hAnsi="Arial" w:cs="Arial"/>
          <w:i/>
          <w:sz w:val="20"/>
          <w:szCs w:val="20"/>
          <w:lang w:val="es-ES" w:eastAsia="es-ES" w:bidi="es-ES"/>
        </w:rPr>
      </w:pPr>
    </w:p>
    <w:p w14:paraId="2B496700" w14:textId="77777777" w:rsidR="008A72E8" w:rsidRPr="008A72E8" w:rsidRDefault="008A72E8" w:rsidP="00E220AA">
      <w:pPr>
        <w:pStyle w:val="Textoindependiente"/>
        <w:shd w:val="clear" w:color="auto" w:fill="FFFFFF" w:themeFill="background1"/>
        <w:ind w:left="851" w:right="1087"/>
        <w:rPr>
          <w:rFonts w:ascii="Arial" w:eastAsia="Arial" w:hAnsi="Arial" w:cs="Arial"/>
          <w:lang w:val="es-ES" w:eastAsia="es-ES" w:bidi="es-ES"/>
        </w:rPr>
      </w:pPr>
      <w:r w:rsidRPr="008A72E8">
        <w:rPr>
          <w:rFonts w:ascii="Arial" w:hAnsi="Arial" w:cs="Arial"/>
          <w:b/>
          <w:bCs/>
        </w:rPr>
        <w:t>C.-</w:t>
      </w:r>
      <w:r w:rsidRPr="008A72E8">
        <w:rPr>
          <w:rFonts w:ascii="Arial" w:hAnsi="Arial" w:cs="Arial"/>
        </w:rPr>
        <w:t xml:space="preserve"> Del análisis de las documentales presentadas por EL CEDENTE, se deduce que cumple con los requisitos exigidos por el apartado II, de los</w:t>
      </w:r>
      <w:r w:rsidRPr="008A72E8">
        <w:rPr>
          <w:rFonts w:ascii="Arial" w:hAnsi="Arial" w:cs="Arial"/>
          <w:spacing w:val="-29"/>
        </w:rPr>
        <w:t xml:space="preserve"> “</w:t>
      </w:r>
      <w:r w:rsidRPr="008A72E8">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 - - - - </w:t>
      </w:r>
    </w:p>
    <w:p w14:paraId="3A013CE6" w14:textId="77777777" w:rsidR="008A72E8" w:rsidRPr="008A72E8" w:rsidRDefault="008A72E8" w:rsidP="00E220AA">
      <w:pPr>
        <w:pStyle w:val="Textoindependiente"/>
        <w:shd w:val="clear" w:color="auto" w:fill="FFFFFF" w:themeFill="background1"/>
        <w:ind w:left="851" w:right="1087"/>
        <w:rPr>
          <w:rFonts w:ascii="Arial" w:hAnsi="Arial" w:cs="Arial"/>
        </w:rPr>
      </w:pPr>
    </w:p>
    <w:p w14:paraId="5C8A0B7C" w14:textId="0A03FC08" w:rsidR="008A72E8" w:rsidRPr="008A72E8" w:rsidRDefault="008A72E8" w:rsidP="00E220AA">
      <w:pPr>
        <w:pStyle w:val="Textoindependiente"/>
        <w:shd w:val="clear" w:color="auto" w:fill="FFFFFF" w:themeFill="background1"/>
        <w:ind w:left="851" w:right="1087"/>
        <w:rPr>
          <w:rFonts w:ascii="Arial" w:hAnsi="Arial" w:cs="Arial"/>
        </w:rPr>
      </w:pPr>
      <w:r w:rsidRPr="008A72E8">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63, fracción III, 65, 68 y 77, fracción XXI, del Bando de Policía y Gobierno del Municipio de Oaxaca de Juárez, 12 inciso b), 13 y 23  </w:t>
      </w:r>
      <w:r w:rsidRPr="008A72E8">
        <w:rPr>
          <w:rFonts w:ascii="Arial" w:hAnsi="Arial" w:cs="Arial"/>
        </w:rPr>
        <w:t xml:space="preserve">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6997564E" w14:textId="05BC2312" w:rsidR="008A72E8" w:rsidRPr="00496700" w:rsidRDefault="008A72E8" w:rsidP="00496700">
      <w:pPr>
        <w:pStyle w:val="Textoindependiente"/>
        <w:shd w:val="clear" w:color="auto" w:fill="FFFFFF" w:themeFill="background1"/>
        <w:ind w:left="851" w:right="1087"/>
        <w:jc w:val="center"/>
        <w:rPr>
          <w:rFonts w:ascii="Arial" w:hAnsi="Arial" w:cs="Arial"/>
          <w:lang w:val="pt-PT"/>
        </w:rPr>
      </w:pPr>
      <w:r w:rsidRPr="008A72E8">
        <w:rPr>
          <w:rFonts w:ascii="Arial" w:hAnsi="Arial" w:cs="Arial"/>
          <w:b/>
          <w:lang w:val="pt-PT"/>
        </w:rPr>
        <w:t>DICTAMEN</w:t>
      </w:r>
    </w:p>
    <w:p w14:paraId="6DD6D61C" w14:textId="41BF9966" w:rsidR="008A72E8" w:rsidRPr="008A72E8" w:rsidRDefault="008A72E8" w:rsidP="00E220AA">
      <w:pPr>
        <w:pStyle w:val="Textoindependiente"/>
        <w:shd w:val="clear" w:color="auto" w:fill="FFFFFF" w:themeFill="background1"/>
        <w:ind w:left="851" w:right="1087"/>
        <w:rPr>
          <w:rFonts w:ascii="Arial" w:eastAsia="Calibri" w:hAnsi="Arial" w:cs="Arial"/>
          <w:bCs/>
          <w:iCs/>
          <w:lang w:val="es-ES"/>
        </w:rPr>
      </w:pPr>
      <w:r w:rsidRPr="008A72E8">
        <w:rPr>
          <w:rFonts w:ascii="Arial" w:hAnsi="Arial" w:cs="Arial"/>
          <w:b/>
          <w:lang w:val="pt-PT"/>
        </w:rPr>
        <w:t>PRIMERO.-</w:t>
      </w:r>
      <w:r w:rsidRPr="008A72E8">
        <w:rPr>
          <w:rFonts w:ascii="Arial" w:hAnsi="Arial" w:cs="Arial"/>
          <w:lang w:val="pt-PT"/>
        </w:rPr>
        <w:t xml:space="preserve"> </w:t>
      </w:r>
      <w:r w:rsidRPr="008A72E8">
        <w:rPr>
          <w:rFonts w:ascii="Arial" w:hAnsi="Arial" w:cs="Arial"/>
        </w:rPr>
        <w:t xml:space="preserve">La Comisión de Gobierno, de Territorio, Normatividad, Nomenclatura, de Mercados y Comercio en Vía Pública del Municipio de Oaxaca de Juárez, Oaxaca, determina procedente aprobar la </w:t>
      </w:r>
      <w:r w:rsidRPr="008A72E8">
        <w:rPr>
          <w:rFonts w:ascii="Arial" w:hAnsi="Arial" w:cs="Arial"/>
          <w:b/>
        </w:rPr>
        <w:t>cesión de derechos,</w:t>
      </w:r>
      <w:r w:rsidRPr="008A72E8">
        <w:rPr>
          <w:rFonts w:ascii="Arial" w:hAnsi="Arial" w:cs="Arial"/>
        </w:rPr>
        <w:t xml:space="preserve">  que otorga el ciudadano </w:t>
      </w:r>
      <w:r w:rsidRPr="008A72E8">
        <w:rPr>
          <w:rFonts w:ascii="Arial" w:hAnsi="Arial" w:cs="Arial"/>
          <w:b/>
        </w:rPr>
        <w:t xml:space="preserve">Fortino Antonio Pérez Rodríguez </w:t>
      </w:r>
      <w:r w:rsidRPr="008A72E8">
        <w:rPr>
          <w:rFonts w:ascii="Arial" w:hAnsi="Arial" w:cs="Arial"/>
        </w:rPr>
        <w:t xml:space="preserve">a favor del ciudadano </w:t>
      </w:r>
      <w:r w:rsidRPr="008A72E8">
        <w:rPr>
          <w:rFonts w:ascii="Arial" w:hAnsi="Arial" w:cs="Arial"/>
          <w:b/>
          <w:bCs/>
          <w:iCs/>
        </w:rPr>
        <w:t>Ramiro Ramírez Martínez</w:t>
      </w:r>
      <w:r w:rsidRPr="008A72E8">
        <w:rPr>
          <w:rFonts w:ascii="Arial" w:hAnsi="Arial" w:cs="Arial"/>
        </w:rPr>
        <w:t xml:space="preserve">, respecto del </w:t>
      </w:r>
      <w:r w:rsidRPr="008A72E8">
        <w:rPr>
          <w:rFonts w:ascii="Arial" w:hAnsi="Arial" w:cs="Arial"/>
          <w:b/>
          <w:bCs/>
        </w:rPr>
        <w:t>puesto tipo caseta número 107 S-2</w:t>
      </w:r>
      <w:r w:rsidRPr="008A72E8">
        <w:rPr>
          <w:rFonts w:ascii="Arial" w:hAnsi="Arial" w:cs="Arial"/>
        </w:rPr>
        <w:t xml:space="preserve">, con número objeto/contrato </w:t>
      </w:r>
      <w:r w:rsidRPr="008A72E8">
        <w:rPr>
          <w:rFonts w:ascii="Arial" w:hAnsi="Arial" w:cs="Arial"/>
          <w:b/>
        </w:rPr>
        <w:t>1050000004087</w:t>
      </w:r>
      <w:r w:rsidRPr="008A72E8">
        <w:rPr>
          <w:rFonts w:ascii="Arial" w:hAnsi="Arial" w:cs="Arial"/>
        </w:rPr>
        <w:t xml:space="preserve">, con giro de </w:t>
      </w:r>
      <w:r w:rsidRPr="008A72E8">
        <w:rPr>
          <w:rFonts w:ascii="Arial" w:hAnsi="Arial" w:cs="Arial"/>
          <w:b/>
          <w:bCs/>
        </w:rPr>
        <w:t>“mochilas”</w:t>
      </w:r>
      <w:r w:rsidRPr="008A72E8">
        <w:rPr>
          <w:rFonts w:ascii="Arial" w:hAnsi="Arial" w:cs="Arial"/>
        </w:rPr>
        <w:t xml:space="preserve">, ubicado  en el interior del mercado </w:t>
      </w:r>
      <w:r w:rsidRPr="008A72E8">
        <w:rPr>
          <w:rFonts w:ascii="Arial" w:hAnsi="Arial" w:cs="Arial"/>
          <w:b/>
        </w:rPr>
        <w:t>“Benito Juárez”</w:t>
      </w:r>
      <w:r w:rsidRPr="008A72E8">
        <w:rPr>
          <w:rFonts w:ascii="Arial" w:hAnsi="Arial" w:cs="Arial"/>
        </w:rPr>
        <w:t>, en términos del artículo 13 del Reglamento de los Mercados Públicos de la Ciudad de Oaxaca, vigente al momento de presentar su solicitud.</w:t>
      </w:r>
      <w:r w:rsidRPr="008A72E8">
        <w:rPr>
          <w:rFonts w:ascii="Arial" w:eastAsia="Calibri" w:hAnsi="Arial" w:cs="Arial"/>
          <w:bCs/>
        </w:rPr>
        <w:t xml:space="preserve"> </w:t>
      </w:r>
    </w:p>
    <w:p w14:paraId="65E0DFF7" w14:textId="77777777" w:rsidR="008A72E8" w:rsidRPr="008A72E8" w:rsidRDefault="008A72E8" w:rsidP="008A72E8">
      <w:pPr>
        <w:spacing w:after="0"/>
        <w:jc w:val="both"/>
        <w:rPr>
          <w:rFonts w:ascii="Arial" w:eastAsiaTheme="minorHAnsi" w:hAnsi="Arial" w:cs="Arial"/>
          <w:b/>
          <w:bCs/>
          <w:sz w:val="20"/>
          <w:szCs w:val="20"/>
        </w:rPr>
      </w:pPr>
    </w:p>
    <w:p w14:paraId="7EFCE0DE" w14:textId="5B7BA200" w:rsidR="008A72E8" w:rsidRPr="008A72E8" w:rsidRDefault="008A72E8" w:rsidP="00E220AA">
      <w:pPr>
        <w:spacing w:after="0"/>
        <w:ind w:left="851" w:right="1087"/>
        <w:jc w:val="both"/>
        <w:rPr>
          <w:rFonts w:ascii="Arial" w:hAnsi="Arial" w:cs="Arial"/>
          <w:b/>
          <w:bCs/>
          <w:sz w:val="20"/>
          <w:szCs w:val="20"/>
        </w:rPr>
      </w:pPr>
      <w:r w:rsidRPr="008A72E8">
        <w:rPr>
          <w:rFonts w:ascii="Arial" w:hAnsi="Arial" w:cs="Arial"/>
          <w:b/>
          <w:bCs/>
          <w:sz w:val="20"/>
          <w:szCs w:val="20"/>
        </w:rPr>
        <w:t xml:space="preserve">SEGUNDO. – </w:t>
      </w:r>
      <w:r w:rsidRPr="008A72E8">
        <w:rPr>
          <w:rFonts w:ascii="Arial" w:hAnsi="Arial" w:cs="Arial"/>
          <w:sz w:val="20"/>
          <w:szCs w:val="20"/>
        </w:rPr>
        <w:t xml:space="preserve">Notifíquese a la Dirección General de Regulación y Atención a Mercados, el contenido del presente dictamen para los trámites administrativos correspondientes. </w:t>
      </w:r>
    </w:p>
    <w:p w14:paraId="464B9232" w14:textId="77777777" w:rsidR="008A72E8" w:rsidRPr="008A72E8" w:rsidRDefault="008A72E8" w:rsidP="008A72E8">
      <w:pPr>
        <w:spacing w:after="0"/>
        <w:jc w:val="both"/>
        <w:rPr>
          <w:rFonts w:ascii="Arial" w:hAnsi="Arial" w:cs="Arial"/>
          <w:b/>
          <w:bCs/>
          <w:sz w:val="20"/>
          <w:szCs w:val="20"/>
        </w:rPr>
      </w:pPr>
    </w:p>
    <w:p w14:paraId="5C345138" w14:textId="74A57BA0" w:rsidR="008A72E8" w:rsidRPr="008A72E8" w:rsidRDefault="008A72E8" w:rsidP="00E220AA">
      <w:pPr>
        <w:spacing w:after="0"/>
        <w:ind w:left="851" w:right="339"/>
        <w:jc w:val="both"/>
        <w:rPr>
          <w:rFonts w:ascii="Arial" w:hAnsi="Arial" w:cs="Arial"/>
          <w:b/>
          <w:bCs/>
          <w:sz w:val="20"/>
          <w:szCs w:val="20"/>
        </w:rPr>
      </w:pPr>
      <w:r w:rsidRPr="008A72E8">
        <w:rPr>
          <w:rFonts w:ascii="Arial" w:hAnsi="Arial" w:cs="Arial"/>
          <w:b/>
          <w:bCs/>
          <w:sz w:val="20"/>
          <w:szCs w:val="20"/>
        </w:rPr>
        <w:t xml:space="preserve">TERCERO. – </w:t>
      </w:r>
      <w:r w:rsidRPr="008A72E8">
        <w:rPr>
          <w:rFonts w:ascii="Arial" w:hAnsi="Arial" w:cs="Arial"/>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8A72E8">
        <w:rPr>
          <w:rFonts w:ascii="Arial" w:hAnsi="Arial" w:cs="Arial"/>
          <w:b/>
          <w:sz w:val="20"/>
          <w:szCs w:val="20"/>
        </w:rPr>
        <w:t>CESIÓN DE DERECHOS</w:t>
      </w:r>
      <w:r w:rsidRPr="008A72E8">
        <w:rPr>
          <w:rFonts w:ascii="Arial" w:hAnsi="Arial" w:cs="Arial"/>
          <w:sz w:val="20"/>
          <w:szCs w:val="20"/>
        </w:rPr>
        <w:t xml:space="preserve"> conforme a la tarifa establecida en la Ley de Ingresos vigente. </w:t>
      </w:r>
    </w:p>
    <w:p w14:paraId="5E1CAF01" w14:textId="77777777" w:rsidR="008A72E8" w:rsidRPr="008A72E8" w:rsidRDefault="008A72E8" w:rsidP="00E220AA">
      <w:pPr>
        <w:spacing w:after="0"/>
        <w:ind w:left="851" w:right="339"/>
        <w:jc w:val="both"/>
        <w:rPr>
          <w:rFonts w:ascii="Arial" w:hAnsi="Arial" w:cs="Arial"/>
          <w:b/>
          <w:bCs/>
          <w:sz w:val="20"/>
          <w:szCs w:val="20"/>
        </w:rPr>
      </w:pPr>
    </w:p>
    <w:p w14:paraId="0D729527" w14:textId="77777777" w:rsidR="008A72E8" w:rsidRPr="008A72E8" w:rsidRDefault="008A72E8" w:rsidP="00E220AA">
      <w:pPr>
        <w:spacing w:after="0"/>
        <w:ind w:left="851" w:right="339"/>
        <w:jc w:val="both"/>
        <w:rPr>
          <w:rFonts w:ascii="Arial" w:hAnsi="Arial" w:cs="Arial"/>
          <w:sz w:val="20"/>
          <w:szCs w:val="20"/>
        </w:rPr>
      </w:pPr>
      <w:r w:rsidRPr="008A72E8">
        <w:rPr>
          <w:rFonts w:ascii="Arial" w:hAnsi="Arial" w:cs="Arial"/>
          <w:b/>
          <w:bCs/>
          <w:sz w:val="20"/>
          <w:szCs w:val="20"/>
        </w:rPr>
        <w:t>CUARTO. –</w:t>
      </w:r>
      <w:r w:rsidRPr="008A72E8">
        <w:rPr>
          <w:rFonts w:ascii="Arial" w:hAnsi="Arial" w:cs="Arial"/>
          <w:sz w:val="20"/>
          <w:szCs w:val="20"/>
        </w:rPr>
        <w:t xml:space="preserve"> Notifíquese a la Dirección de Ingresos de la Tesorería Municipal, el contenido del presente dictamen para los trámites administrativos correspondientes. </w:t>
      </w:r>
    </w:p>
    <w:p w14:paraId="7FD0C032" w14:textId="77777777" w:rsidR="008A72E8" w:rsidRPr="008A72E8" w:rsidRDefault="008A72E8" w:rsidP="00E220AA">
      <w:pPr>
        <w:spacing w:after="0"/>
        <w:ind w:left="851" w:right="339"/>
        <w:jc w:val="both"/>
        <w:rPr>
          <w:rFonts w:ascii="Arial" w:hAnsi="Arial" w:cs="Arial"/>
          <w:b/>
          <w:bCs/>
          <w:sz w:val="20"/>
          <w:szCs w:val="20"/>
        </w:rPr>
      </w:pPr>
    </w:p>
    <w:p w14:paraId="066A45DD" w14:textId="43F1D677" w:rsidR="008A72E8" w:rsidRPr="008A72E8" w:rsidRDefault="008A72E8" w:rsidP="00E220AA">
      <w:pPr>
        <w:spacing w:after="0"/>
        <w:ind w:left="851" w:right="339"/>
        <w:jc w:val="both"/>
        <w:rPr>
          <w:rFonts w:ascii="Arial" w:hAnsi="Arial" w:cs="Arial"/>
          <w:b/>
          <w:bCs/>
          <w:sz w:val="20"/>
          <w:szCs w:val="20"/>
        </w:rPr>
      </w:pPr>
      <w:r w:rsidRPr="008A72E8">
        <w:rPr>
          <w:rFonts w:ascii="Arial" w:hAnsi="Arial" w:cs="Arial"/>
          <w:b/>
          <w:bCs/>
          <w:sz w:val="20"/>
          <w:szCs w:val="20"/>
        </w:rPr>
        <w:t xml:space="preserve">QUINTO. – </w:t>
      </w:r>
      <w:r w:rsidRPr="008A72E8">
        <w:rPr>
          <w:rFonts w:ascii="Arial" w:hAnsi="Arial" w:cs="Arial"/>
          <w:sz w:val="20"/>
          <w:szCs w:val="20"/>
        </w:rPr>
        <w:t xml:space="preserve">Notifíquese a través de la Dirección General de Regulación y Atención a Mercados al ciudadano </w:t>
      </w:r>
      <w:r w:rsidRPr="008A72E8">
        <w:rPr>
          <w:rFonts w:ascii="Arial" w:hAnsi="Arial" w:cs="Arial"/>
          <w:b/>
          <w:bCs/>
          <w:iCs/>
          <w:sz w:val="20"/>
          <w:szCs w:val="20"/>
        </w:rPr>
        <w:t>Ramiro Ramírez Martínez</w:t>
      </w:r>
      <w:r w:rsidRPr="008A72E8">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3606E0F7" w14:textId="77777777" w:rsidR="008A72E8" w:rsidRPr="008A72E8" w:rsidRDefault="008A72E8" w:rsidP="00E220AA">
      <w:pPr>
        <w:spacing w:after="0"/>
        <w:ind w:left="851" w:right="339"/>
        <w:jc w:val="both"/>
        <w:rPr>
          <w:rFonts w:ascii="Arial" w:hAnsi="Arial" w:cs="Arial"/>
          <w:b/>
          <w:bCs/>
          <w:sz w:val="20"/>
          <w:szCs w:val="20"/>
        </w:rPr>
      </w:pPr>
    </w:p>
    <w:p w14:paraId="7E89A19A" w14:textId="5D549926" w:rsidR="008A72E8" w:rsidRPr="008A72E8" w:rsidRDefault="008A72E8" w:rsidP="00E220AA">
      <w:pPr>
        <w:spacing w:after="0"/>
        <w:ind w:left="851" w:right="339"/>
        <w:jc w:val="both"/>
        <w:rPr>
          <w:rFonts w:ascii="Arial" w:hAnsi="Arial" w:cs="Arial"/>
          <w:sz w:val="20"/>
          <w:szCs w:val="20"/>
        </w:rPr>
      </w:pPr>
      <w:r w:rsidRPr="008A72E8">
        <w:rPr>
          <w:rFonts w:ascii="Arial" w:hAnsi="Arial" w:cs="Arial"/>
          <w:b/>
          <w:bCs/>
          <w:sz w:val="20"/>
          <w:szCs w:val="20"/>
        </w:rPr>
        <w:t xml:space="preserve">SEXTO. – </w:t>
      </w:r>
      <w:r w:rsidRPr="008A72E8">
        <w:rPr>
          <w:rFonts w:ascii="Arial" w:hAnsi="Arial" w:cs="Arial"/>
          <w:sz w:val="20"/>
          <w:szCs w:val="20"/>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w:t>
      </w:r>
    </w:p>
    <w:p w14:paraId="11841D46" w14:textId="77777777" w:rsidR="008A72E8" w:rsidRPr="008A72E8" w:rsidRDefault="008A72E8" w:rsidP="00E220AA">
      <w:pPr>
        <w:spacing w:after="0"/>
        <w:ind w:left="851" w:right="339"/>
        <w:jc w:val="both"/>
        <w:rPr>
          <w:rFonts w:ascii="Arial" w:hAnsi="Arial" w:cs="Arial"/>
          <w:b/>
          <w:sz w:val="20"/>
          <w:szCs w:val="20"/>
        </w:rPr>
      </w:pPr>
    </w:p>
    <w:p w14:paraId="01097C8C" w14:textId="6ABC8559" w:rsidR="008A72E8" w:rsidRPr="008A72E8" w:rsidRDefault="008A72E8" w:rsidP="00E220AA">
      <w:pPr>
        <w:spacing w:after="0"/>
        <w:ind w:left="851" w:right="339"/>
        <w:jc w:val="both"/>
        <w:rPr>
          <w:rFonts w:ascii="Arial" w:hAnsi="Arial" w:cs="Arial"/>
          <w:b/>
          <w:sz w:val="20"/>
          <w:szCs w:val="20"/>
        </w:rPr>
      </w:pPr>
      <w:r w:rsidRPr="008A72E8">
        <w:rPr>
          <w:rFonts w:ascii="Arial" w:hAnsi="Arial" w:cs="Arial"/>
          <w:b/>
          <w:sz w:val="20"/>
          <w:szCs w:val="20"/>
        </w:rPr>
        <w:t xml:space="preserve">SÉPTIMO. – </w:t>
      </w:r>
      <w:r w:rsidRPr="008A72E8">
        <w:rPr>
          <w:rFonts w:ascii="Arial" w:hAnsi="Arial" w:cs="Arial"/>
          <w:sz w:val="20"/>
          <w:szCs w:val="20"/>
        </w:rPr>
        <w:t>Se le hace saber al concesionario que es causa de revocación de la concesión, las previstas en el artículo 15 del Reglamento de los</w:t>
      </w:r>
      <w:r w:rsidRPr="008A72E8">
        <w:rPr>
          <w:rFonts w:ascii="Arial" w:hAnsi="Arial" w:cs="Arial"/>
          <w:spacing w:val="-32"/>
          <w:sz w:val="20"/>
          <w:szCs w:val="20"/>
        </w:rPr>
        <w:t xml:space="preserve"> </w:t>
      </w:r>
      <w:r w:rsidRPr="008A72E8">
        <w:rPr>
          <w:rFonts w:ascii="Arial" w:hAnsi="Arial" w:cs="Arial"/>
          <w:sz w:val="20"/>
          <w:szCs w:val="20"/>
        </w:rPr>
        <w:t xml:space="preserve">Mercados Públicos de la Ciudad de Oaxaca, que establecen lo siguiente: </w:t>
      </w:r>
    </w:p>
    <w:p w14:paraId="63FBB40A" w14:textId="77777777" w:rsidR="008A72E8" w:rsidRPr="008A72E8" w:rsidRDefault="008A72E8" w:rsidP="00E220AA">
      <w:pPr>
        <w:spacing w:after="0"/>
        <w:ind w:left="1418" w:right="906"/>
        <w:jc w:val="both"/>
        <w:rPr>
          <w:rFonts w:ascii="Arial" w:hAnsi="Arial" w:cs="Arial"/>
          <w:sz w:val="20"/>
          <w:szCs w:val="20"/>
        </w:rPr>
      </w:pPr>
    </w:p>
    <w:p w14:paraId="4A36D1C7" w14:textId="77777777" w:rsidR="008A72E8" w:rsidRPr="008A72E8" w:rsidRDefault="008A72E8" w:rsidP="00E220AA">
      <w:pPr>
        <w:spacing w:after="0" w:line="240" w:lineRule="auto"/>
        <w:ind w:left="1418" w:right="906" w:firstLine="708"/>
        <w:jc w:val="both"/>
        <w:rPr>
          <w:rFonts w:ascii="Arial" w:hAnsi="Arial" w:cs="Arial"/>
          <w:i/>
          <w:iCs/>
          <w:sz w:val="20"/>
          <w:szCs w:val="20"/>
        </w:rPr>
      </w:pPr>
      <w:r w:rsidRPr="008A72E8">
        <w:rPr>
          <w:rFonts w:ascii="Arial" w:hAnsi="Arial" w:cs="Arial"/>
          <w:i/>
          <w:iCs/>
          <w:sz w:val="20"/>
          <w:szCs w:val="20"/>
        </w:rPr>
        <w:t>“…</w:t>
      </w:r>
      <w:r w:rsidRPr="008A72E8">
        <w:rPr>
          <w:rFonts w:ascii="Arial" w:hAnsi="Arial" w:cs="Arial"/>
          <w:b/>
          <w:bCs/>
          <w:i/>
          <w:iCs/>
          <w:sz w:val="20"/>
          <w:szCs w:val="20"/>
        </w:rPr>
        <w:t>ARTÍCULO 15.-</w:t>
      </w:r>
      <w:r w:rsidRPr="008A72E8">
        <w:rPr>
          <w:rFonts w:ascii="Arial" w:hAnsi="Arial" w:cs="Arial"/>
          <w:i/>
          <w:iCs/>
          <w:sz w:val="20"/>
          <w:szCs w:val="20"/>
        </w:rPr>
        <w:t xml:space="preserve"> Son causas para revocar la concesión: </w:t>
      </w:r>
    </w:p>
    <w:p w14:paraId="341AA50C" w14:textId="77777777" w:rsidR="008A72E8" w:rsidRPr="008A72E8" w:rsidRDefault="008A72E8" w:rsidP="00E220AA">
      <w:pPr>
        <w:spacing w:after="0" w:line="240" w:lineRule="auto"/>
        <w:ind w:left="1418" w:right="906"/>
        <w:jc w:val="both"/>
        <w:rPr>
          <w:rFonts w:ascii="Arial" w:hAnsi="Arial" w:cs="Arial"/>
          <w:i/>
          <w:iCs/>
          <w:sz w:val="20"/>
          <w:szCs w:val="20"/>
        </w:rPr>
      </w:pPr>
      <w:r w:rsidRPr="008A72E8">
        <w:rPr>
          <w:rFonts w:ascii="Arial" w:hAnsi="Arial" w:cs="Arial"/>
          <w:i/>
          <w:iCs/>
          <w:sz w:val="20"/>
          <w:szCs w:val="20"/>
        </w:rPr>
        <w:t xml:space="preserve">a) Dejar de pagar el importe de la renta o alquiler por más de 180 días. </w:t>
      </w:r>
    </w:p>
    <w:p w14:paraId="7D3A8A75" w14:textId="77777777" w:rsidR="008A72E8" w:rsidRPr="008A72E8" w:rsidRDefault="008A72E8" w:rsidP="00E220AA">
      <w:pPr>
        <w:spacing w:after="0" w:line="240" w:lineRule="auto"/>
        <w:ind w:left="1418" w:right="906"/>
        <w:jc w:val="both"/>
        <w:rPr>
          <w:rFonts w:ascii="Arial" w:hAnsi="Arial" w:cs="Arial"/>
          <w:i/>
          <w:iCs/>
          <w:sz w:val="20"/>
          <w:szCs w:val="20"/>
        </w:rPr>
      </w:pPr>
      <w:r w:rsidRPr="008A72E8">
        <w:rPr>
          <w:rFonts w:ascii="Arial" w:hAnsi="Arial" w:cs="Arial"/>
          <w:i/>
          <w:iCs/>
          <w:sz w:val="20"/>
          <w:szCs w:val="20"/>
        </w:rPr>
        <w:t xml:space="preserve">b) Dejar de cumplir con las obligaciones que este Reglamento impone. </w:t>
      </w:r>
    </w:p>
    <w:p w14:paraId="49DEA72F" w14:textId="77777777" w:rsidR="008A72E8" w:rsidRPr="008A72E8" w:rsidRDefault="008A72E8" w:rsidP="00E220AA">
      <w:pPr>
        <w:spacing w:after="0" w:line="240" w:lineRule="auto"/>
        <w:ind w:left="1418" w:right="906" w:firstLine="708"/>
        <w:jc w:val="both"/>
        <w:rPr>
          <w:rFonts w:ascii="Arial" w:hAnsi="Arial" w:cs="Arial"/>
          <w:i/>
          <w:iCs/>
          <w:sz w:val="20"/>
          <w:szCs w:val="20"/>
        </w:rPr>
      </w:pPr>
      <w:r w:rsidRPr="008A72E8">
        <w:rPr>
          <w:rFonts w:ascii="Arial" w:hAnsi="Arial" w:cs="Arial"/>
          <w:i/>
          <w:iCs/>
          <w:sz w:val="20"/>
          <w:szCs w:val="20"/>
        </w:rPr>
        <w:t>c) Realizar actos prohibidos por este Reglamento…”</w:t>
      </w:r>
    </w:p>
    <w:p w14:paraId="7DC09980" w14:textId="77777777" w:rsidR="008A72E8" w:rsidRPr="008A72E8" w:rsidRDefault="008A72E8" w:rsidP="008A72E8">
      <w:pPr>
        <w:spacing w:after="0"/>
        <w:jc w:val="both"/>
        <w:rPr>
          <w:rFonts w:ascii="Arial" w:hAnsi="Arial" w:cs="Arial"/>
          <w:b/>
          <w:bCs/>
          <w:sz w:val="20"/>
          <w:szCs w:val="20"/>
        </w:rPr>
      </w:pPr>
    </w:p>
    <w:p w14:paraId="60CDC520" w14:textId="00557F71" w:rsidR="008A72E8" w:rsidRPr="008A72E8" w:rsidRDefault="008A72E8" w:rsidP="00E220AA">
      <w:pPr>
        <w:spacing w:after="0"/>
        <w:ind w:left="851" w:right="1087"/>
        <w:jc w:val="both"/>
        <w:rPr>
          <w:rFonts w:ascii="Arial" w:hAnsi="Arial" w:cs="Arial"/>
          <w:sz w:val="20"/>
          <w:szCs w:val="20"/>
        </w:rPr>
      </w:pPr>
      <w:r w:rsidRPr="008A72E8">
        <w:rPr>
          <w:rFonts w:ascii="Arial" w:hAnsi="Arial" w:cs="Arial"/>
          <w:b/>
          <w:bCs/>
          <w:sz w:val="20"/>
          <w:szCs w:val="20"/>
        </w:rPr>
        <w:t xml:space="preserve">OCTAVO. – </w:t>
      </w:r>
      <w:r w:rsidRPr="008A72E8">
        <w:rPr>
          <w:rFonts w:ascii="Arial" w:hAnsi="Arial" w:cs="Arial"/>
          <w:sz w:val="20"/>
          <w:szCs w:val="20"/>
        </w:rPr>
        <w:t xml:space="preserve">Se le hace del conocimiento al ciudadano </w:t>
      </w:r>
      <w:r w:rsidRPr="008A72E8">
        <w:rPr>
          <w:rFonts w:ascii="Arial" w:hAnsi="Arial" w:cs="Arial"/>
          <w:b/>
          <w:bCs/>
          <w:iCs/>
          <w:sz w:val="20"/>
          <w:szCs w:val="20"/>
        </w:rPr>
        <w:t>Ramiro Ramírez Martínez</w:t>
      </w:r>
      <w:r w:rsidRPr="008A72E8">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B06CE84" w14:textId="77777777" w:rsidR="008A72E8" w:rsidRPr="008A72E8" w:rsidRDefault="008A72E8" w:rsidP="00E220AA">
      <w:pPr>
        <w:spacing w:after="0"/>
        <w:ind w:left="851" w:right="1087"/>
        <w:jc w:val="both"/>
        <w:rPr>
          <w:rFonts w:ascii="Arial" w:eastAsia="Calibri" w:hAnsi="Arial" w:cs="Arial"/>
          <w:b/>
          <w:iCs/>
          <w:sz w:val="20"/>
          <w:szCs w:val="20"/>
        </w:rPr>
      </w:pPr>
    </w:p>
    <w:p w14:paraId="776AB4DD" w14:textId="11B50024" w:rsidR="008A72E8" w:rsidRPr="008A72E8" w:rsidRDefault="008A72E8" w:rsidP="00E220AA">
      <w:pPr>
        <w:spacing w:after="0"/>
        <w:ind w:left="851" w:right="1087"/>
        <w:jc w:val="both"/>
        <w:rPr>
          <w:rFonts w:ascii="Arial" w:eastAsia="SimSun" w:hAnsi="Arial" w:cs="Arial"/>
          <w:sz w:val="20"/>
          <w:szCs w:val="20"/>
        </w:rPr>
      </w:pPr>
      <w:r w:rsidRPr="008A72E8">
        <w:rPr>
          <w:rFonts w:ascii="Arial" w:eastAsia="Calibri" w:hAnsi="Arial" w:cs="Arial"/>
          <w:b/>
          <w:iCs/>
          <w:sz w:val="20"/>
          <w:szCs w:val="20"/>
        </w:rPr>
        <w:t>NOTIFÍQUESE</w:t>
      </w:r>
      <w:r w:rsidRPr="008A72E8">
        <w:rPr>
          <w:rFonts w:ascii="Arial" w:eastAsia="SimSun" w:hAnsi="Arial" w:cs="Arial"/>
          <w:b/>
          <w:sz w:val="20"/>
          <w:szCs w:val="20"/>
        </w:rPr>
        <w:t xml:space="preserve"> Y CÚMPLASE</w:t>
      </w:r>
      <w:r w:rsidRPr="008A72E8">
        <w:rPr>
          <w:rFonts w:ascii="Arial" w:eastAsia="SimSun" w:hAnsi="Arial" w:cs="Arial"/>
          <w:sz w:val="20"/>
          <w:szCs w:val="20"/>
        </w:rPr>
        <w:t xml:space="preserve">. </w:t>
      </w:r>
    </w:p>
    <w:p w14:paraId="67D30ED0" w14:textId="77777777" w:rsidR="008A72E8" w:rsidRPr="008A72E8" w:rsidRDefault="008A72E8" w:rsidP="00E220AA">
      <w:pPr>
        <w:spacing w:after="0"/>
        <w:ind w:left="851" w:right="1087"/>
        <w:jc w:val="both"/>
        <w:rPr>
          <w:rFonts w:ascii="Arial" w:eastAsiaTheme="minorHAnsi" w:hAnsi="Arial" w:cs="Arial"/>
          <w:sz w:val="20"/>
          <w:szCs w:val="20"/>
        </w:rPr>
      </w:pPr>
    </w:p>
    <w:p w14:paraId="46E212ED" w14:textId="4CACA001" w:rsidR="00576383" w:rsidRDefault="008A72E8" w:rsidP="00E220AA">
      <w:pPr>
        <w:pStyle w:val="Textoindependiente"/>
        <w:ind w:left="851" w:right="1087"/>
        <w:rPr>
          <w:rFonts w:ascii="Arial" w:hAnsi="Arial" w:cs="Arial"/>
        </w:rPr>
      </w:pPr>
      <w:r w:rsidRPr="008A72E8">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15831B8F" w14:textId="61C50494" w:rsidR="00E220AA" w:rsidRDefault="00E220AA" w:rsidP="00E220AA">
      <w:pPr>
        <w:pStyle w:val="Textoindependiente"/>
        <w:ind w:left="851" w:right="1087"/>
        <w:rPr>
          <w:rFonts w:ascii="Arial" w:hAnsi="Arial" w:cs="Arial"/>
        </w:rPr>
      </w:pPr>
    </w:p>
    <w:p w14:paraId="57E25C46" w14:textId="77777777" w:rsidR="00E220AA" w:rsidRDefault="00E220AA" w:rsidP="00E92A25">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74318FEB" w14:textId="2C6B29FA" w:rsidR="00E220AA" w:rsidRDefault="00E220AA" w:rsidP="00E92A25">
      <w:pPr>
        <w:pStyle w:val="Textoindependiente"/>
        <w:ind w:left="0" w:right="1087"/>
        <w:rPr>
          <w:rFonts w:ascii="Arial" w:hAnsi="Arial" w:cs="Arial"/>
        </w:rPr>
      </w:pPr>
    </w:p>
    <w:p w14:paraId="3C94D0BE" w14:textId="68C5A0F0"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ATENTAMENTE.</w:t>
      </w:r>
    </w:p>
    <w:p w14:paraId="3418CAF6" w14:textId="77777777"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362F1336" w14:textId="77777777"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4700E246" w14:textId="77777777"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MTRO. RAYMUNDO CHAGOYA VILLANUEVA.</w:t>
      </w:r>
    </w:p>
    <w:p w14:paraId="07F5613D" w14:textId="77777777" w:rsidR="00E220AA" w:rsidRPr="004B0708" w:rsidRDefault="00E220AA" w:rsidP="00E92A25">
      <w:pPr>
        <w:pStyle w:val="Textoindependiente"/>
        <w:ind w:left="851" w:right="1087"/>
        <w:jc w:val="center"/>
        <w:rPr>
          <w:rFonts w:ascii="Arial" w:hAnsi="Arial" w:cs="Arial"/>
          <w:b/>
          <w:iCs/>
        </w:rPr>
      </w:pPr>
    </w:p>
    <w:p w14:paraId="6BA01169" w14:textId="77777777"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ATENTAMENTE.</w:t>
      </w:r>
    </w:p>
    <w:p w14:paraId="76C8E872" w14:textId="77777777" w:rsidR="00E220AA" w:rsidRDefault="00E220AA" w:rsidP="00E92A25">
      <w:pPr>
        <w:pStyle w:val="Textoindependiente"/>
        <w:ind w:left="851" w:right="1087"/>
        <w:jc w:val="center"/>
        <w:rPr>
          <w:rFonts w:ascii="Arial" w:hAnsi="Arial" w:cs="Arial"/>
          <w:b/>
          <w:iCs/>
        </w:rPr>
      </w:pPr>
      <w:r w:rsidRPr="004B0708">
        <w:rPr>
          <w:rFonts w:ascii="Arial" w:hAnsi="Arial" w:cs="Arial"/>
          <w:b/>
          <w:iCs/>
        </w:rPr>
        <w:t xml:space="preserve">“EL RESPETO AL DERECHO AJENO ES LA </w:t>
      </w:r>
    </w:p>
    <w:p w14:paraId="148A4EA2" w14:textId="77777777"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PAZ”.</w:t>
      </w:r>
    </w:p>
    <w:p w14:paraId="18F76203" w14:textId="77777777"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6577D9AA" w14:textId="00BBFAEC" w:rsidR="00E220AA" w:rsidRPr="004B0708" w:rsidRDefault="00E220AA" w:rsidP="00E92A25">
      <w:pPr>
        <w:pStyle w:val="Textoindependiente"/>
        <w:ind w:left="851" w:right="1087"/>
        <w:jc w:val="center"/>
        <w:rPr>
          <w:rFonts w:ascii="Arial" w:hAnsi="Arial" w:cs="Arial"/>
          <w:b/>
          <w:iCs/>
        </w:rPr>
      </w:pPr>
      <w:r w:rsidRPr="004B0708">
        <w:rPr>
          <w:rFonts w:ascii="Arial" w:hAnsi="Arial" w:cs="Arial"/>
          <w:b/>
          <w:iCs/>
        </w:rPr>
        <w:t>MTRO. ALEXANDER PÉREZ CARRERA.</w:t>
      </w:r>
    </w:p>
    <w:p w14:paraId="26361C30" w14:textId="1D9A0F61" w:rsidR="00E220AA" w:rsidRDefault="00E220AA" w:rsidP="00E220AA">
      <w:pPr>
        <w:pStyle w:val="Textoindependiente"/>
        <w:ind w:left="851" w:right="1087"/>
        <w:rPr>
          <w:rFonts w:ascii="Arial" w:hAnsi="Arial" w:cs="Arial"/>
          <w:bCs/>
          <w:iCs/>
        </w:rPr>
      </w:pPr>
    </w:p>
    <w:p w14:paraId="3A4CCBAA" w14:textId="77777777" w:rsidR="00496700" w:rsidRPr="008A72E8" w:rsidRDefault="00496700" w:rsidP="00E220AA">
      <w:pPr>
        <w:pStyle w:val="Textoindependiente"/>
        <w:ind w:left="851" w:right="1087"/>
        <w:rPr>
          <w:rFonts w:ascii="Arial" w:hAnsi="Arial" w:cs="Arial"/>
          <w:bCs/>
          <w:iCs/>
        </w:rPr>
      </w:pPr>
    </w:p>
    <w:p w14:paraId="122C9FB9" w14:textId="77777777" w:rsidR="004E30F0" w:rsidRPr="001464EF" w:rsidRDefault="004E30F0" w:rsidP="004E30F0">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54F84932" w14:textId="77777777" w:rsidR="004E30F0" w:rsidRDefault="004E30F0" w:rsidP="004E30F0">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w:t>
      </w:r>
    </w:p>
    <w:p w14:paraId="541CE236" w14:textId="77777777" w:rsidR="004E30F0" w:rsidRPr="001464EF" w:rsidRDefault="004E30F0" w:rsidP="004E30F0">
      <w:pPr>
        <w:pStyle w:val="Textoindependiente"/>
        <w:ind w:left="851" w:right="339"/>
        <w:rPr>
          <w:rFonts w:ascii="Arial" w:hAnsi="Arial" w:cs="Arial"/>
          <w:bCs/>
          <w:iCs/>
        </w:rPr>
      </w:pPr>
      <w:r w:rsidRPr="001464EF">
        <w:rPr>
          <w:rFonts w:ascii="Arial" w:hAnsi="Arial" w:cs="Arial"/>
          <w:bCs/>
          <w:iCs/>
        </w:rPr>
        <w:t>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Ordinaria de Cabildo de fecha veintitrés  de septiembre de dos mil veinticinco, tuvo a bien aprobar el siguiente:</w:t>
      </w:r>
    </w:p>
    <w:p w14:paraId="731F0815" w14:textId="72BE6CBC" w:rsidR="004E30F0" w:rsidRPr="001464EF" w:rsidRDefault="004E30F0" w:rsidP="004E30F0">
      <w:pPr>
        <w:pStyle w:val="Textoindependiente"/>
        <w:ind w:left="851" w:right="339"/>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/104/2025</w:t>
      </w:r>
    </w:p>
    <w:p w14:paraId="0885FF00" w14:textId="77777777" w:rsidR="004E30F0" w:rsidRPr="001464EF" w:rsidRDefault="004E30F0" w:rsidP="004E30F0">
      <w:pPr>
        <w:adjustRightInd w:val="0"/>
        <w:ind w:left="851" w:right="1087"/>
        <w:jc w:val="center"/>
        <w:rPr>
          <w:rFonts w:ascii="Arial" w:eastAsiaTheme="minorHAnsi" w:hAnsi="Arial" w:cs="Arial"/>
          <w:b/>
          <w:sz w:val="20"/>
          <w:szCs w:val="20"/>
        </w:rPr>
      </w:pPr>
      <w:r w:rsidRPr="001464EF">
        <w:rPr>
          <w:rFonts w:ascii="Arial" w:hAnsi="Arial" w:cs="Arial"/>
          <w:b/>
          <w:sz w:val="20"/>
          <w:szCs w:val="20"/>
        </w:rPr>
        <w:t>CONSIDERANDOS</w:t>
      </w:r>
    </w:p>
    <w:p w14:paraId="353889C4" w14:textId="77777777" w:rsidR="004E30F0" w:rsidRDefault="004E30F0" w:rsidP="004E30F0">
      <w:pPr>
        <w:spacing w:after="0"/>
        <w:ind w:left="851" w:right="339"/>
        <w:jc w:val="both"/>
        <w:rPr>
          <w:rFonts w:ascii="Arial" w:hAnsi="Arial" w:cs="Arial"/>
          <w:sz w:val="20"/>
          <w:szCs w:val="20"/>
          <w:lang w:val="es-ES"/>
        </w:rPr>
      </w:pPr>
      <w:r w:rsidRPr="004E30F0">
        <w:rPr>
          <w:rFonts w:ascii="Arial" w:eastAsia="Arial" w:hAnsi="Arial" w:cs="Arial"/>
          <w:b/>
          <w:sz w:val="20"/>
          <w:szCs w:val="20"/>
          <w:lang w:val="es-ES" w:eastAsia="es-ES" w:bidi="es-ES"/>
        </w:rPr>
        <w:lastRenderedPageBreak/>
        <w:t xml:space="preserve">A.- </w:t>
      </w:r>
      <w:r w:rsidRPr="004E30F0">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E30F0">
        <w:rPr>
          <w:rFonts w:ascii="Arial" w:hAnsi="Arial" w:cs="Arial"/>
          <w:sz w:val="20"/>
          <w:szCs w:val="20"/>
          <w:lang w:val="es-ES_tradnl"/>
        </w:rPr>
        <w:t xml:space="preserve">, </w:t>
      </w:r>
      <w:r w:rsidRPr="004E30F0">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4E30F0">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E30F0">
        <w:rPr>
          <w:rFonts w:ascii="Arial" w:hAnsi="Arial" w:cs="Arial"/>
          <w:sz w:val="20"/>
          <w:szCs w:val="20"/>
          <w:lang w:val="es-ES"/>
        </w:rPr>
        <w:t xml:space="preserve">;  y el apartado II </w:t>
      </w:r>
    </w:p>
    <w:p w14:paraId="171F0A6F" w14:textId="711F64B3" w:rsidR="004E30F0" w:rsidRPr="004E30F0" w:rsidRDefault="004E30F0" w:rsidP="00496700">
      <w:pPr>
        <w:spacing w:after="0"/>
        <w:ind w:left="851" w:right="1087"/>
        <w:jc w:val="both"/>
        <w:rPr>
          <w:rFonts w:ascii="Arial" w:eastAsia="Arial" w:hAnsi="Arial" w:cs="Arial"/>
          <w:sz w:val="20"/>
          <w:szCs w:val="20"/>
          <w:lang w:val="es-ES" w:eastAsia="es-ES" w:bidi="es-ES"/>
        </w:rPr>
      </w:pPr>
      <w:r w:rsidRPr="004E30F0">
        <w:rPr>
          <w:rFonts w:ascii="Arial" w:hAnsi="Arial" w:cs="Arial"/>
          <w:sz w:val="20"/>
          <w:szCs w:val="20"/>
          <w:lang w:val="es-ES"/>
        </w:rPr>
        <w:t>denominado “LINEAMIENTOS PARA EL TRÁMITE DE REGULARIZACIÓN DE CONCESIONARIO Y CESIÓN DE DERECHOS” del ordenamiento Jurídico denominado “LINEAMIENTOS PARA TRÁMITES ADMINISTRATIVOS DE LOS MERCADOS PÚBLICOS</w:t>
      </w:r>
      <w:r w:rsidRPr="004E30F0">
        <w:rPr>
          <w:rFonts w:ascii="Arial" w:hAnsi="Arial" w:cs="Arial"/>
          <w:b/>
          <w:bCs/>
          <w:i/>
          <w:iCs/>
          <w:sz w:val="20"/>
          <w:szCs w:val="20"/>
          <w:lang w:val="es-ES"/>
        </w:rPr>
        <w:t xml:space="preserve">” </w:t>
      </w:r>
      <w:r w:rsidRPr="004E30F0">
        <w:rPr>
          <w:rFonts w:ascii="Arial" w:hAnsi="Arial" w:cs="Arial"/>
          <w:bCs/>
          <w:iCs/>
          <w:sz w:val="20"/>
          <w:szCs w:val="20"/>
          <w:lang w:val="es-ES"/>
        </w:rPr>
        <w:t>vigente también hasta el 20 de mayo de 2025</w:t>
      </w:r>
      <w:r w:rsidRPr="004E30F0">
        <w:rPr>
          <w:rFonts w:ascii="Arial" w:eastAsia="Arial" w:hAnsi="Arial" w:cs="Arial"/>
          <w:sz w:val="20"/>
          <w:szCs w:val="20"/>
          <w:lang w:val="es-ES" w:eastAsia="es-ES" w:bidi="es-ES"/>
        </w:rPr>
        <w:t xml:space="preserve">; consecuentemente se le asigna el número de dictamen </w:t>
      </w:r>
      <w:proofErr w:type="spellStart"/>
      <w:r w:rsidRPr="004E30F0">
        <w:rPr>
          <w:rFonts w:ascii="Arial" w:eastAsia="Arial" w:hAnsi="Arial" w:cs="Arial"/>
          <w:b/>
          <w:bCs/>
          <w:sz w:val="20"/>
          <w:szCs w:val="20"/>
          <w:lang w:val="es-ES" w:eastAsia="es-ES" w:bidi="es-ES"/>
        </w:rPr>
        <w:t>CGTNNMyCVP</w:t>
      </w:r>
      <w:proofErr w:type="spellEnd"/>
      <w:r w:rsidRPr="004E30F0">
        <w:rPr>
          <w:rFonts w:ascii="Arial" w:eastAsia="Arial" w:hAnsi="Arial" w:cs="Arial"/>
          <w:b/>
          <w:bCs/>
          <w:sz w:val="20"/>
          <w:szCs w:val="20"/>
          <w:lang w:val="es-ES" w:eastAsia="es-ES" w:bidi="es-ES"/>
        </w:rPr>
        <w:t>/104/2025</w:t>
      </w:r>
      <w:r w:rsidRPr="004E30F0">
        <w:rPr>
          <w:rFonts w:ascii="Arial" w:eastAsia="Arial" w:hAnsi="Arial" w:cs="Arial"/>
          <w:sz w:val="20"/>
          <w:szCs w:val="20"/>
          <w:lang w:val="es-ES" w:eastAsia="es-ES" w:bidi="es-ES"/>
        </w:rPr>
        <w:t xml:space="preserve">. </w:t>
      </w:r>
    </w:p>
    <w:p w14:paraId="1CE0019E" w14:textId="77777777" w:rsidR="004E30F0" w:rsidRPr="004E30F0" w:rsidRDefault="004E30F0" w:rsidP="00496700">
      <w:pPr>
        <w:spacing w:after="0"/>
        <w:ind w:left="851" w:right="1087"/>
        <w:jc w:val="both"/>
        <w:rPr>
          <w:rFonts w:ascii="Arial" w:eastAsia="Arial" w:hAnsi="Arial" w:cs="Arial"/>
          <w:sz w:val="20"/>
          <w:szCs w:val="20"/>
          <w:lang w:val="es-ES" w:eastAsia="es-ES" w:bidi="es-ES"/>
        </w:rPr>
      </w:pPr>
    </w:p>
    <w:p w14:paraId="58AAD434" w14:textId="7416C22B" w:rsidR="004E30F0" w:rsidRPr="004E30F0" w:rsidRDefault="004E30F0" w:rsidP="00496700">
      <w:pPr>
        <w:spacing w:after="0"/>
        <w:ind w:left="851" w:right="1087"/>
        <w:jc w:val="both"/>
        <w:rPr>
          <w:rFonts w:ascii="Arial" w:eastAsiaTheme="minorHAnsi" w:hAnsi="Arial" w:cs="Arial"/>
          <w:kern w:val="2"/>
          <w:sz w:val="20"/>
          <w:szCs w:val="20"/>
          <w:lang w:val="es-ES"/>
          <w14:ligatures w14:val="standardContextual"/>
        </w:rPr>
      </w:pPr>
      <w:r w:rsidRPr="004E30F0">
        <w:rPr>
          <w:rFonts w:ascii="Arial" w:hAnsi="Arial" w:cs="Arial"/>
          <w:b/>
          <w:bCs/>
          <w:sz w:val="20"/>
          <w:szCs w:val="20"/>
          <w:lang w:val="es-ES"/>
        </w:rPr>
        <w:t>B.-</w:t>
      </w:r>
      <w:r w:rsidRPr="004E30F0">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4E30F0">
        <w:rPr>
          <w:rFonts w:ascii="Arial" w:hAnsi="Arial" w:cs="Arial"/>
          <w:b/>
          <w:bCs/>
          <w:sz w:val="20"/>
          <w:szCs w:val="20"/>
          <w:lang w:val="es-ES"/>
        </w:rPr>
        <w:t xml:space="preserve">traspaso”, </w:t>
      </w:r>
      <w:r w:rsidRPr="004E30F0">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4E30F0">
        <w:rPr>
          <w:rFonts w:ascii="Arial" w:eastAsia="Calibri" w:hAnsi="Arial" w:cs="Arial"/>
          <w:sz w:val="20"/>
          <w:szCs w:val="20"/>
          <w:lang w:eastAsia="es-ES"/>
        </w:rPr>
        <w:t xml:space="preserve">recibos de pago correspondientes a los años 2019, 2020, </w:t>
      </w:r>
      <w:r w:rsidRPr="004E30F0">
        <w:rPr>
          <w:rFonts w:ascii="Arial" w:eastAsia="Calibri" w:hAnsi="Arial" w:cs="Arial"/>
          <w:sz w:val="20"/>
          <w:szCs w:val="20"/>
          <w:lang w:eastAsia="es-ES"/>
        </w:rPr>
        <w:t>2021, 2022, 2023, 2024 y 2025</w:t>
      </w:r>
      <w:r w:rsidRPr="004E30F0">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2C9BA582" w14:textId="77777777" w:rsidR="004E30F0" w:rsidRPr="004E30F0" w:rsidRDefault="004E30F0" w:rsidP="00496700">
      <w:pPr>
        <w:pStyle w:val="Textoindependiente"/>
        <w:ind w:left="851" w:right="1087"/>
        <w:rPr>
          <w:rFonts w:ascii="Arial" w:eastAsiaTheme="minorHAnsi" w:hAnsi="Arial" w:cs="Arial"/>
          <w:lang w:val="es-ES"/>
        </w:rPr>
      </w:pPr>
    </w:p>
    <w:p w14:paraId="6A29452A" w14:textId="77777777" w:rsidR="004E30F0" w:rsidRPr="004E30F0" w:rsidRDefault="004E30F0" w:rsidP="00496700">
      <w:pPr>
        <w:pStyle w:val="Textoindependiente"/>
        <w:ind w:left="851" w:right="1087"/>
        <w:rPr>
          <w:rFonts w:ascii="Arial" w:eastAsiaTheme="minorHAnsi" w:hAnsi="Arial" w:cs="Arial"/>
        </w:rPr>
      </w:pPr>
      <w:r w:rsidRPr="004E30F0">
        <w:rPr>
          <w:rFonts w:ascii="Arial" w:eastAsiaTheme="minorHAnsi" w:hAnsi="Arial" w:cs="Arial"/>
        </w:rPr>
        <w:t xml:space="preserve">Es pertinente mencionar que la figura jurídica denominada </w:t>
      </w:r>
      <w:r w:rsidRPr="004E30F0">
        <w:rPr>
          <w:rFonts w:ascii="Arial" w:eastAsiaTheme="minorHAnsi" w:hAnsi="Arial" w:cs="Arial"/>
          <w:b/>
          <w:bCs/>
        </w:rPr>
        <w:t>Concesión Administrativa</w:t>
      </w:r>
      <w:r w:rsidRPr="004E30F0">
        <w:rPr>
          <w:rFonts w:ascii="Arial" w:eastAsiaTheme="minorHAnsi" w:hAnsi="Arial" w:cs="Arial"/>
        </w:rPr>
        <w:t xml:space="preserve">, se encuentra plasmada en Ley de Planeación, Desarrollo Administrativo y Servicios Públicos Municipales, vigente en el Estado, en los términos siguientes:  </w:t>
      </w:r>
    </w:p>
    <w:p w14:paraId="4C4F4D66" w14:textId="77777777" w:rsidR="004E30F0" w:rsidRPr="004E30F0" w:rsidRDefault="004E30F0" w:rsidP="00496700">
      <w:pPr>
        <w:pStyle w:val="Textoindependiente"/>
        <w:ind w:left="851" w:right="1087"/>
        <w:rPr>
          <w:rFonts w:ascii="Arial" w:eastAsiaTheme="minorHAnsi" w:hAnsi="Arial" w:cs="Arial"/>
        </w:rPr>
      </w:pPr>
    </w:p>
    <w:p w14:paraId="19592689" w14:textId="77777777" w:rsidR="004E30F0" w:rsidRPr="004E30F0" w:rsidRDefault="004E30F0" w:rsidP="00496700">
      <w:pPr>
        <w:spacing w:after="0" w:line="240" w:lineRule="auto"/>
        <w:ind w:left="851" w:right="1087"/>
        <w:jc w:val="both"/>
        <w:rPr>
          <w:rFonts w:ascii="Arial" w:eastAsia="Arial" w:hAnsi="Arial" w:cs="Arial"/>
          <w:i/>
          <w:sz w:val="20"/>
          <w:szCs w:val="20"/>
          <w:lang w:val="es-ES" w:eastAsia="es-ES" w:bidi="es-ES"/>
        </w:rPr>
      </w:pPr>
      <w:r w:rsidRPr="004E30F0">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C281F81" w14:textId="77777777" w:rsidR="004E30F0" w:rsidRPr="004E30F0" w:rsidRDefault="004E30F0" w:rsidP="00496700">
      <w:pPr>
        <w:spacing w:after="0"/>
        <w:ind w:left="851" w:right="1087"/>
        <w:jc w:val="both"/>
        <w:rPr>
          <w:rFonts w:ascii="Arial" w:eastAsia="Arial" w:hAnsi="Arial" w:cs="Arial"/>
          <w:i/>
          <w:sz w:val="20"/>
          <w:szCs w:val="20"/>
          <w:lang w:val="es-ES" w:eastAsia="es-ES" w:bidi="es-ES"/>
        </w:rPr>
      </w:pPr>
    </w:p>
    <w:p w14:paraId="7A4D4125" w14:textId="2823DAAB" w:rsidR="004E30F0" w:rsidRPr="004E30F0" w:rsidRDefault="004E30F0" w:rsidP="00496700">
      <w:pPr>
        <w:pStyle w:val="Textoindependiente"/>
        <w:shd w:val="clear" w:color="auto" w:fill="FFFFFF" w:themeFill="background1"/>
        <w:ind w:left="851" w:right="1087"/>
        <w:rPr>
          <w:rFonts w:ascii="Arial" w:eastAsia="Arial" w:hAnsi="Arial" w:cs="Arial"/>
          <w:lang w:val="es-ES" w:eastAsia="es-ES" w:bidi="es-ES"/>
        </w:rPr>
      </w:pPr>
      <w:r w:rsidRPr="004E30F0">
        <w:rPr>
          <w:rFonts w:ascii="Arial" w:hAnsi="Arial" w:cs="Arial"/>
          <w:b/>
          <w:bCs/>
        </w:rPr>
        <w:t>C.-</w:t>
      </w:r>
      <w:r w:rsidRPr="004E30F0">
        <w:rPr>
          <w:rFonts w:ascii="Arial" w:hAnsi="Arial" w:cs="Arial"/>
        </w:rPr>
        <w:t xml:space="preserve"> Del análisis de las documentales presentadas por LA CESIONARIA, se deduce que cumple con los requisitos exigidos por el apartado II, de los</w:t>
      </w:r>
      <w:r w:rsidRPr="004E30F0">
        <w:rPr>
          <w:rFonts w:ascii="Arial" w:hAnsi="Arial" w:cs="Arial"/>
          <w:spacing w:val="-29"/>
        </w:rPr>
        <w:t xml:space="preserve"> “</w:t>
      </w:r>
      <w:r w:rsidRPr="004E30F0">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40A4AE34" w14:textId="56B8DF64" w:rsidR="004E30F0" w:rsidRPr="004E30F0" w:rsidRDefault="004E30F0" w:rsidP="00496700">
      <w:pPr>
        <w:pStyle w:val="Textoindependiente"/>
        <w:shd w:val="clear" w:color="auto" w:fill="FFFFFF" w:themeFill="background1"/>
        <w:ind w:left="851" w:right="339"/>
        <w:rPr>
          <w:rFonts w:ascii="Arial" w:hAnsi="Arial" w:cs="Arial"/>
        </w:rPr>
      </w:pPr>
      <w:r w:rsidRPr="004E30F0">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72B88E2A" w14:textId="77777777" w:rsidR="004E30F0" w:rsidRPr="004E30F0" w:rsidRDefault="004E30F0" w:rsidP="00496700">
      <w:pPr>
        <w:pStyle w:val="Textoindependiente"/>
        <w:shd w:val="clear" w:color="auto" w:fill="FFFFFF" w:themeFill="background1"/>
        <w:ind w:left="851" w:right="339"/>
        <w:rPr>
          <w:rFonts w:ascii="Arial" w:hAnsi="Arial" w:cs="Arial"/>
        </w:rPr>
      </w:pPr>
    </w:p>
    <w:p w14:paraId="283946CA" w14:textId="60CB6A8E" w:rsidR="004E30F0" w:rsidRPr="004E30F0" w:rsidRDefault="004E30F0" w:rsidP="00496700">
      <w:pPr>
        <w:pStyle w:val="Textoindependiente"/>
        <w:shd w:val="clear" w:color="auto" w:fill="FFFFFF" w:themeFill="background1"/>
        <w:ind w:left="851" w:right="339"/>
        <w:jc w:val="center"/>
        <w:rPr>
          <w:rFonts w:ascii="Arial" w:hAnsi="Arial" w:cs="Arial"/>
          <w:lang w:val="pt-PT"/>
        </w:rPr>
      </w:pPr>
      <w:r w:rsidRPr="004E30F0">
        <w:rPr>
          <w:rFonts w:ascii="Arial" w:hAnsi="Arial" w:cs="Arial"/>
          <w:b/>
          <w:lang w:val="pt-PT"/>
        </w:rPr>
        <w:t>DICTAMEN</w:t>
      </w:r>
    </w:p>
    <w:p w14:paraId="7519F6BE" w14:textId="1FFE3E2E" w:rsidR="004E30F0" w:rsidRPr="00496700" w:rsidRDefault="004E30F0" w:rsidP="00496700">
      <w:pPr>
        <w:pStyle w:val="Textoindependiente"/>
        <w:shd w:val="clear" w:color="auto" w:fill="FFFFFF" w:themeFill="background1"/>
        <w:ind w:left="851" w:right="339"/>
        <w:rPr>
          <w:rFonts w:ascii="Arial" w:eastAsia="Calibri" w:hAnsi="Arial" w:cs="Arial"/>
          <w:bCs/>
          <w:iCs/>
          <w:lang w:val="es-ES"/>
        </w:rPr>
      </w:pPr>
      <w:r w:rsidRPr="004E30F0">
        <w:rPr>
          <w:rFonts w:ascii="Arial" w:hAnsi="Arial" w:cs="Arial"/>
          <w:b/>
          <w:lang w:val="pt-PT"/>
        </w:rPr>
        <w:t>PRIMERO.-</w:t>
      </w:r>
      <w:r w:rsidRPr="004E30F0">
        <w:rPr>
          <w:rFonts w:ascii="Arial" w:hAnsi="Arial" w:cs="Arial"/>
          <w:lang w:val="pt-PT"/>
        </w:rPr>
        <w:t xml:space="preserve"> </w:t>
      </w:r>
      <w:r w:rsidRPr="004E30F0">
        <w:rPr>
          <w:rFonts w:ascii="Arial" w:hAnsi="Arial" w:cs="Arial"/>
        </w:rPr>
        <w:t xml:space="preserve">La Comisión de Gobierno, de Territorio, Normatividad, Nomenclatura, de Mercados y Comercio en Vía Pública del Municipio de Oaxaca de Juárez, Oaxaca, determina procedente aprobar la </w:t>
      </w:r>
      <w:r w:rsidRPr="004E30F0">
        <w:rPr>
          <w:rFonts w:ascii="Arial" w:hAnsi="Arial" w:cs="Arial"/>
          <w:b/>
        </w:rPr>
        <w:t>cesión de derechos,</w:t>
      </w:r>
      <w:r w:rsidRPr="004E30F0">
        <w:rPr>
          <w:rFonts w:ascii="Arial" w:hAnsi="Arial" w:cs="Arial"/>
        </w:rPr>
        <w:t xml:space="preserve">  que </w:t>
      </w:r>
      <w:r w:rsidRPr="004E30F0">
        <w:rPr>
          <w:rFonts w:ascii="Arial" w:hAnsi="Arial" w:cs="Arial"/>
        </w:rPr>
        <w:lastRenderedPageBreak/>
        <w:t xml:space="preserve">otorga el ciudadano </w:t>
      </w:r>
      <w:r w:rsidRPr="004E30F0">
        <w:rPr>
          <w:rFonts w:ascii="Arial" w:hAnsi="Arial" w:cs="Arial"/>
          <w:b/>
        </w:rPr>
        <w:t xml:space="preserve">Filiberto Hernández Juárez </w:t>
      </w:r>
      <w:r w:rsidRPr="004E30F0">
        <w:rPr>
          <w:rFonts w:ascii="Arial" w:hAnsi="Arial" w:cs="Arial"/>
        </w:rPr>
        <w:t xml:space="preserve">a favor de la ciudadana </w:t>
      </w:r>
      <w:r w:rsidRPr="004E30F0">
        <w:rPr>
          <w:rFonts w:ascii="Arial" w:hAnsi="Arial" w:cs="Arial"/>
          <w:b/>
          <w:bCs/>
          <w:iCs/>
        </w:rPr>
        <w:t>Wendy Lizeth Ramírez Méndez</w:t>
      </w:r>
      <w:r w:rsidRPr="004E30F0">
        <w:rPr>
          <w:rFonts w:ascii="Arial" w:hAnsi="Arial" w:cs="Arial"/>
        </w:rPr>
        <w:t xml:space="preserve">, respecto del </w:t>
      </w:r>
      <w:r w:rsidRPr="004E30F0">
        <w:rPr>
          <w:rFonts w:ascii="Arial" w:hAnsi="Arial" w:cs="Arial"/>
          <w:b/>
          <w:bCs/>
        </w:rPr>
        <w:t>puesto tipo caseta número 105</w:t>
      </w:r>
      <w:r w:rsidRPr="004E30F0">
        <w:rPr>
          <w:rFonts w:ascii="Arial" w:hAnsi="Arial" w:cs="Arial"/>
        </w:rPr>
        <w:t xml:space="preserve">, con número objeto/contrato </w:t>
      </w:r>
      <w:r w:rsidRPr="004E30F0">
        <w:rPr>
          <w:rFonts w:ascii="Arial" w:hAnsi="Arial" w:cs="Arial"/>
          <w:b/>
        </w:rPr>
        <w:t>1050000008687</w:t>
      </w:r>
      <w:r w:rsidRPr="004E30F0">
        <w:rPr>
          <w:rFonts w:ascii="Arial" w:hAnsi="Arial" w:cs="Arial"/>
        </w:rPr>
        <w:t xml:space="preserve">, con giro de </w:t>
      </w:r>
      <w:r w:rsidRPr="004E30F0">
        <w:rPr>
          <w:rFonts w:ascii="Arial" w:hAnsi="Arial" w:cs="Arial"/>
          <w:b/>
          <w:bCs/>
        </w:rPr>
        <w:t>“abarrotes”</w:t>
      </w:r>
      <w:r w:rsidRPr="004E30F0">
        <w:rPr>
          <w:rFonts w:ascii="Arial" w:hAnsi="Arial" w:cs="Arial"/>
        </w:rPr>
        <w:t>, ubicado  en el interior del mercado zonal</w:t>
      </w:r>
      <w:r w:rsidRPr="004E30F0">
        <w:rPr>
          <w:rFonts w:ascii="Arial" w:hAnsi="Arial" w:cs="Arial"/>
          <w:bCs/>
        </w:rPr>
        <w:t xml:space="preserve"> “Las Flores”</w:t>
      </w:r>
      <w:r w:rsidRPr="004E30F0">
        <w:rPr>
          <w:rFonts w:ascii="Arial" w:hAnsi="Arial" w:cs="Arial"/>
        </w:rPr>
        <w:t>, en términos del artículo 13 del Reglamento de los Mercados Públicos de la Ciudad de Oaxaca, vigente al momento de presentar su solicitud.</w:t>
      </w:r>
      <w:r w:rsidRPr="004E30F0">
        <w:rPr>
          <w:rFonts w:ascii="Arial" w:eastAsia="Calibri" w:hAnsi="Arial" w:cs="Arial"/>
          <w:bCs/>
        </w:rPr>
        <w:t xml:space="preserve"> </w:t>
      </w:r>
    </w:p>
    <w:p w14:paraId="4567B179" w14:textId="480ED41C" w:rsidR="004E30F0" w:rsidRPr="004E30F0" w:rsidRDefault="004E30F0" w:rsidP="00496700">
      <w:pPr>
        <w:spacing w:after="0"/>
        <w:ind w:left="851" w:right="339"/>
        <w:jc w:val="both"/>
        <w:rPr>
          <w:rFonts w:ascii="Arial" w:hAnsi="Arial" w:cs="Arial"/>
          <w:sz w:val="20"/>
          <w:szCs w:val="20"/>
        </w:rPr>
      </w:pPr>
      <w:r w:rsidRPr="004E30F0">
        <w:rPr>
          <w:rFonts w:ascii="Arial" w:hAnsi="Arial" w:cs="Arial"/>
          <w:b/>
          <w:bCs/>
          <w:sz w:val="20"/>
          <w:szCs w:val="20"/>
        </w:rPr>
        <w:t xml:space="preserve">SEGUNDO. – </w:t>
      </w:r>
      <w:r w:rsidRPr="004E30F0">
        <w:rPr>
          <w:rFonts w:ascii="Arial" w:hAnsi="Arial" w:cs="Arial"/>
          <w:sz w:val="20"/>
          <w:szCs w:val="20"/>
        </w:rPr>
        <w:t xml:space="preserve">Notifíquese a la Dirección General de Regulación y Atención a Mercados, el contenido del presente dictamen para los trámites administrativos correspondientes. </w:t>
      </w:r>
    </w:p>
    <w:p w14:paraId="7BEC2447" w14:textId="77777777" w:rsidR="004E30F0" w:rsidRPr="004E30F0" w:rsidRDefault="004E30F0" w:rsidP="00496700">
      <w:pPr>
        <w:spacing w:after="0"/>
        <w:ind w:left="851" w:right="339"/>
        <w:jc w:val="both"/>
        <w:rPr>
          <w:rFonts w:ascii="Arial" w:hAnsi="Arial" w:cs="Arial"/>
          <w:b/>
          <w:bCs/>
          <w:sz w:val="20"/>
          <w:szCs w:val="20"/>
        </w:rPr>
      </w:pPr>
    </w:p>
    <w:p w14:paraId="36105BE8" w14:textId="2D38A1BE" w:rsidR="004E30F0" w:rsidRPr="004E30F0" w:rsidRDefault="004E30F0" w:rsidP="00496700">
      <w:pPr>
        <w:spacing w:after="0"/>
        <w:ind w:left="851" w:right="339"/>
        <w:jc w:val="both"/>
        <w:rPr>
          <w:rFonts w:ascii="Arial" w:hAnsi="Arial" w:cs="Arial"/>
          <w:b/>
          <w:bCs/>
          <w:sz w:val="20"/>
          <w:szCs w:val="20"/>
        </w:rPr>
      </w:pPr>
      <w:r w:rsidRPr="004E30F0">
        <w:rPr>
          <w:rFonts w:ascii="Arial" w:hAnsi="Arial" w:cs="Arial"/>
          <w:b/>
          <w:bCs/>
          <w:sz w:val="20"/>
          <w:szCs w:val="20"/>
        </w:rPr>
        <w:t xml:space="preserve">TERCERO. – </w:t>
      </w:r>
      <w:r w:rsidRPr="004E30F0">
        <w:rPr>
          <w:rFonts w:ascii="Arial" w:hAnsi="Arial" w:cs="Arial"/>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4E30F0">
        <w:rPr>
          <w:rFonts w:ascii="Arial" w:hAnsi="Arial" w:cs="Arial"/>
          <w:b/>
          <w:sz w:val="20"/>
          <w:szCs w:val="20"/>
        </w:rPr>
        <w:t>CESIÓN DE DERECHOS</w:t>
      </w:r>
      <w:r w:rsidRPr="004E30F0">
        <w:rPr>
          <w:rFonts w:ascii="Arial" w:hAnsi="Arial" w:cs="Arial"/>
          <w:sz w:val="20"/>
          <w:szCs w:val="20"/>
        </w:rPr>
        <w:t xml:space="preserve"> conforme a la tarifa establecida en la Ley de Ingresos vigente. </w:t>
      </w:r>
    </w:p>
    <w:p w14:paraId="2CA29931" w14:textId="77777777" w:rsidR="004E30F0" w:rsidRPr="004E30F0" w:rsidRDefault="004E30F0" w:rsidP="00496700">
      <w:pPr>
        <w:spacing w:after="0"/>
        <w:ind w:left="851" w:right="339"/>
        <w:jc w:val="both"/>
        <w:rPr>
          <w:rFonts w:ascii="Arial" w:hAnsi="Arial" w:cs="Arial"/>
          <w:b/>
          <w:bCs/>
          <w:sz w:val="20"/>
          <w:szCs w:val="20"/>
        </w:rPr>
      </w:pPr>
    </w:p>
    <w:p w14:paraId="2B55564D" w14:textId="2DFB5B9B" w:rsidR="004E30F0" w:rsidRPr="00496700" w:rsidRDefault="004E30F0" w:rsidP="00496700">
      <w:pPr>
        <w:spacing w:after="0"/>
        <w:ind w:left="851" w:right="339"/>
        <w:jc w:val="both"/>
        <w:rPr>
          <w:rFonts w:ascii="Arial" w:hAnsi="Arial" w:cs="Arial"/>
          <w:sz w:val="20"/>
          <w:szCs w:val="20"/>
        </w:rPr>
      </w:pPr>
      <w:r w:rsidRPr="004E30F0">
        <w:rPr>
          <w:rFonts w:ascii="Arial" w:hAnsi="Arial" w:cs="Arial"/>
          <w:b/>
          <w:bCs/>
          <w:sz w:val="20"/>
          <w:szCs w:val="20"/>
        </w:rPr>
        <w:t>CUARTO. –</w:t>
      </w:r>
      <w:r w:rsidRPr="004E30F0">
        <w:rPr>
          <w:rFonts w:ascii="Arial" w:hAnsi="Arial" w:cs="Arial"/>
          <w:sz w:val="20"/>
          <w:szCs w:val="20"/>
        </w:rPr>
        <w:t xml:space="preserve"> Notifíquese a la Dirección de Ingresos de la Tesorería Municipal, el contenido del presente dictamen para los trámites administrativos correspondientes. </w:t>
      </w:r>
    </w:p>
    <w:p w14:paraId="03DC7F59" w14:textId="2C38D34B" w:rsidR="004E30F0" w:rsidRPr="004E30F0" w:rsidRDefault="004E30F0" w:rsidP="00496700">
      <w:pPr>
        <w:spacing w:after="0"/>
        <w:ind w:left="851" w:right="1087"/>
        <w:jc w:val="both"/>
        <w:rPr>
          <w:rFonts w:ascii="Arial" w:hAnsi="Arial" w:cs="Arial"/>
          <w:b/>
          <w:bCs/>
          <w:sz w:val="20"/>
          <w:szCs w:val="20"/>
        </w:rPr>
      </w:pPr>
      <w:r w:rsidRPr="004E30F0">
        <w:rPr>
          <w:rFonts w:ascii="Arial" w:hAnsi="Arial" w:cs="Arial"/>
          <w:b/>
          <w:bCs/>
          <w:sz w:val="20"/>
          <w:szCs w:val="20"/>
        </w:rPr>
        <w:t xml:space="preserve">QUINTO. – </w:t>
      </w:r>
      <w:r w:rsidRPr="004E30F0">
        <w:rPr>
          <w:rFonts w:ascii="Arial" w:hAnsi="Arial" w:cs="Arial"/>
          <w:sz w:val="20"/>
          <w:szCs w:val="20"/>
        </w:rPr>
        <w:t xml:space="preserve">Notifíquese a través de la Dirección General de Regulación y Atención a Mercados a la ciudadana </w:t>
      </w:r>
      <w:r w:rsidRPr="004E30F0">
        <w:rPr>
          <w:rFonts w:ascii="Arial" w:hAnsi="Arial" w:cs="Arial"/>
          <w:b/>
          <w:bCs/>
          <w:iCs/>
          <w:sz w:val="20"/>
          <w:szCs w:val="20"/>
        </w:rPr>
        <w:t>Wendy Lizeth Ramírez Méndez</w:t>
      </w:r>
      <w:r w:rsidRPr="004E30F0">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3D0E35BA" w14:textId="77777777" w:rsidR="004E30F0" w:rsidRPr="004E30F0" w:rsidRDefault="004E30F0" w:rsidP="00496700">
      <w:pPr>
        <w:spacing w:after="0"/>
        <w:ind w:left="851" w:right="1087"/>
        <w:jc w:val="both"/>
        <w:rPr>
          <w:rFonts w:ascii="Arial" w:hAnsi="Arial" w:cs="Arial"/>
          <w:b/>
          <w:bCs/>
          <w:sz w:val="20"/>
          <w:szCs w:val="20"/>
        </w:rPr>
      </w:pPr>
    </w:p>
    <w:p w14:paraId="652FE37B" w14:textId="1B0EA270" w:rsidR="004E30F0" w:rsidRPr="004E30F0" w:rsidRDefault="004E30F0" w:rsidP="00496700">
      <w:pPr>
        <w:spacing w:after="0"/>
        <w:ind w:left="851" w:right="1087"/>
        <w:jc w:val="both"/>
        <w:rPr>
          <w:rFonts w:ascii="Arial" w:hAnsi="Arial" w:cs="Arial"/>
          <w:b/>
          <w:bCs/>
          <w:sz w:val="20"/>
          <w:szCs w:val="20"/>
        </w:rPr>
      </w:pPr>
      <w:r w:rsidRPr="004E30F0">
        <w:rPr>
          <w:rFonts w:ascii="Arial" w:hAnsi="Arial" w:cs="Arial"/>
          <w:b/>
          <w:bCs/>
          <w:sz w:val="20"/>
          <w:szCs w:val="20"/>
        </w:rPr>
        <w:t xml:space="preserve">SEXTO. – </w:t>
      </w:r>
      <w:r w:rsidRPr="004E30F0">
        <w:rPr>
          <w:rFonts w:ascii="Arial" w:hAnsi="Arial" w:cs="Arial"/>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w:t>
      </w:r>
      <w:r w:rsidRPr="004E30F0">
        <w:rPr>
          <w:rFonts w:ascii="Arial" w:hAnsi="Arial" w:cs="Arial"/>
          <w:sz w:val="20"/>
          <w:szCs w:val="20"/>
        </w:rPr>
        <w:t xml:space="preserve">servicio. </w:t>
      </w:r>
    </w:p>
    <w:p w14:paraId="7936C763" w14:textId="77777777" w:rsidR="004E30F0" w:rsidRPr="004E30F0" w:rsidRDefault="004E30F0" w:rsidP="00496700">
      <w:pPr>
        <w:spacing w:after="0"/>
        <w:ind w:left="851" w:right="1087"/>
        <w:jc w:val="both"/>
        <w:rPr>
          <w:rFonts w:ascii="Arial" w:hAnsi="Arial" w:cs="Arial"/>
          <w:b/>
          <w:sz w:val="20"/>
          <w:szCs w:val="20"/>
        </w:rPr>
      </w:pPr>
    </w:p>
    <w:p w14:paraId="2B1249AE" w14:textId="75C1E97F" w:rsidR="004E30F0" w:rsidRPr="004E30F0" w:rsidRDefault="004E30F0" w:rsidP="00496700">
      <w:pPr>
        <w:spacing w:after="0"/>
        <w:ind w:left="851" w:right="1087"/>
        <w:jc w:val="both"/>
        <w:rPr>
          <w:rFonts w:ascii="Arial" w:hAnsi="Arial" w:cs="Arial"/>
          <w:sz w:val="20"/>
          <w:szCs w:val="20"/>
        </w:rPr>
      </w:pPr>
      <w:r w:rsidRPr="004E30F0">
        <w:rPr>
          <w:rFonts w:ascii="Arial" w:hAnsi="Arial" w:cs="Arial"/>
          <w:b/>
          <w:sz w:val="20"/>
          <w:szCs w:val="20"/>
        </w:rPr>
        <w:t xml:space="preserve">SÉPTIMO. – </w:t>
      </w:r>
      <w:r w:rsidRPr="004E30F0">
        <w:rPr>
          <w:rFonts w:ascii="Arial" w:hAnsi="Arial" w:cs="Arial"/>
          <w:sz w:val="20"/>
          <w:szCs w:val="20"/>
        </w:rPr>
        <w:t>Se le hace saber a la concesionaria que es causa de revocación de la concesión, las previstas en el artículo 15 del Reglamento de los</w:t>
      </w:r>
      <w:r w:rsidRPr="004E30F0">
        <w:rPr>
          <w:rFonts w:ascii="Arial" w:hAnsi="Arial" w:cs="Arial"/>
          <w:spacing w:val="-32"/>
          <w:sz w:val="20"/>
          <w:szCs w:val="20"/>
        </w:rPr>
        <w:t xml:space="preserve"> </w:t>
      </w:r>
      <w:r w:rsidRPr="004E30F0">
        <w:rPr>
          <w:rFonts w:ascii="Arial" w:hAnsi="Arial" w:cs="Arial"/>
          <w:sz w:val="20"/>
          <w:szCs w:val="20"/>
        </w:rPr>
        <w:t xml:space="preserve">Mercados Públicos de la Ciudad de Oaxaca, que establecen lo siguiente: </w:t>
      </w:r>
    </w:p>
    <w:p w14:paraId="2B27A6E6" w14:textId="77777777" w:rsidR="004E30F0" w:rsidRPr="004E30F0" w:rsidRDefault="004E30F0" w:rsidP="00496700">
      <w:pPr>
        <w:spacing w:after="0"/>
        <w:ind w:left="851" w:right="1087"/>
        <w:jc w:val="both"/>
        <w:rPr>
          <w:rFonts w:ascii="Arial" w:hAnsi="Arial" w:cs="Arial"/>
          <w:sz w:val="20"/>
          <w:szCs w:val="20"/>
        </w:rPr>
      </w:pPr>
    </w:p>
    <w:p w14:paraId="77A16E60" w14:textId="77777777" w:rsidR="004E30F0" w:rsidRPr="004E30F0" w:rsidRDefault="004E30F0" w:rsidP="00496700">
      <w:pPr>
        <w:spacing w:after="0" w:line="240" w:lineRule="auto"/>
        <w:ind w:left="851" w:right="1087" w:firstLine="708"/>
        <w:jc w:val="both"/>
        <w:rPr>
          <w:rFonts w:ascii="Arial" w:hAnsi="Arial" w:cs="Arial"/>
          <w:i/>
          <w:iCs/>
          <w:sz w:val="20"/>
          <w:szCs w:val="20"/>
        </w:rPr>
      </w:pPr>
      <w:r w:rsidRPr="004E30F0">
        <w:rPr>
          <w:rFonts w:ascii="Arial" w:hAnsi="Arial" w:cs="Arial"/>
          <w:i/>
          <w:iCs/>
          <w:sz w:val="20"/>
          <w:szCs w:val="20"/>
        </w:rPr>
        <w:t>“…</w:t>
      </w:r>
      <w:r w:rsidRPr="004E30F0">
        <w:rPr>
          <w:rFonts w:ascii="Arial" w:hAnsi="Arial" w:cs="Arial"/>
          <w:b/>
          <w:bCs/>
          <w:i/>
          <w:iCs/>
          <w:sz w:val="20"/>
          <w:szCs w:val="20"/>
        </w:rPr>
        <w:t>ARTÍCULO 15.-</w:t>
      </w:r>
      <w:r w:rsidRPr="004E30F0">
        <w:rPr>
          <w:rFonts w:ascii="Arial" w:hAnsi="Arial" w:cs="Arial"/>
          <w:i/>
          <w:iCs/>
          <w:sz w:val="20"/>
          <w:szCs w:val="20"/>
        </w:rPr>
        <w:t xml:space="preserve"> Son causas para revocar la concesión: </w:t>
      </w:r>
    </w:p>
    <w:p w14:paraId="071454BC" w14:textId="77777777" w:rsidR="004E30F0" w:rsidRPr="004E30F0" w:rsidRDefault="004E30F0" w:rsidP="00496700">
      <w:pPr>
        <w:spacing w:after="0" w:line="240" w:lineRule="auto"/>
        <w:ind w:left="851" w:right="1087"/>
        <w:jc w:val="both"/>
        <w:rPr>
          <w:rFonts w:ascii="Arial" w:hAnsi="Arial" w:cs="Arial"/>
          <w:i/>
          <w:iCs/>
          <w:sz w:val="20"/>
          <w:szCs w:val="20"/>
        </w:rPr>
      </w:pPr>
      <w:r w:rsidRPr="004E30F0">
        <w:rPr>
          <w:rFonts w:ascii="Arial" w:hAnsi="Arial" w:cs="Arial"/>
          <w:i/>
          <w:iCs/>
          <w:sz w:val="20"/>
          <w:szCs w:val="20"/>
        </w:rPr>
        <w:t xml:space="preserve">a) Dejar de pagar el importe de la renta o alquiler por más de 180 días. </w:t>
      </w:r>
    </w:p>
    <w:p w14:paraId="32036D84" w14:textId="77777777" w:rsidR="004E30F0" w:rsidRPr="004E30F0" w:rsidRDefault="004E30F0" w:rsidP="00496700">
      <w:pPr>
        <w:spacing w:after="0" w:line="240" w:lineRule="auto"/>
        <w:ind w:left="851" w:right="1087"/>
        <w:jc w:val="both"/>
        <w:rPr>
          <w:rFonts w:ascii="Arial" w:hAnsi="Arial" w:cs="Arial"/>
          <w:i/>
          <w:iCs/>
          <w:sz w:val="20"/>
          <w:szCs w:val="20"/>
        </w:rPr>
      </w:pPr>
      <w:r w:rsidRPr="004E30F0">
        <w:rPr>
          <w:rFonts w:ascii="Arial" w:hAnsi="Arial" w:cs="Arial"/>
          <w:i/>
          <w:iCs/>
          <w:sz w:val="20"/>
          <w:szCs w:val="20"/>
        </w:rPr>
        <w:t xml:space="preserve">b) Dejar de cumplir con las obligaciones que este Reglamento impone. </w:t>
      </w:r>
    </w:p>
    <w:p w14:paraId="488D23CA" w14:textId="77777777" w:rsidR="004E30F0" w:rsidRPr="004E30F0" w:rsidRDefault="004E30F0" w:rsidP="00496700">
      <w:pPr>
        <w:spacing w:after="0" w:line="240" w:lineRule="auto"/>
        <w:ind w:left="851" w:right="1087" w:firstLine="708"/>
        <w:jc w:val="both"/>
        <w:rPr>
          <w:rFonts w:ascii="Arial" w:hAnsi="Arial" w:cs="Arial"/>
          <w:i/>
          <w:iCs/>
          <w:sz w:val="20"/>
          <w:szCs w:val="20"/>
        </w:rPr>
      </w:pPr>
      <w:r w:rsidRPr="004E30F0">
        <w:rPr>
          <w:rFonts w:ascii="Arial" w:hAnsi="Arial" w:cs="Arial"/>
          <w:i/>
          <w:iCs/>
          <w:sz w:val="20"/>
          <w:szCs w:val="20"/>
        </w:rPr>
        <w:t>c) Realizar actos prohibidos por este Reglamento…”</w:t>
      </w:r>
    </w:p>
    <w:p w14:paraId="69A2D71E" w14:textId="77777777" w:rsidR="004E30F0" w:rsidRPr="004E30F0" w:rsidRDefault="004E30F0" w:rsidP="00496700">
      <w:pPr>
        <w:spacing w:after="0"/>
        <w:ind w:left="851" w:right="1087"/>
        <w:jc w:val="both"/>
        <w:rPr>
          <w:rFonts w:ascii="Arial" w:hAnsi="Arial" w:cs="Arial"/>
          <w:b/>
          <w:bCs/>
          <w:sz w:val="20"/>
          <w:szCs w:val="20"/>
        </w:rPr>
      </w:pPr>
    </w:p>
    <w:p w14:paraId="272398D4" w14:textId="4E8D289E" w:rsidR="004E30F0" w:rsidRDefault="004E30F0" w:rsidP="00496700">
      <w:pPr>
        <w:spacing w:after="0"/>
        <w:ind w:left="851" w:right="1087"/>
        <w:jc w:val="both"/>
        <w:rPr>
          <w:rFonts w:ascii="Arial" w:hAnsi="Arial" w:cs="Arial"/>
          <w:sz w:val="20"/>
          <w:szCs w:val="20"/>
        </w:rPr>
      </w:pPr>
      <w:r w:rsidRPr="004E30F0">
        <w:rPr>
          <w:rFonts w:ascii="Arial" w:hAnsi="Arial" w:cs="Arial"/>
          <w:b/>
          <w:bCs/>
          <w:sz w:val="20"/>
          <w:szCs w:val="20"/>
        </w:rPr>
        <w:t xml:space="preserve">OCTAVO. – </w:t>
      </w:r>
      <w:r w:rsidRPr="004E30F0">
        <w:rPr>
          <w:rFonts w:ascii="Arial" w:hAnsi="Arial" w:cs="Arial"/>
          <w:sz w:val="20"/>
          <w:szCs w:val="20"/>
        </w:rPr>
        <w:t xml:space="preserve">Se le hace del conocimiento a la ciudadana </w:t>
      </w:r>
      <w:r w:rsidRPr="004E30F0">
        <w:rPr>
          <w:rFonts w:ascii="Arial" w:hAnsi="Arial" w:cs="Arial"/>
          <w:b/>
          <w:bCs/>
          <w:iCs/>
          <w:sz w:val="20"/>
          <w:szCs w:val="20"/>
        </w:rPr>
        <w:t>Wendy Lizeth Ramírez Méndez</w:t>
      </w:r>
      <w:r w:rsidRPr="004E30F0">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185C1EAD" w14:textId="21118E31" w:rsidR="00496700" w:rsidRDefault="00496700" w:rsidP="00496700">
      <w:pPr>
        <w:spacing w:after="0"/>
        <w:ind w:left="851" w:right="1087"/>
        <w:jc w:val="both"/>
        <w:rPr>
          <w:rFonts w:ascii="Arial" w:hAnsi="Arial" w:cs="Arial"/>
          <w:sz w:val="20"/>
          <w:szCs w:val="20"/>
        </w:rPr>
      </w:pPr>
    </w:p>
    <w:p w14:paraId="3988C23F" w14:textId="4E90B990" w:rsidR="00496700" w:rsidRDefault="00496700" w:rsidP="00496700">
      <w:pPr>
        <w:spacing w:after="0"/>
        <w:ind w:left="851" w:right="1087"/>
        <w:jc w:val="both"/>
        <w:rPr>
          <w:rFonts w:ascii="Arial" w:hAnsi="Arial" w:cs="Arial"/>
          <w:sz w:val="20"/>
          <w:szCs w:val="20"/>
        </w:rPr>
      </w:pPr>
    </w:p>
    <w:p w14:paraId="212B9884" w14:textId="77777777" w:rsidR="00496700" w:rsidRPr="004E30F0" w:rsidRDefault="00496700" w:rsidP="00496700">
      <w:pPr>
        <w:spacing w:after="0"/>
        <w:ind w:left="851" w:right="1087"/>
        <w:jc w:val="both"/>
        <w:rPr>
          <w:rFonts w:ascii="Arial" w:eastAsia="Calibri" w:hAnsi="Arial" w:cs="Arial"/>
          <w:bCs/>
          <w:iCs/>
          <w:sz w:val="20"/>
          <w:szCs w:val="20"/>
        </w:rPr>
      </w:pPr>
    </w:p>
    <w:p w14:paraId="1BAACB51" w14:textId="7292A167" w:rsidR="004E30F0" w:rsidRPr="004E30F0" w:rsidRDefault="004E30F0" w:rsidP="00496700">
      <w:pPr>
        <w:spacing w:after="0"/>
        <w:ind w:left="851" w:right="339"/>
        <w:jc w:val="both"/>
        <w:rPr>
          <w:rFonts w:ascii="Arial" w:eastAsia="SimSun" w:hAnsi="Arial" w:cs="Arial"/>
          <w:sz w:val="20"/>
          <w:szCs w:val="20"/>
        </w:rPr>
      </w:pPr>
      <w:r w:rsidRPr="004E30F0">
        <w:rPr>
          <w:rFonts w:ascii="Arial" w:eastAsia="Calibri" w:hAnsi="Arial" w:cs="Arial"/>
          <w:b/>
          <w:iCs/>
          <w:sz w:val="20"/>
          <w:szCs w:val="20"/>
        </w:rPr>
        <w:t>NOTIFÍQUESE</w:t>
      </w:r>
      <w:r w:rsidRPr="004E30F0">
        <w:rPr>
          <w:rFonts w:ascii="Arial" w:eastAsia="SimSun" w:hAnsi="Arial" w:cs="Arial"/>
          <w:b/>
          <w:sz w:val="20"/>
          <w:szCs w:val="20"/>
        </w:rPr>
        <w:t xml:space="preserve"> Y CÚMPLASE</w:t>
      </w:r>
      <w:r w:rsidRPr="004E30F0">
        <w:rPr>
          <w:rFonts w:ascii="Arial" w:eastAsia="SimSun" w:hAnsi="Arial" w:cs="Arial"/>
          <w:sz w:val="20"/>
          <w:szCs w:val="20"/>
        </w:rPr>
        <w:t>.</w:t>
      </w:r>
    </w:p>
    <w:p w14:paraId="0246B527" w14:textId="77777777" w:rsidR="004E30F0" w:rsidRPr="004E30F0" w:rsidRDefault="004E30F0" w:rsidP="00496700">
      <w:pPr>
        <w:spacing w:after="0"/>
        <w:ind w:left="851" w:right="339"/>
        <w:jc w:val="both"/>
        <w:rPr>
          <w:rFonts w:ascii="Arial" w:eastAsiaTheme="minorHAnsi" w:hAnsi="Arial" w:cs="Arial"/>
          <w:sz w:val="20"/>
          <w:szCs w:val="20"/>
        </w:rPr>
      </w:pPr>
      <w:r w:rsidRPr="004E30F0">
        <w:rPr>
          <w:rFonts w:ascii="Arial" w:eastAsia="SimSun" w:hAnsi="Arial" w:cs="Arial"/>
          <w:sz w:val="20"/>
          <w:szCs w:val="20"/>
        </w:rPr>
        <w:t xml:space="preserve"> </w:t>
      </w:r>
    </w:p>
    <w:p w14:paraId="27D902A9" w14:textId="7E46D204" w:rsidR="00576383" w:rsidRPr="004E30F0" w:rsidRDefault="004E30F0" w:rsidP="00496700">
      <w:pPr>
        <w:pStyle w:val="Textoindependiente"/>
        <w:ind w:left="851" w:right="339"/>
        <w:rPr>
          <w:rFonts w:ascii="Arial" w:hAnsi="Arial" w:cs="Arial"/>
          <w:bCs/>
          <w:iCs/>
        </w:rPr>
      </w:pPr>
      <w:r w:rsidRPr="004E30F0">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1EC6EE42" w14:textId="74C94C54" w:rsidR="00576383" w:rsidRDefault="00576383" w:rsidP="0010642E">
      <w:pPr>
        <w:pStyle w:val="Textoindependiente"/>
        <w:ind w:left="1418" w:right="662"/>
        <w:rPr>
          <w:rFonts w:ascii="Arial" w:hAnsi="Arial" w:cs="Arial"/>
          <w:bCs/>
          <w:iCs/>
        </w:rPr>
      </w:pPr>
    </w:p>
    <w:p w14:paraId="40488C64" w14:textId="77777777" w:rsidR="00496700" w:rsidRDefault="00496700" w:rsidP="00496700">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3A3EAA9A" w14:textId="77777777" w:rsidR="00496700" w:rsidRDefault="00496700" w:rsidP="00496700">
      <w:pPr>
        <w:pStyle w:val="Textoindependiente"/>
        <w:ind w:left="0" w:right="339"/>
        <w:rPr>
          <w:rFonts w:ascii="Arial" w:hAnsi="Arial" w:cs="Arial"/>
        </w:rPr>
      </w:pPr>
    </w:p>
    <w:p w14:paraId="11239A5C" w14:textId="77777777"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t>ATENTAMENTE.</w:t>
      </w:r>
    </w:p>
    <w:p w14:paraId="1DE568AE" w14:textId="77777777"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lastRenderedPageBreak/>
        <w:t>“EL RESPETO AL DERECHO AJENO ES LA PAZ”.</w:t>
      </w:r>
    </w:p>
    <w:p w14:paraId="04EDA9F7" w14:textId="77777777"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2C9E1889" w14:textId="77777777"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t>MTRO. RAYMUNDO CHAGOYA VILLANUEVA.</w:t>
      </w:r>
    </w:p>
    <w:p w14:paraId="48201543" w14:textId="77777777" w:rsidR="00496700" w:rsidRPr="004B0708" w:rsidRDefault="00496700" w:rsidP="00496700">
      <w:pPr>
        <w:pStyle w:val="Textoindependiente"/>
        <w:ind w:left="851" w:right="339"/>
        <w:jc w:val="center"/>
        <w:rPr>
          <w:rFonts w:ascii="Arial" w:hAnsi="Arial" w:cs="Arial"/>
          <w:b/>
          <w:iCs/>
        </w:rPr>
      </w:pPr>
    </w:p>
    <w:p w14:paraId="11DC8ED9" w14:textId="77777777"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t>ATENTAMENTE.</w:t>
      </w:r>
    </w:p>
    <w:p w14:paraId="5560D6B3" w14:textId="1C8A1FC9" w:rsidR="00496700" w:rsidRDefault="00496700" w:rsidP="00496700">
      <w:pPr>
        <w:pStyle w:val="Textoindependiente"/>
        <w:ind w:left="851" w:right="339"/>
        <w:jc w:val="center"/>
        <w:rPr>
          <w:rFonts w:ascii="Arial" w:hAnsi="Arial" w:cs="Arial"/>
          <w:b/>
          <w:iCs/>
        </w:rPr>
      </w:pPr>
      <w:r w:rsidRPr="004B0708">
        <w:rPr>
          <w:rFonts w:ascii="Arial" w:hAnsi="Arial" w:cs="Arial"/>
          <w:b/>
          <w:iCs/>
        </w:rPr>
        <w:t xml:space="preserve">“EL RESPETO AL DERECHO AJENO ES LA </w:t>
      </w:r>
    </w:p>
    <w:p w14:paraId="7F196FE2" w14:textId="341FE2A1"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t>PAZ”.</w:t>
      </w:r>
    </w:p>
    <w:p w14:paraId="0DE62FA9" w14:textId="0FBA2496" w:rsidR="00496700" w:rsidRPr="004B0708" w:rsidRDefault="00496700" w:rsidP="00496700">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52BF11ED" w14:textId="731A4E2E" w:rsidR="00496700" w:rsidRPr="004B0708" w:rsidRDefault="00F71E23" w:rsidP="00496700">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68512" behindDoc="0" locked="0" layoutInCell="1" allowOverlap="0" wp14:anchorId="127F8F6F" wp14:editId="482C0C54">
            <wp:simplePos x="0" y="0"/>
            <wp:positionH relativeFrom="column">
              <wp:posOffset>523875</wp:posOffset>
            </wp:positionH>
            <wp:positionV relativeFrom="page">
              <wp:posOffset>3298190</wp:posOffset>
            </wp:positionV>
            <wp:extent cx="2753995" cy="237490"/>
            <wp:effectExtent l="0" t="0" r="8255" b="0"/>
            <wp:wrapSquare wrapText="bothSides"/>
            <wp:docPr id="101"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496700" w:rsidRPr="004B0708">
        <w:rPr>
          <w:rFonts w:ascii="Arial" w:hAnsi="Arial" w:cs="Arial"/>
          <w:b/>
          <w:iCs/>
        </w:rPr>
        <w:t>MTRO. ALEXANDER PÉREZ CARRERA.</w:t>
      </w:r>
    </w:p>
    <w:p w14:paraId="69822168" w14:textId="276F954B" w:rsidR="00496700" w:rsidRPr="004E30F0" w:rsidRDefault="00496700" w:rsidP="0010642E">
      <w:pPr>
        <w:pStyle w:val="Textoindependiente"/>
        <w:ind w:left="1418" w:right="662"/>
        <w:rPr>
          <w:rFonts w:ascii="Arial" w:hAnsi="Arial" w:cs="Arial"/>
          <w:bCs/>
          <w:iCs/>
        </w:rPr>
      </w:pPr>
    </w:p>
    <w:p w14:paraId="2F2E00EA" w14:textId="75089CF3" w:rsidR="00496700" w:rsidRPr="001464EF" w:rsidRDefault="00496700" w:rsidP="0052093B">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14F133BE" w14:textId="788ADA6C" w:rsidR="00496700" w:rsidRDefault="00496700" w:rsidP="0052093B">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18F97DCF" w14:textId="299D928C" w:rsidR="00496700" w:rsidRPr="001464EF" w:rsidRDefault="00496700" w:rsidP="0052093B">
      <w:pPr>
        <w:pStyle w:val="Textoindependiente"/>
        <w:ind w:left="851" w:right="339"/>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365C30BD" w14:textId="5C2693B6" w:rsidR="00496700" w:rsidRPr="001464EF" w:rsidRDefault="00496700" w:rsidP="00496700">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/105/2025</w:t>
      </w:r>
    </w:p>
    <w:p w14:paraId="09C68187" w14:textId="77777777" w:rsidR="00496700" w:rsidRPr="00D929D9" w:rsidRDefault="00496700" w:rsidP="00D929D9">
      <w:pPr>
        <w:adjustRightInd w:val="0"/>
        <w:ind w:left="851" w:right="1087"/>
        <w:jc w:val="center"/>
        <w:rPr>
          <w:rFonts w:ascii="Arial" w:eastAsiaTheme="minorHAnsi" w:hAnsi="Arial" w:cs="Arial"/>
          <w:b/>
          <w:sz w:val="20"/>
          <w:szCs w:val="20"/>
        </w:rPr>
      </w:pPr>
      <w:r w:rsidRPr="00D929D9">
        <w:rPr>
          <w:rFonts w:ascii="Arial" w:hAnsi="Arial" w:cs="Arial"/>
          <w:b/>
          <w:sz w:val="20"/>
          <w:szCs w:val="20"/>
        </w:rPr>
        <w:t>CONSIDERANDOS</w:t>
      </w:r>
    </w:p>
    <w:p w14:paraId="1ACF1CBC" w14:textId="7682FA9E" w:rsidR="00D76811" w:rsidRPr="00D929D9" w:rsidRDefault="00D76811" w:rsidP="00D929D9">
      <w:pPr>
        <w:spacing w:after="0"/>
        <w:ind w:left="851" w:right="1087"/>
        <w:jc w:val="both"/>
        <w:rPr>
          <w:rFonts w:ascii="Arial" w:eastAsia="Arial" w:hAnsi="Arial" w:cs="Arial"/>
          <w:sz w:val="20"/>
          <w:szCs w:val="20"/>
          <w:lang w:val="es-ES" w:eastAsia="es-ES" w:bidi="es-ES"/>
        </w:rPr>
      </w:pPr>
      <w:r w:rsidRPr="00D929D9">
        <w:rPr>
          <w:rFonts w:ascii="Arial" w:eastAsia="Arial" w:hAnsi="Arial" w:cs="Arial"/>
          <w:b/>
          <w:sz w:val="20"/>
          <w:szCs w:val="20"/>
          <w:lang w:val="es-ES" w:eastAsia="es-ES" w:bidi="es-ES"/>
        </w:rPr>
        <w:t xml:space="preserve">A.- </w:t>
      </w:r>
      <w:r w:rsidRPr="00D929D9">
        <w:rPr>
          <w:rFonts w:ascii="Arial" w:eastAsia="Arial" w:hAnsi="Arial" w:cs="Arial"/>
          <w:sz w:val="20"/>
          <w:szCs w:val="20"/>
          <w:lang w:val="es-ES" w:eastAsia="es-ES" w:bidi="es-ES"/>
        </w:rPr>
        <w:t xml:space="preserve">Que esta Comisión de Gobierno de Territorio, Normatividad, Nomenclatura, de Mercados y Comercio en Vía Pública del Municipio de Oaxaca de Juárez, es competente para conocer, estudiar y dictaminar sobre la CESIÓN DE DERECHOS de la concesión de “EL </w:t>
      </w:r>
      <w:r w:rsidRPr="00D929D9">
        <w:rPr>
          <w:rFonts w:ascii="Arial" w:eastAsia="Arial" w:hAnsi="Arial" w:cs="Arial"/>
          <w:sz w:val="20"/>
          <w:szCs w:val="20"/>
          <w:lang w:val="es-ES" w:eastAsia="es-ES" w:bidi="es-ES"/>
        </w:rPr>
        <w:t>PUESTO”</w:t>
      </w:r>
      <w:r w:rsidRPr="00D929D9">
        <w:rPr>
          <w:rFonts w:ascii="Arial" w:hAnsi="Arial" w:cs="Arial"/>
          <w:sz w:val="20"/>
          <w:szCs w:val="20"/>
          <w:lang w:val="es-ES_tradnl"/>
        </w:rPr>
        <w:t xml:space="preserve">, </w:t>
      </w:r>
      <w:r w:rsidRPr="00D929D9">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D929D9">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D929D9">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D929D9">
        <w:rPr>
          <w:rFonts w:ascii="Arial" w:hAnsi="Arial" w:cs="Arial"/>
          <w:b/>
          <w:bCs/>
          <w:i/>
          <w:iCs/>
          <w:sz w:val="20"/>
          <w:szCs w:val="20"/>
          <w:lang w:val="es-ES"/>
        </w:rPr>
        <w:t xml:space="preserve">” </w:t>
      </w:r>
      <w:r w:rsidRPr="00D929D9">
        <w:rPr>
          <w:rFonts w:ascii="Arial" w:hAnsi="Arial" w:cs="Arial"/>
          <w:bCs/>
          <w:iCs/>
          <w:sz w:val="20"/>
          <w:szCs w:val="20"/>
          <w:lang w:val="es-ES"/>
        </w:rPr>
        <w:t>vigente también hasta el 20 de mayo de 2025</w:t>
      </w:r>
      <w:r w:rsidRPr="00D929D9">
        <w:rPr>
          <w:rFonts w:ascii="Arial" w:eastAsia="Arial" w:hAnsi="Arial" w:cs="Arial"/>
          <w:sz w:val="20"/>
          <w:szCs w:val="20"/>
          <w:lang w:val="es-ES" w:eastAsia="es-ES" w:bidi="es-ES"/>
        </w:rPr>
        <w:t xml:space="preserve">; consecuentemente se le asigna el número de dictamen </w:t>
      </w:r>
      <w:proofErr w:type="spellStart"/>
      <w:r w:rsidRPr="00D929D9">
        <w:rPr>
          <w:rFonts w:ascii="Arial" w:eastAsia="Arial" w:hAnsi="Arial" w:cs="Arial"/>
          <w:b/>
          <w:bCs/>
          <w:sz w:val="20"/>
          <w:szCs w:val="20"/>
          <w:lang w:val="es-ES" w:eastAsia="es-ES" w:bidi="es-ES"/>
        </w:rPr>
        <w:t>CGTNNMyCVP</w:t>
      </w:r>
      <w:proofErr w:type="spellEnd"/>
      <w:r w:rsidRPr="00D929D9">
        <w:rPr>
          <w:rFonts w:ascii="Arial" w:eastAsia="Arial" w:hAnsi="Arial" w:cs="Arial"/>
          <w:b/>
          <w:bCs/>
          <w:sz w:val="20"/>
          <w:szCs w:val="20"/>
          <w:lang w:val="es-ES" w:eastAsia="es-ES" w:bidi="es-ES"/>
        </w:rPr>
        <w:t>/105/2025</w:t>
      </w:r>
      <w:r w:rsidRPr="00D929D9">
        <w:rPr>
          <w:rFonts w:ascii="Arial" w:eastAsia="Arial" w:hAnsi="Arial" w:cs="Arial"/>
          <w:sz w:val="20"/>
          <w:szCs w:val="20"/>
          <w:lang w:val="es-ES" w:eastAsia="es-ES" w:bidi="es-ES"/>
        </w:rPr>
        <w:t xml:space="preserve">. </w:t>
      </w:r>
    </w:p>
    <w:p w14:paraId="19D56D9F" w14:textId="77777777" w:rsidR="00D76811" w:rsidRPr="00D929D9" w:rsidRDefault="00D76811" w:rsidP="00D76811">
      <w:pPr>
        <w:spacing w:after="0"/>
        <w:jc w:val="both"/>
        <w:rPr>
          <w:rFonts w:ascii="Arial" w:eastAsia="Arial" w:hAnsi="Arial" w:cs="Arial"/>
          <w:sz w:val="20"/>
          <w:szCs w:val="20"/>
          <w:lang w:val="es-ES" w:eastAsia="es-ES" w:bidi="es-ES"/>
        </w:rPr>
      </w:pPr>
    </w:p>
    <w:p w14:paraId="6818AB74" w14:textId="77777777" w:rsidR="00D929D9" w:rsidRDefault="00D76811" w:rsidP="00D929D9">
      <w:pPr>
        <w:tabs>
          <w:tab w:val="left" w:pos="4962"/>
        </w:tabs>
        <w:spacing w:after="0"/>
        <w:ind w:left="851" w:right="1229"/>
        <w:jc w:val="both"/>
        <w:rPr>
          <w:rFonts w:ascii="Arial" w:hAnsi="Arial" w:cs="Arial"/>
          <w:sz w:val="20"/>
          <w:szCs w:val="20"/>
          <w:lang w:val="es-ES"/>
        </w:rPr>
      </w:pPr>
      <w:r w:rsidRPr="00D929D9">
        <w:rPr>
          <w:rFonts w:ascii="Arial" w:hAnsi="Arial" w:cs="Arial"/>
          <w:b/>
          <w:bCs/>
          <w:sz w:val="20"/>
          <w:szCs w:val="20"/>
          <w:lang w:val="es-ES"/>
        </w:rPr>
        <w:t>B.-</w:t>
      </w:r>
      <w:r w:rsidRPr="00D929D9">
        <w:rPr>
          <w:rFonts w:ascii="Arial" w:hAnsi="Arial" w:cs="Arial"/>
          <w:sz w:val="20"/>
          <w:szCs w:val="20"/>
          <w:lang w:val="es-ES"/>
        </w:rPr>
        <w:t xml:space="preserve"> De la lectura de los diversos preceptos legales citados en el párrafo anterior, el artículo 13, del </w:t>
      </w:r>
    </w:p>
    <w:p w14:paraId="6343D2A4" w14:textId="7F4ECDF4" w:rsidR="00D76811" w:rsidRDefault="00D76811" w:rsidP="00D929D9">
      <w:pPr>
        <w:tabs>
          <w:tab w:val="left" w:pos="4962"/>
        </w:tabs>
        <w:spacing w:after="0"/>
        <w:ind w:left="851" w:right="339"/>
        <w:jc w:val="both"/>
        <w:rPr>
          <w:rFonts w:ascii="Arial" w:hAnsi="Arial" w:cs="Arial"/>
          <w:color w:val="000000" w:themeColor="text1"/>
          <w:sz w:val="20"/>
          <w:szCs w:val="20"/>
          <w:lang w:val="es-ES"/>
        </w:rPr>
      </w:pPr>
      <w:r w:rsidRPr="00D929D9">
        <w:rPr>
          <w:rFonts w:ascii="Arial" w:hAnsi="Arial" w:cs="Arial"/>
          <w:sz w:val="20"/>
          <w:szCs w:val="20"/>
          <w:lang w:val="es-ES"/>
        </w:rPr>
        <w:t xml:space="preserve">Reglamento de los </w:t>
      </w:r>
      <w:r w:rsidR="00D929D9">
        <w:rPr>
          <w:rFonts w:ascii="Arial" w:hAnsi="Arial" w:cs="Arial"/>
          <w:sz w:val="20"/>
          <w:szCs w:val="20"/>
          <w:lang w:val="es-ES"/>
        </w:rPr>
        <w:t xml:space="preserve"> </w:t>
      </w:r>
      <w:r w:rsidRPr="00D929D9">
        <w:rPr>
          <w:rFonts w:ascii="Arial" w:hAnsi="Arial" w:cs="Arial"/>
          <w:sz w:val="20"/>
          <w:szCs w:val="20"/>
          <w:lang w:val="es-ES"/>
        </w:rPr>
        <w:t>Mercados Públicos de la Ciudad de Oaxaca de Juárez, Oaxaca, prevé la figura de “</w:t>
      </w:r>
      <w:r w:rsidRPr="00D929D9">
        <w:rPr>
          <w:rFonts w:ascii="Arial" w:hAnsi="Arial" w:cs="Arial"/>
          <w:b/>
          <w:bCs/>
          <w:sz w:val="20"/>
          <w:szCs w:val="20"/>
          <w:lang w:val="es-ES"/>
        </w:rPr>
        <w:t xml:space="preserve">traspaso”, </w:t>
      </w:r>
      <w:r w:rsidRPr="00D929D9">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D929D9">
        <w:rPr>
          <w:rFonts w:ascii="Arial" w:eastAsia="Calibri" w:hAnsi="Arial" w:cs="Arial"/>
          <w:sz w:val="20"/>
          <w:szCs w:val="20"/>
          <w:lang w:eastAsia="es-ES"/>
        </w:rPr>
        <w:t>recibos de pago correspondientes a los años 2017, 2018, 2019, 2020, 2021, 2022, 2023, 2024 y 2025</w:t>
      </w:r>
      <w:r w:rsidRPr="00D929D9">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0D3FFE62" w14:textId="77777777" w:rsidR="00D929D9" w:rsidRPr="00D929D9" w:rsidRDefault="00D929D9" w:rsidP="00D929D9">
      <w:pPr>
        <w:tabs>
          <w:tab w:val="left" w:pos="4962"/>
        </w:tabs>
        <w:spacing w:after="0"/>
        <w:ind w:left="851" w:right="339"/>
        <w:jc w:val="both"/>
        <w:rPr>
          <w:rFonts w:ascii="Arial" w:hAnsi="Arial" w:cs="Arial"/>
          <w:sz w:val="20"/>
          <w:szCs w:val="20"/>
          <w:lang w:val="es-ES"/>
        </w:rPr>
      </w:pPr>
    </w:p>
    <w:p w14:paraId="3A4C4615" w14:textId="5F6EF973" w:rsidR="00D76811" w:rsidRPr="00D929D9" w:rsidRDefault="00D76811" w:rsidP="00F71E23">
      <w:pPr>
        <w:pStyle w:val="Textoindependiente"/>
        <w:ind w:left="851" w:right="339"/>
        <w:rPr>
          <w:rFonts w:ascii="Arial" w:eastAsiaTheme="minorHAnsi" w:hAnsi="Arial" w:cs="Arial"/>
        </w:rPr>
      </w:pPr>
      <w:r w:rsidRPr="00D929D9">
        <w:rPr>
          <w:rFonts w:ascii="Arial" w:eastAsiaTheme="minorHAnsi" w:hAnsi="Arial" w:cs="Arial"/>
        </w:rPr>
        <w:t xml:space="preserve">Es pertinente mencionar que la figura jurídica denominada </w:t>
      </w:r>
      <w:r w:rsidRPr="00D929D9">
        <w:rPr>
          <w:rFonts w:ascii="Arial" w:eastAsiaTheme="minorHAnsi" w:hAnsi="Arial" w:cs="Arial"/>
          <w:b/>
          <w:bCs/>
        </w:rPr>
        <w:t>Concesión Administrativa</w:t>
      </w:r>
      <w:r w:rsidRPr="00D929D9">
        <w:rPr>
          <w:rFonts w:ascii="Arial" w:eastAsiaTheme="minorHAnsi" w:hAnsi="Arial" w:cs="Arial"/>
        </w:rPr>
        <w:t xml:space="preserve">, se encuentra plasmada en Ley de Planeación, Desarrollo Administrativo y Servicios Públicos Municipales, vigente en el Estado, en los términos </w:t>
      </w:r>
      <w:r w:rsidRPr="00D929D9">
        <w:rPr>
          <w:rFonts w:ascii="Arial" w:eastAsiaTheme="minorHAnsi" w:hAnsi="Arial" w:cs="Arial"/>
        </w:rPr>
        <w:lastRenderedPageBreak/>
        <w:t xml:space="preserve">siguientes:  </w:t>
      </w:r>
    </w:p>
    <w:p w14:paraId="1B295CC3" w14:textId="77777777" w:rsidR="00D76811" w:rsidRPr="00D929D9" w:rsidRDefault="00D76811" w:rsidP="0046771C">
      <w:pPr>
        <w:spacing w:after="0" w:line="240" w:lineRule="auto"/>
        <w:ind w:left="851" w:right="339"/>
        <w:jc w:val="both"/>
        <w:rPr>
          <w:rFonts w:ascii="Arial" w:eastAsia="Arial" w:hAnsi="Arial" w:cs="Arial"/>
          <w:i/>
          <w:sz w:val="20"/>
          <w:szCs w:val="20"/>
          <w:lang w:val="es-ES" w:eastAsia="es-ES" w:bidi="es-ES"/>
        </w:rPr>
      </w:pPr>
      <w:r w:rsidRPr="00D929D9">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CD8631C" w14:textId="77777777" w:rsidR="00D76811" w:rsidRPr="00D929D9" w:rsidRDefault="00D76811" w:rsidP="0046771C">
      <w:pPr>
        <w:spacing w:after="0"/>
        <w:ind w:left="851" w:right="339"/>
        <w:jc w:val="both"/>
        <w:rPr>
          <w:rFonts w:ascii="Arial" w:eastAsia="Arial" w:hAnsi="Arial" w:cs="Arial"/>
          <w:i/>
          <w:sz w:val="20"/>
          <w:szCs w:val="20"/>
          <w:lang w:val="es-ES" w:eastAsia="es-ES" w:bidi="es-ES"/>
        </w:rPr>
      </w:pPr>
    </w:p>
    <w:p w14:paraId="345EDA7A" w14:textId="119008E7" w:rsidR="00D76811" w:rsidRPr="00D929D9" w:rsidRDefault="00D76811" w:rsidP="0046771C">
      <w:pPr>
        <w:pStyle w:val="Textoindependiente"/>
        <w:shd w:val="clear" w:color="auto" w:fill="FFFFFF" w:themeFill="background1"/>
        <w:ind w:left="851" w:right="339"/>
        <w:rPr>
          <w:rFonts w:ascii="Arial" w:eastAsia="Arial" w:hAnsi="Arial" w:cs="Arial"/>
          <w:lang w:val="es-ES" w:eastAsia="es-ES" w:bidi="es-ES"/>
        </w:rPr>
      </w:pPr>
      <w:r w:rsidRPr="00D929D9">
        <w:rPr>
          <w:rFonts w:ascii="Arial" w:hAnsi="Arial" w:cs="Arial"/>
          <w:b/>
          <w:bCs/>
        </w:rPr>
        <w:t>C.-</w:t>
      </w:r>
      <w:r w:rsidRPr="00D929D9">
        <w:rPr>
          <w:rFonts w:ascii="Arial" w:hAnsi="Arial" w:cs="Arial"/>
        </w:rPr>
        <w:t xml:space="preserve"> Del análisis de las documentales presentadas por LA CEDENTE, se deduce que cumple con los requisitos exigidos por el apartado II, de los</w:t>
      </w:r>
      <w:r w:rsidRPr="00D929D9">
        <w:rPr>
          <w:rFonts w:ascii="Arial" w:hAnsi="Arial" w:cs="Arial"/>
          <w:spacing w:val="-29"/>
        </w:rPr>
        <w:t xml:space="preserve"> “</w:t>
      </w:r>
      <w:r w:rsidRPr="00D929D9">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35F041BA" w14:textId="77777777" w:rsidR="00D76811" w:rsidRPr="00D929D9" w:rsidRDefault="00D76811" w:rsidP="00D76811">
      <w:pPr>
        <w:pStyle w:val="Textoindependiente"/>
        <w:shd w:val="clear" w:color="auto" w:fill="FFFFFF" w:themeFill="background1"/>
        <w:ind w:right="47"/>
        <w:rPr>
          <w:rFonts w:ascii="Arial" w:hAnsi="Arial" w:cs="Arial"/>
        </w:rPr>
      </w:pPr>
    </w:p>
    <w:p w14:paraId="21C31D37" w14:textId="77777777" w:rsidR="0046771C" w:rsidRDefault="00D76811" w:rsidP="0046771C">
      <w:pPr>
        <w:pStyle w:val="Textoindependiente"/>
        <w:shd w:val="clear" w:color="auto" w:fill="FFFFFF" w:themeFill="background1"/>
        <w:ind w:left="851" w:right="339"/>
        <w:rPr>
          <w:rFonts w:ascii="Arial" w:hAnsi="Arial" w:cs="Arial"/>
        </w:rPr>
      </w:pPr>
      <w:r w:rsidRPr="00D929D9">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w:t>
      </w:r>
      <w:proofErr w:type="gramStart"/>
      <w:r w:rsidRPr="00D929D9">
        <w:rPr>
          <w:rFonts w:ascii="Arial" w:hAnsi="Arial" w:cs="Arial"/>
        </w:rPr>
        <w:t>23  del</w:t>
      </w:r>
      <w:proofErr w:type="gramEnd"/>
      <w:r w:rsidRPr="00D929D9">
        <w:rPr>
          <w:rFonts w:ascii="Arial" w:hAnsi="Arial" w:cs="Arial"/>
        </w:rPr>
        <w:t xml:space="preserve"> Reglamento de los Mercados Públicos de la Ciudad de Oaxaca, vigente hasta el 20 de mayo de </w:t>
      </w:r>
    </w:p>
    <w:p w14:paraId="411711BA" w14:textId="3F64A3A5" w:rsidR="00D929D9" w:rsidRPr="00D929D9" w:rsidRDefault="00D76811" w:rsidP="00F71E23">
      <w:pPr>
        <w:pStyle w:val="Textoindependiente"/>
        <w:shd w:val="clear" w:color="auto" w:fill="FFFFFF" w:themeFill="background1"/>
        <w:ind w:left="851" w:right="1087"/>
        <w:rPr>
          <w:rFonts w:ascii="Arial" w:hAnsi="Arial" w:cs="Arial"/>
        </w:rPr>
      </w:pPr>
      <w:r w:rsidRPr="00D929D9">
        <w:rPr>
          <w:rFonts w:ascii="Arial" w:hAnsi="Arial" w:cs="Arial"/>
        </w:rPr>
        <w:t xml:space="preserve">2025; esta Comisión de Gobierno de Territorio, Normatividad, Nomenclatura, de Mercados y Comercio </w:t>
      </w:r>
      <w:proofErr w:type="gramStart"/>
      <w:r w:rsidRPr="00D929D9">
        <w:rPr>
          <w:rFonts w:ascii="Arial" w:hAnsi="Arial" w:cs="Arial"/>
        </w:rPr>
        <w:t>en  Vía</w:t>
      </w:r>
      <w:proofErr w:type="gramEnd"/>
      <w:r w:rsidRPr="00D929D9">
        <w:rPr>
          <w:rFonts w:ascii="Arial" w:hAnsi="Arial" w:cs="Arial"/>
        </w:rPr>
        <w:t xml:space="preserve"> Pública del Municipio de Oaxaca de Juárez, emite el siguiente: </w:t>
      </w:r>
    </w:p>
    <w:p w14:paraId="4414D685" w14:textId="2D0FE8BC" w:rsidR="00D76811" w:rsidRPr="00D929D9" w:rsidRDefault="00D76811" w:rsidP="0046771C">
      <w:pPr>
        <w:pStyle w:val="Textoindependiente"/>
        <w:shd w:val="clear" w:color="auto" w:fill="FFFFFF" w:themeFill="background1"/>
        <w:ind w:left="851" w:right="1087"/>
        <w:jc w:val="center"/>
        <w:rPr>
          <w:rFonts w:ascii="Arial" w:hAnsi="Arial" w:cs="Arial"/>
          <w:lang w:val="pt-PT"/>
        </w:rPr>
      </w:pPr>
      <w:r w:rsidRPr="00D929D9">
        <w:rPr>
          <w:rFonts w:ascii="Arial" w:hAnsi="Arial" w:cs="Arial"/>
          <w:b/>
          <w:lang w:val="pt-PT"/>
        </w:rPr>
        <w:t>DICTAMEN</w:t>
      </w:r>
    </w:p>
    <w:p w14:paraId="6E768E65" w14:textId="2462A6F5" w:rsidR="00D76811" w:rsidRPr="00D929D9" w:rsidRDefault="00D76811" w:rsidP="0046771C">
      <w:pPr>
        <w:pStyle w:val="Textoindependiente"/>
        <w:shd w:val="clear" w:color="auto" w:fill="FFFFFF" w:themeFill="background1"/>
        <w:ind w:left="851" w:right="1087"/>
        <w:rPr>
          <w:rFonts w:ascii="Arial" w:eastAsia="Calibri" w:hAnsi="Arial" w:cs="Arial"/>
          <w:bCs/>
          <w:iCs/>
          <w:lang w:val="es-ES"/>
        </w:rPr>
      </w:pPr>
      <w:r w:rsidRPr="00D929D9">
        <w:rPr>
          <w:rFonts w:ascii="Arial" w:hAnsi="Arial" w:cs="Arial"/>
          <w:b/>
          <w:lang w:val="pt-PT"/>
        </w:rPr>
        <w:t>PRIMERO.-</w:t>
      </w:r>
      <w:r w:rsidRPr="00D929D9">
        <w:rPr>
          <w:rFonts w:ascii="Arial" w:hAnsi="Arial" w:cs="Arial"/>
          <w:lang w:val="pt-PT"/>
        </w:rPr>
        <w:t xml:space="preserve"> </w:t>
      </w:r>
      <w:r w:rsidRPr="00D929D9">
        <w:rPr>
          <w:rFonts w:ascii="Arial" w:hAnsi="Arial" w:cs="Arial"/>
        </w:rPr>
        <w:t xml:space="preserve">La Comisión de Gobierno, de Territorio, Normatividad, Nomenclatura, de Mercados y Comercio en Vía Pública del Municipio de Oaxaca de Juárez, Oaxaca, determina procedente aprobar la </w:t>
      </w:r>
      <w:r w:rsidRPr="00D929D9">
        <w:rPr>
          <w:rFonts w:ascii="Arial" w:hAnsi="Arial" w:cs="Arial"/>
          <w:b/>
        </w:rPr>
        <w:t>cesión de derechos,</w:t>
      </w:r>
      <w:r w:rsidRPr="00D929D9">
        <w:rPr>
          <w:rFonts w:ascii="Arial" w:hAnsi="Arial" w:cs="Arial"/>
        </w:rPr>
        <w:t xml:space="preserve">  que otorga la ciudadana </w:t>
      </w:r>
      <w:r w:rsidRPr="00D929D9">
        <w:rPr>
          <w:rFonts w:ascii="Arial" w:hAnsi="Arial" w:cs="Arial"/>
          <w:b/>
        </w:rPr>
        <w:t xml:space="preserve">Elvira Luis Hernández </w:t>
      </w:r>
      <w:r w:rsidRPr="00D929D9">
        <w:rPr>
          <w:rFonts w:ascii="Arial" w:hAnsi="Arial" w:cs="Arial"/>
        </w:rPr>
        <w:t xml:space="preserve">a favor de la ciudadana </w:t>
      </w:r>
      <w:r w:rsidRPr="00D929D9">
        <w:rPr>
          <w:rFonts w:ascii="Arial" w:hAnsi="Arial" w:cs="Arial"/>
          <w:b/>
          <w:bCs/>
          <w:iCs/>
        </w:rPr>
        <w:t>Alma Libertad Hernández Salinas</w:t>
      </w:r>
      <w:r w:rsidRPr="00D929D9">
        <w:rPr>
          <w:rFonts w:ascii="Arial" w:hAnsi="Arial" w:cs="Arial"/>
        </w:rPr>
        <w:t xml:space="preserve">, respecto del </w:t>
      </w:r>
      <w:r w:rsidRPr="00D929D9">
        <w:rPr>
          <w:rFonts w:ascii="Arial" w:hAnsi="Arial" w:cs="Arial"/>
          <w:b/>
          <w:bCs/>
        </w:rPr>
        <w:t>puesto fijo número 149</w:t>
      </w:r>
      <w:r w:rsidRPr="00D929D9">
        <w:rPr>
          <w:rFonts w:ascii="Arial" w:hAnsi="Arial" w:cs="Arial"/>
        </w:rPr>
        <w:t xml:space="preserve">, con número objeto/contrato </w:t>
      </w:r>
      <w:r w:rsidRPr="00D929D9">
        <w:rPr>
          <w:rFonts w:ascii="Arial" w:hAnsi="Arial" w:cs="Arial"/>
          <w:b/>
        </w:rPr>
        <w:t>1050000006311</w:t>
      </w:r>
      <w:r w:rsidRPr="00D929D9">
        <w:rPr>
          <w:rFonts w:ascii="Arial" w:hAnsi="Arial" w:cs="Arial"/>
        </w:rPr>
        <w:t xml:space="preserve">, con giro de </w:t>
      </w:r>
      <w:r w:rsidRPr="00D929D9">
        <w:rPr>
          <w:rFonts w:ascii="Arial" w:hAnsi="Arial" w:cs="Arial"/>
          <w:b/>
          <w:bCs/>
        </w:rPr>
        <w:t>“pollo”</w:t>
      </w:r>
      <w:r w:rsidRPr="00D929D9">
        <w:rPr>
          <w:rFonts w:ascii="Arial" w:hAnsi="Arial" w:cs="Arial"/>
        </w:rPr>
        <w:t xml:space="preserve">, ubicado  en la zona </w:t>
      </w:r>
      <w:r w:rsidRPr="00D929D9">
        <w:rPr>
          <w:rFonts w:ascii="Arial" w:hAnsi="Arial" w:cs="Arial"/>
          <w:bCs/>
        </w:rPr>
        <w:t>húmeda</w:t>
      </w:r>
      <w:r w:rsidRPr="00D929D9">
        <w:rPr>
          <w:rFonts w:ascii="Arial" w:hAnsi="Arial" w:cs="Arial"/>
        </w:rPr>
        <w:t xml:space="preserve"> del mercado de abasto “Margarita Maza de Juárez”, en </w:t>
      </w:r>
      <w:r w:rsidRPr="00D929D9">
        <w:rPr>
          <w:rFonts w:ascii="Arial" w:hAnsi="Arial" w:cs="Arial"/>
        </w:rPr>
        <w:t>términos del artículo 13 del Reglamento de los Mercados Públicos de la Ciudad de Oaxaca, vigente al momento de presentar su solicitud.</w:t>
      </w:r>
      <w:r w:rsidRPr="00D929D9">
        <w:rPr>
          <w:rFonts w:ascii="Arial" w:eastAsia="Calibri" w:hAnsi="Arial" w:cs="Arial"/>
          <w:bCs/>
        </w:rPr>
        <w:t xml:space="preserve"> </w:t>
      </w:r>
    </w:p>
    <w:p w14:paraId="5541AFFA" w14:textId="77777777" w:rsidR="00D76811" w:rsidRPr="00D929D9" w:rsidRDefault="00D76811" w:rsidP="0046771C">
      <w:pPr>
        <w:spacing w:after="0"/>
        <w:ind w:left="851" w:right="1087"/>
        <w:jc w:val="both"/>
        <w:rPr>
          <w:rFonts w:ascii="Arial" w:eastAsiaTheme="minorHAnsi" w:hAnsi="Arial" w:cs="Arial"/>
          <w:b/>
          <w:bCs/>
          <w:sz w:val="20"/>
          <w:szCs w:val="20"/>
        </w:rPr>
      </w:pPr>
    </w:p>
    <w:p w14:paraId="5408EA41" w14:textId="128BEFF4" w:rsidR="00D76811" w:rsidRPr="00D929D9" w:rsidRDefault="00D76811" w:rsidP="0046771C">
      <w:pPr>
        <w:spacing w:after="0"/>
        <w:ind w:left="851" w:right="1087"/>
        <w:jc w:val="both"/>
        <w:rPr>
          <w:rFonts w:ascii="Arial" w:hAnsi="Arial" w:cs="Arial"/>
          <w:b/>
          <w:bCs/>
          <w:sz w:val="20"/>
          <w:szCs w:val="20"/>
        </w:rPr>
      </w:pPr>
      <w:r w:rsidRPr="00D929D9">
        <w:rPr>
          <w:rFonts w:ascii="Arial" w:hAnsi="Arial" w:cs="Arial"/>
          <w:b/>
          <w:bCs/>
          <w:sz w:val="20"/>
          <w:szCs w:val="20"/>
        </w:rPr>
        <w:t xml:space="preserve">SEGUNDO. – </w:t>
      </w:r>
      <w:r w:rsidRPr="00D929D9">
        <w:rPr>
          <w:rFonts w:ascii="Arial" w:hAnsi="Arial" w:cs="Arial"/>
          <w:sz w:val="20"/>
          <w:szCs w:val="20"/>
        </w:rPr>
        <w:t xml:space="preserve">Notifíquese a la Dirección General de Regulación y Atención a Mercados, el contenido del presente dictamen para los trámites administrativos correspondientes. </w:t>
      </w:r>
    </w:p>
    <w:p w14:paraId="750F90AF" w14:textId="77777777" w:rsidR="00D76811" w:rsidRPr="00D929D9" w:rsidRDefault="00D76811" w:rsidP="0046771C">
      <w:pPr>
        <w:spacing w:after="0"/>
        <w:ind w:left="851" w:right="1087"/>
        <w:jc w:val="both"/>
        <w:rPr>
          <w:rFonts w:ascii="Arial" w:hAnsi="Arial" w:cs="Arial"/>
          <w:b/>
          <w:bCs/>
          <w:sz w:val="20"/>
          <w:szCs w:val="20"/>
        </w:rPr>
      </w:pPr>
    </w:p>
    <w:p w14:paraId="712E77F1" w14:textId="1D81176B" w:rsidR="00D76811" w:rsidRPr="00D929D9" w:rsidRDefault="00D76811" w:rsidP="0046771C">
      <w:pPr>
        <w:spacing w:after="0"/>
        <w:ind w:left="851" w:right="1087"/>
        <w:jc w:val="both"/>
        <w:rPr>
          <w:rFonts w:ascii="Arial" w:hAnsi="Arial" w:cs="Arial"/>
          <w:b/>
          <w:bCs/>
          <w:sz w:val="20"/>
          <w:szCs w:val="20"/>
        </w:rPr>
      </w:pPr>
      <w:r w:rsidRPr="00D929D9">
        <w:rPr>
          <w:rFonts w:ascii="Arial" w:hAnsi="Arial" w:cs="Arial"/>
          <w:b/>
          <w:bCs/>
          <w:sz w:val="20"/>
          <w:szCs w:val="20"/>
        </w:rPr>
        <w:t xml:space="preserve">TERCERO. – </w:t>
      </w:r>
      <w:r w:rsidRPr="00D929D9">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D929D9">
        <w:rPr>
          <w:rFonts w:ascii="Arial" w:hAnsi="Arial" w:cs="Arial"/>
          <w:b/>
          <w:sz w:val="20"/>
          <w:szCs w:val="20"/>
        </w:rPr>
        <w:t>CESIÓN DE DERECHOS</w:t>
      </w:r>
      <w:r w:rsidRPr="00D929D9">
        <w:rPr>
          <w:rFonts w:ascii="Arial" w:hAnsi="Arial" w:cs="Arial"/>
          <w:sz w:val="20"/>
          <w:szCs w:val="20"/>
        </w:rPr>
        <w:t xml:space="preserve"> conforme a la tarifa establecida en la Ley de Ingresos vigente. </w:t>
      </w:r>
    </w:p>
    <w:p w14:paraId="1EBC47D2" w14:textId="77777777" w:rsidR="00D76811" w:rsidRPr="00D929D9" w:rsidRDefault="00D76811" w:rsidP="0046771C">
      <w:pPr>
        <w:spacing w:after="0"/>
        <w:ind w:left="851" w:right="1087"/>
        <w:jc w:val="both"/>
        <w:rPr>
          <w:rFonts w:ascii="Arial" w:hAnsi="Arial" w:cs="Arial"/>
          <w:b/>
          <w:bCs/>
          <w:sz w:val="20"/>
          <w:szCs w:val="20"/>
        </w:rPr>
      </w:pPr>
    </w:p>
    <w:p w14:paraId="381C1317" w14:textId="77777777" w:rsidR="00D76811" w:rsidRPr="00D929D9" w:rsidRDefault="00D76811" w:rsidP="0046771C">
      <w:pPr>
        <w:spacing w:after="0"/>
        <w:ind w:left="851" w:right="1087"/>
        <w:jc w:val="both"/>
        <w:rPr>
          <w:rFonts w:ascii="Arial" w:hAnsi="Arial" w:cs="Arial"/>
          <w:sz w:val="20"/>
          <w:szCs w:val="20"/>
        </w:rPr>
      </w:pPr>
      <w:r w:rsidRPr="00D929D9">
        <w:rPr>
          <w:rFonts w:ascii="Arial" w:hAnsi="Arial" w:cs="Arial"/>
          <w:b/>
          <w:bCs/>
          <w:sz w:val="20"/>
          <w:szCs w:val="20"/>
        </w:rPr>
        <w:t>CUARTO. –</w:t>
      </w:r>
      <w:r w:rsidRPr="00D929D9">
        <w:rPr>
          <w:rFonts w:ascii="Arial" w:hAnsi="Arial" w:cs="Arial"/>
          <w:sz w:val="20"/>
          <w:szCs w:val="20"/>
        </w:rPr>
        <w:t xml:space="preserve"> Notifíquese a la Dirección de Ingresos de la Tesorería Municipal, el contenido del presente dictamen para los trámites administrativos correspondientes. </w:t>
      </w:r>
    </w:p>
    <w:p w14:paraId="28151DFE" w14:textId="77777777" w:rsidR="00D76811" w:rsidRPr="00D929D9" w:rsidRDefault="00D76811" w:rsidP="00D76811">
      <w:pPr>
        <w:spacing w:after="0"/>
        <w:jc w:val="both"/>
        <w:rPr>
          <w:rFonts w:ascii="Arial" w:hAnsi="Arial" w:cs="Arial"/>
          <w:b/>
          <w:bCs/>
          <w:sz w:val="20"/>
          <w:szCs w:val="20"/>
        </w:rPr>
      </w:pPr>
    </w:p>
    <w:p w14:paraId="2C01C4DD" w14:textId="77777777" w:rsidR="0046771C" w:rsidRDefault="00D76811" w:rsidP="0046771C">
      <w:pPr>
        <w:spacing w:after="0"/>
        <w:ind w:left="851" w:right="1087"/>
        <w:jc w:val="both"/>
        <w:rPr>
          <w:rFonts w:ascii="Arial" w:hAnsi="Arial" w:cs="Arial"/>
          <w:sz w:val="20"/>
          <w:szCs w:val="20"/>
        </w:rPr>
      </w:pPr>
      <w:r w:rsidRPr="00D929D9">
        <w:rPr>
          <w:rFonts w:ascii="Arial" w:hAnsi="Arial" w:cs="Arial"/>
          <w:b/>
          <w:bCs/>
          <w:sz w:val="20"/>
          <w:szCs w:val="20"/>
        </w:rPr>
        <w:t xml:space="preserve">QUINTO. – </w:t>
      </w:r>
      <w:r w:rsidRPr="00D929D9">
        <w:rPr>
          <w:rFonts w:ascii="Arial" w:hAnsi="Arial" w:cs="Arial"/>
          <w:sz w:val="20"/>
          <w:szCs w:val="20"/>
        </w:rPr>
        <w:t xml:space="preserve">Notifíquese a través de la Dirección General de Regulación y Atención a Mercados a la ciudadana </w:t>
      </w:r>
      <w:r w:rsidRPr="00D929D9">
        <w:rPr>
          <w:rFonts w:ascii="Arial" w:hAnsi="Arial" w:cs="Arial"/>
          <w:b/>
          <w:bCs/>
          <w:iCs/>
          <w:sz w:val="20"/>
          <w:szCs w:val="20"/>
        </w:rPr>
        <w:t>Alma Libertad Hernández Salinas</w:t>
      </w:r>
      <w:r w:rsidRPr="00D929D9">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w:t>
      </w:r>
    </w:p>
    <w:p w14:paraId="4D2C5B6F" w14:textId="046B8609" w:rsidR="00D76811" w:rsidRPr="00D929D9" w:rsidRDefault="00D76811" w:rsidP="0046771C">
      <w:pPr>
        <w:spacing w:after="0"/>
        <w:ind w:left="851" w:right="339"/>
        <w:jc w:val="both"/>
        <w:rPr>
          <w:rFonts w:ascii="Arial" w:hAnsi="Arial" w:cs="Arial"/>
          <w:b/>
          <w:bCs/>
          <w:sz w:val="20"/>
          <w:szCs w:val="20"/>
        </w:rPr>
      </w:pPr>
      <w:r w:rsidRPr="00D929D9">
        <w:rPr>
          <w:rFonts w:ascii="Arial" w:hAnsi="Arial" w:cs="Arial"/>
          <w:sz w:val="20"/>
          <w:szCs w:val="20"/>
        </w:rPr>
        <w:t xml:space="preserve">recepción de la orden de pago, apercibiendo a la interesada que en caso de no hacerlo quedará sin efecto el presente dictamen, así como la orden de pago que se genere. </w:t>
      </w:r>
    </w:p>
    <w:p w14:paraId="39BC9A13" w14:textId="77777777" w:rsidR="00D76811" w:rsidRPr="00D929D9" w:rsidRDefault="00D76811" w:rsidP="0046771C">
      <w:pPr>
        <w:spacing w:after="0"/>
        <w:ind w:left="851" w:right="339"/>
        <w:jc w:val="both"/>
        <w:rPr>
          <w:rFonts w:ascii="Arial" w:hAnsi="Arial" w:cs="Arial"/>
          <w:b/>
          <w:bCs/>
          <w:sz w:val="20"/>
          <w:szCs w:val="20"/>
        </w:rPr>
      </w:pPr>
    </w:p>
    <w:p w14:paraId="136FA232" w14:textId="5CBC80FD" w:rsidR="00D76811" w:rsidRPr="00D929D9" w:rsidRDefault="00D76811" w:rsidP="0046771C">
      <w:pPr>
        <w:spacing w:after="0"/>
        <w:ind w:left="851" w:right="339"/>
        <w:jc w:val="both"/>
        <w:rPr>
          <w:rFonts w:ascii="Arial" w:hAnsi="Arial" w:cs="Arial"/>
          <w:b/>
          <w:bCs/>
          <w:sz w:val="20"/>
          <w:szCs w:val="20"/>
        </w:rPr>
      </w:pPr>
      <w:r w:rsidRPr="00D929D9">
        <w:rPr>
          <w:rFonts w:ascii="Arial" w:hAnsi="Arial" w:cs="Arial"/>
          <w:b/>
          <w:bCs/>
          <w:sz w:val="20"/>
          <w:szCs w:val="20"/>
        </w:rPr>
        <w:t xml:space="preserve">SEXTO. – </w:t>
      </w:r>
      <w:r w:rsidRPr="00D929D9">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3CAE2318" w14:textId="77777777" w:rsidR="00D76811" w:rsidRPr="00D929D9" w:rsidRDefault="00D76811" w:rsidP="0046771C">
      <w:pPr>
        <w:spacing w:after="0"/>
        <w:ind w:left="851" w:right="339"/>
        <w:jc w:val="both"/>
        <w:rPr>
          <w:rFonts w:ascii="Arial" w:hAnsi="Arial" w:cs="Arial"/>
          <w:b/>
          <w:sz w:val="20"/>
          <w:szCs w:val="20"/>
        </w:rPr>
      </w:pPr>
    </w:p>
    <w:p w14:paraId="7F851BC4" w14:textId="46AD6012" w:rsidR="00D76811" w:rsidRPr="00D929D9" w:rsidRDefault="00D76811" w:rsidP="0046771C">
      <w:pPr>
        <w:spacing w:after="0"/>
        <w:ind w:left="851" w:right="339"/>
        <w:jc w:val="both"/>
        <w:rPr>
          <w:rFonts w:ascii="Arial" w:hAnsi="Arial" w:cs="Arial"/>
          <w:b/>
          <w:sz w:val="20"/>
          <w:szCs w:val="20"/>
        </w:rPr>
      </w:pPr>
      <w:r w:rsidRPr="00D929D9">
        <w:rPr>
          <w:rFonts w:ascii="Arial" w:hAnsi="Arial" w:cs="Arial"/>
          <w:b/>
          <w:sz w:val="20"/>
          <w:szCs w:val="20"/>
        </w:rPr>
        <w:t xml:space="preserve">SÉPTIMO. – </w:t>
      </w:r>
      <w:r w:rsidRPr="00D929D9">
        <w:rPr>
          <w:rFonts w:ascii="Arial" w:hAnsi="Arial" w:cs="Arial"/>
          <w:sz w:val="20"/>
          <w:szCs w:val="20"/>
        </w:rPr>
        <w:t>Se le hace saber a la concesionaria que es causa de revocación de la concesión, las previstas en el artículo 15 del Reglamento de los</w:t>
      </w:r>
      <w:r w:rsidRPr="00D929D9">
        <w:rPr>
          <w:rFonts w:ascii="Arial" w:hAnsi="Arial" w:cs="Arial"/>
          <w:spacing w:val="-32"/>
          <w:sz w:val="20"/>
          <w:szCs w:val="20"/>
        </w:rPr>
        <w:t xml:space="preserve"> </w:t>
      </w:r>
      <w:r w:rsidRPr="00D929D9">
        <w:rPr>
          <w:rFonts w:ascii="Arial" w:hAnsi="Arial" w:cs="Arial"/>
          <w:sz w:val="20"/>
          <w:szCs w:val="20"/>
        </w:rPr>
        <w:t xml:space="preserve">Mercados Públicos de la Ciudad de Oaxaca, que establecen lo siguiente: </w:t>
      </w:r>
    </w:p>
    <w:p w14:paraId="30873C6B" w14:textId="77777777" w:rsidR="00D76811" w:rsidRPr="00D929D9" w:rsidRDefault="00D76811" w:rsidP="0046771C">
      <w:pPr>
        <w:spacing w:after="0"/>
        <w:ind w:left="851" w:right="339"/>
        <w:jc w:val="both"/>
        <w:rPr>
          <w:rFonts w:ascii="Arial" w:hAnsi="Arial" w:cs="Arial"/>
          <w:sz w:val="20"/>
          <w:szCs w:val="20"/>
        </w:rPr>
      </w:pPr>
    </w:p>
    <w:p w14:paraId="4F25A56B" w14:textId="66BEEF75" w:rsidR="00D76811" w:rsidRPr="00D929D9" w:rsidRDefault="00D76811" w:rsidP="0046771C">
      <w:pPr>
        <w:spacing w:after="0" w:line="240" w:lineRule="auto"/>
        <w:ind w:left="851" w:right="339" w:firstLine="708"/>
        <w:jc w:val="both"/>
        <w:rPr>
          <w:rFonts w:ascii="Arial" w:hAnsi="Arial" w:cs="Arial"/>
          <w:i/>
          <w:iCs/>
          <w:sz w:val="20"/>
          <w:szCs w:val="20"/>
        </w:rPr>
      </w:pPr>
      <w:r w:rsidRPr="00D929D9">
        <w:rPr>
          <w:rFonts w:ascii="Arial" w:hAnsi="Arial" w:cs="Arial"/>
          <w:i/>
          <w:iCs/>
          <w:sz w:val="20"/>
          <w:szCs w:val="20"/>
        </w:rPr>
        <w:t>“…</w:t>
      </w:r>
      <w:r w:rsidRPr="00D929D9">
        <w:rPr>
          <w:rFonts w:ascii="Arial" w:hAnsi="Arial" w:cs="Arial"/>
          <w:b/>
          <w:bCs/>
          <w:i/>
          <w:iCs/>
          <w:sz w:val="20"/>
          <w:szCs w:val="20"/>
        </w:rPr>
        <w:t>ARTÍCULO 15.-</w:t>
      </w:r>
      <w:r w:rsidRPr="00D929D9">
        <w:rPr>
          <w:rFonts w:ascii="Arial" w:hAnsi="Arial" w:cs="Arial"/>
          <w:i/>
          <w:iCs/>
          <w:sz w:val="20"/>
          <w:szCs w:val="20"/>
        </w:rPr>
        <w:t xml:space="preserve"> Son causas </w:t>
      </w:r>
      <w:proofErr w:type="spellStart"/>
      <w:r w:rsidRPr="00D929D9">
        <w:rPr>
          <w:rFonts w:ascii="Arial" w:hAnsi="Arial" w:cs="Arial"/>
          <w:i/>
          <w:iCs/>
          <w:sz w:val="20"/>
          <w:szCs w:val="20"/>
        </w:rPr>
        <w:t>parrevocar</w:t>
      </w:r>
      <w:proofErr w:type="spellEnd"/>
      <w:r w:rsidRPr="00D929D9">
        <w:rPr>
          <w:rFonts w:ascii="Arial" w:hAnsi="Arial" w:cs="Arial"/>
          <w:i/>
          <w:iCs/>
          <w:sz w:val="20"/>
          <w:szCs w:val="20"/>
        </w:rPr>
        <w:t xml:space="preserve"> la concesión: </w:t>
      </w:r>
    </w:p>
    <w:p w14:paraId="218102FC" w14:textId="1F69EAB0" w:rsidR="0052093B" w:rsidRDefault="00D76811" w:rsidP="0046771C">
      <w:pPr>
        <w:spacing w:after="0" w:line="240" w:lineRule="auto"/>
        <w:ind w:left="851" w:right="339"/>
        <w:jc w:val="both"/>
        <w:rPr>
          <w:rFonts w:ascii="Arial" w:hAnsi="Arial" w:cs="Arial"/>
          <w:i/>
          <w:iCs/>
          <w:sz w:val="20"/>
          <w:szCs w:val="20"/>
        </w:rPr>
        <w:sectPr w:rsidR="0052093B" w:rsidSect="00F403C3">
          <w:pgSz w:w="12240" w:h="15840"/>
          <w:pgMar w:top="960" w:right="758" w:bottom="1440" w:left="0" w:header="758" w:footer="1255" w:gutter="0"/>
          <w:pgNumType w:start="163"/>
          <w:cols w:num="2" w:space="1003" w:equalWidth="0">
            <w:col w:w="5726" w:space="40"/>
            <w:col w:w="6474"/>
          </w:cols>
        </w:sectPr>
      </w:pPr>
      <w:r w:rsidRPr="00D929D9">
        <w:rPr>
          <w:rFonts w:ascii="Arial" w:hAnsi="Arial" w:cs="Arial"/>
          <w:i/>
          <w:iCs/>
          <w:sz w:val="20"/>
          <w:szCs w:val="20"/>
        </w:rPr>
        <w:lastRenderedPageBreak/>
        <w:t xml:space="preserve">a) Dejar de pagar el importe de la renta o alquiler </w:t>
      </w:r>
    </w:p>
    <w:p w14:paraId="7247DDD3" w14:textId="089A2FCD" w:rsidR="00D76811" w:rsidRDefault="00D76811" w:rsidP="0046771C">
      <w:pPr>
        <w:spacing w:after="0" w:line="240" w:lineRule="auto"/>
        <w:ind w:left="851" w:right="339"/>
        <w:jc w:val="both"/>
        <w:rPr>
          <w:rFonts w:ascii="Arial" w:hAnsi="Arial" w:cs="Arial"/>
          <w:i/>
          <w:iCs/>
          <w:sz w:val="20"/>
          <w:szCs w:val="20"/>
        </w:rPr>
      </w:pPr>
      <w:r w:rsidRPr="00D929D9">
        <w:rPr>
          <w:rFonts w:ascii="Arial" w:hAnsi="Arial" w:cs="Arial"/>
          <w:i/>
          <w:iCs/>
          <w:sz w:val="20"/>
          <w:szCs w:val="20"/>
        </w:rPr>
        <w:t xml:space="preserve"> de 180 días. </w:t>
      </w:r>
    </w:p>
    <w:p w14:paraId="0EF2C3CF" w14:textId="77777777" w:rsidR="00F71E23" w:rsidRPr="00D929D9" w:rsidRDefault="00F71E23" w:rsidP="00F71E23">
      <w:pPr>
        <w:spacing w:after="0" w:line="240" w:lineRule="auto"/>
        <w:ind w:right="339"/>
        <w:jc w:val="both"/>
        <w:rPr>
          <w:rFonts w:ascii="Arial" w:hAnsi="Arial" w:cs="Arial"/>
          <w:i/>
          <w:iCs/>
          <w:sz w:val="20"/>
          <w:szCs w:val="20"/>
        </w:rPr>
      </w:pPr>
    </w:p>
    <w:p w14:paraId="4A15CD54" w14:textId="77777777" w:rsidR="00D76811" w:rsidRPr="00D929D9" w:rsidRDefault="00D76811" w:rsidP="0046771C">
      <w:pPr>
        <w:spacing w:after="0" w:line="240" w:lineRule="auto"/>
        <w:ind w:left="851" w:right="339"/>
        <w:jc w:val="both"/>
        <w:rPr>
          <w:rFonts w:ascii="Arial" w:hAnsi="Arial" w:cs="Arial"/>
          <w:i/>
          <w:iCs/>
          <w:sz w:val="20"/>
          <w:szCs w:val="20"/>
        </w:rPr>
      </w:pPr>
      <w:r w:rsidRPr="00D929D9">
        <w:rPr>
          <w:rFonts w:ascii="Arial" w:hAnsi="Arial" w:cs="Arial"/>
          <w:i/>
          <w:iCs/>
          <w:sz w:val="20"/>
          <w:szCs w:val="20"/>
        </w:rPr>
        <w:t xml:space="preserve">b) Dejar de cumplir con las obligaciones que este Reglamento impone. </w:t>
      </w:r>
    </w:p>
    <w:p w14:paraId="4172FC16" w14:textId="77777777" w:rsidR="00D76811" w:rsidRPr="00D929D9" w:rsidRDefault="00D76811" w:rsidP="0046771C">
      <w:pPr>
        <w:spacing w:after="0" w:line="240" w:lineRule="auto"/>
        <w:ind w:left="851" w:right="339" w:firstLine="708"/>
        <w:jc w:val="both"/>
        <w:rPr>
          <w:rFonts w:ascii="Arial" w:hAnsi="Arial" w:cs="Arial"/>
          <w:i/>
          <w:iCs/>
          <w:sz w:val="20"/>
          <w:szCs w:val="20"/>
        </w:rPr>
      </w:pPr>
      <w:r w:rsidRPr="00D929D9">
        <w:rPr>
          <w:rFonts w:ascii="Arial" w:hAnsi="Arial" w:cs="Arial"/>
          <w:i/>
          <w:iCs/>
          <w:sz w:val="20"/>
          <w:szCs w:val="20"/>
        </w:rPr>
        <w:t>c) Realizar actos prohibidos por este Reglamento…”</w:t>
      </w:r>
    </w:p>
    <w:p w14:paraId="733DB965" w14:textId="77777777" w:rsidR="00D76811" w:rsidRPr="00D929D9" w:rsidRDefault="00D76811" w:rsidP="0046771C">
      <w:pPr>
        <w:spacing w:after="0"/>
        <w:ind w:left="851" w:right="339"/>
        <w:jc w:val="both"/>
        <w:rPr>
          <w:rFonts w:ascii="Arial" w:hAnsi="Arial" w:cs="Arial"/>
          <w:b/>
          <w:bCs/>
          <w:sz w:val="20"/>
          <w:szCs w:val="20"/>
        </w:rPr>
      </w:pPr>
    </w:p>
    <w:p w14:paraId="21FE5CFE" w14:textId="4A6BFAFF" w:rsidR="00D76811" w:rsidRPr="00D929D9" w:rsidRDefault="00D76811" w:rsidP="0046771C">
      <w:pPr>
        <w:spacing w:after="0"/>
        <w:ind w:left="851" w:right="339"/>
        <w:jc w:val="both"/>
        <w:rPr>
          <w:rFonts w:ascii="Arial" w:hAnsi="Arial" w:cs="Arial"/>
          <w:b/>
          <w:bCs/>
          <w:sz w:val="20"/>
          <w:szCs w:val="20"/>
        </w:rPr>
      </w:pPr>
      <w:r w:rsidRPr="00D929D9">
        <w:rPr>
          <w:rFonts w:ascii="Arial" w:hAnsi="Arial" w:cs="Arial"/>
          <w:b/>
          <w:bCs/>
          <w:sz w:val="20"/>
          <w:szCs w:val="20"/>
        </w:rPr>
        <w:t xml:space="preserve">OCTAVO. – </w:t>
      </w:r>
      <w:r w:rsidRPr="00D929D9">
        <w:rPr>
          <w:rFonts w:ascii="Arial" w:hAnsi="Arial" w:cs="Arial"/>
          <w:sz w:val="20"/>
          <w:szCs w:val="20"/>
        </w:rPr>
        <w:t xml:space="preserve">Se le hace del conocimiento a la ciudadana </w:t>
      </w:r>
      <w:r w:rsidRPr="00D929D9">
        <w:rPr>
          <w:rFonts w:ascii="Arial" w:hAnsi="Arial" w:cs="Arial"/>
          <w:b/>
          <w:bCs/>
          <w:iCs/>
          <w:sz w:val="20"/>
          <w:szCs w:val="20"/>
        </w:rPr>
        <w:t>Alma Libertad Hernández Salinas</w:t>
      </w:r>
      <w:r w:rsidRPr="00D929D9">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6423525" w14:textId="77777777" w:rsidR="00D76811" w:rsidRPr="00D929D9" w:rsidRDefault="00D76811" w:rsidP="0046771C">
      <w:pPr>
        <w:spacing w:after="0"/>
        <w:ind w:left="851" w:right="339"/>
        <w:jc w:val="both"/>
        <w:rPr>
          <w:rFonts w:ascii="Arial" w:eastAsia="Calibri" w:hAnsi="Arial" w:cs="Arial"/>
          <w:bCs/>
          <w:iCs/>
          <w:sz w:val="20"/>
          <w:szCs w:val="20"/>
        </w:rPr>
      </w:pPr>
    </w:p>
    <w:p w14:paraId="24FDA11D" w14:textId="0A9D9FEE" w:rsidR="00D76811" w:rsidRPr="00D929D9" w:rsidRDefault="00D76811" w:rsidP="0046771C">
      <w:pPr>
        <w:spacing w:after="0"/>
        <w:ind w:left="851" w:right="339"/>
        <w:jc w:val="both"/>
        <w:rPr>
          <w:rFonts w:ascii="Arial" w:eastAsia="SimSun" w:hAnsi="Arial" w:cs="Arial"/>
          <w:sz w:val="20"/>
          <w:szCs w:val="20"/>
        </w:rPr>
      </w:pPr>
      <w:r w:rsidRPr="00D929D9">
        <w:rPr>
          <w:rFonts w:ascii="Arial" w:eastAsia="Calibri" w:hAnsi="Arial" w:cs="Arial"/>
          <w:b/>
          <w:iCs/>
          <w:sz w:val="20"/>
          <w:szCs w:val="20"/>
        </w:rPr>
        <w:t>NOTIFÍQUESE</w:t>
      </w:r>
      <w:r w:rsidRPr="00D929D9">
        <w:rPr>
          <w:rFonts w:ascii="Arial" w:eastAsia="SimSun" w:hAnsi="Arial" w:cs="Arial"/>
          <w:b/>
          <w:sz w:val="20"/>
          <w:szCs w:val="20"/>
        </w:rPr>
        <w:t xml:space="preserve"> Y CÚMPLASE</w:t>
      </w:r>
      <w:r w:rsidRPr="00D929D9">
        <w:rPr>
          <w:rFonts w:ascii="Arial" w:eastAsia="SimSun" w:hAnsi="Arial" w:cs="Arial"/>
          <w:sz w:val="20"/>
          <w:szCs w:val="20"/>
        </w:rPr>
        <w:t xml:space="preserve">. </w:t>
      </w:r>
    </w:p>
    <w:p w14:paraId="311A92C1" w14:textId="77777777" w:rsidR="00D76811" w:rsidRPr="00D929D9" w:rsidRDefault="00D76811" w:rsidP="0046771C">
      <w:pPr>
        <w:spacing w:after="0"/>
        <w:ind w:left="851" w:right="339"/>
        <w:jc w:val="both"/>
        <w:rPr>
          <w:rFonts w:ascii="Arial" w:eastAsiaTheme="minorHAnsi" w:hAnsi="Arial" w:cs="Arial"/>
          <w:sz w:val="20"/>
          <w:szCs w:val="20"/>
        </w:rPr>
      </w:pPr>
      <w:r w:rsidRPr="00D929D9">
        <w:rPr>
          <w:rFonts w:ascii="Arial" w:eastAsia="SimSun" w:hAnsi="Arial" w:cs="Arial"/>
          <w:sz w:val="20"/>
          <w:szCs w:val="20"/>
        </w:rPr>
        <w:t xml:space="preserve"> </w:t>
      </w:r>
    </w:p>
    <w:p w14:paraId="7E671ADD" w14:textId="3D5D1244" w:rsidR="00576383" w:rsidRDefault="00D76811" w:rsidP="00F71E23">
      <w:pPr>
        <w:pStyle w:val="Textoindependiente"/>
        <w:ind w:left="851" w:right="339"/>
        <w:rPr>
          <w:rFonts w:ascii="Arial" w:hAnsi="Arial" w:cs="Arial"/>
          <w:bCs/>
          <w:iCs/>
        </w:rPr>
      </w:pPr>
      <w:r w:rsidRPr="00D929D9">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7D714453" w14:textId="77777777" w:rsidR="0052093B" w:rsidRDefault="0052093B" w:rsidP="0052093B">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7D571810" w14:textId="77777777" w:rsidR="0052093B" w:rsidRDefault="0052093B" w:rsidP="0052093B">
      <w:pPr>
        <w:pStyle w:val="Textoindependiente"/>
        <w:ind w:left="0" w:right="339"/>
        <w:rPr>
          <w:rFonts w:ascii="Arial" w:hAnsi="Arial" w:cs="Arial"/>
        </w:rPr>
      </w:pPr>
    </w:p>
    <w:p w14:paraId="11431E05" w14:textId="77777777" w:rsidR="0052093B" w:rsidRPr="004B0708" w:rsidRDefault="0052093B" w:rsidP="0052093B">
      <w:pPr>
        <w:pStyle w:val="Textoindependiente"/>
        <w:ind w:left="851" w:right="339"/>
        <w:jc w:val="center"/>
        <w:rPr>
          <w:rFonts w:ascii="Arial" w:hAnsi="Arial" w:cs="Arial"/>
          <w:b/>
          <w:iCs/>
        </w:rPr>
      </w:pPr>
      <w:r w:rsidRPr="004B0708">
        <w:rPr>
          <w:rFonts w:ascii="Arial" w:hAnsi="Arial" w:cs="Arial"/>
          <w:b/>
          <w:iCs/>
        </w:rPr>
        <w:t>ATENTAMENTE.</w:t>
      </w:r>
    </w:p>
    <w:p w14:paraId="56E35133" w14:textId="77777777" w:rsidR="0052093B" w:rsidRPr="004B0708" w:rsidRDefault="0052093B" w:rsidP="0052093B">
      <w:pPr>
        <w:pStyle w:val="Textoindependiente"/>
        <w:ind w:left="851" w:right="339"/>
        <w:jc w:val="center"/>
        <w:rPr>
          <w:rFonts w:ascii="Arial" w:hAnsi="Arial" w:cs="Arial"/>
          <w:b/>
          <w:iCs/>
        </w:rPr>
      </w:pPr>
      <w:r w:rsidRPr="004B0708">
        <w:rPr>
          <w:rFonts w:ascii="Arial" w:hAnsi="Arial" w:cs="Arial"/>
          <w:b/>
          <w:iCs/>
        </w:rPr>
        <w:t>“EL RESPETO AL DERECHO AJENO ES LA PAZ”.</w:t>
      </w:r>
    </w:p>
    <w:p w14:paraId="69AEF1E2" w14:textId="77777777" w:rsidR="0052093B" w:rsidRPr="004B0708" w:rsidRDefault="0052093B" w:rsidP="0052093B">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13E28614" w14:textId="7089E366" w:rsidR="0052093B" w:rsidRPr="004B0708" w:rsidRDefault="0052093B" w:rsidP="00F71E23">
      <w:pPr>
        <w:pStyle w:val="Textoindependiente"/>
        <w:ind w:left="851" w:right="339"/>
        <w:jc w:val="center"/>
        <w:rPr>
          <w:rFonts w:ascii="Arial" w:hAnsi="Arial" w:cs="Arial"/>
          <w:b/>
          <w:iCs/>
        </w:rPr>
      </w:pPr>
      <w:r w:rsidRPr="004B0708">
        <w:rPr>
          <w:rFonts w:ascii="Arial" w:hAnsi="Arial" w:cs="Arial"/>
          <w:b/>
          <w:iCs/>
        </w:rPr>
        <w:t>MTRO. RAYMUNDO CHAGOYA VILLANUEVA.</w:t>
      </w:r>
      <w:r w:rsidR="00F71E23">
        <w:rPr>
          <w:rFonts w:ascii="Arial" w:hAnsi="Arial" w:cs="Arial"/>
          <w:b/>
          <w:iCs/>
        </w:rPr>
        <w:t xml:space="preserve"> </w:t>
      </w:r>
      <w:r w:rsidRPr="004B0708">
        <w:rPr>
          <w:rFonts w:ascii="Arial" w:hAnsi="Arial" w:cs="Arial"/>
          <w:b/>
          <w:iCs/>
        </w:rPr>
        <w:t>ATENTAMENTE.</w:t>
      </w:r>
    </w:p>
    <w:p w14:paraId="63AD8092" w14:textId="67F8C668" w:rsidR="00F71E23" w:rsidRDefault="0052093B" w:rsidP="00F71E23">
      <w:pPr>
        <w:pStyle w:val="Textoindependiente"/>
        <w:ind w:left="851" w:right="339"/>
        <w:jc w:val="center"/>
        <w:rPr>
          <w:rFonts w:ascii="Arial" w:hAnsi="Arial" w:cs="Arial"/>
          <w:b/>
          <w:iCs/>
        </w:rPr>
      </w:pPr>
      <w:r w:rsidRPr="004B0708">
        <w:rPr>
          <w:rFonts w:ascii="Arial" w:hAnsi="Arial" w:cs="Arial"/>
          <w:b/>
          <w:iCs/>
        </w:rPr>
        <w:t xml:space="preserve">“EL RESPETO AL DERECHO AJENO ES </w:t>
      </w:r>
    </w:p>
    <w:p w14:paraId="1BC99FE4" w14:textId="590EE578" w:rsidR="0052093B" w:rsidRPr="004B0708" w:rsidRDefault="0052093B" w:rsidP="0052093B">
      <w:pPr>
        <w:pStyle w:val="Textoindependiente"/>
        <w:ind w:left="851" w:right="339"/>
        <w:jc w:val="center"/>
        <w:rPr>
          <w:rFonts w:ascii="Arial" w:hAnsi="Arial" w:cs="Arial"/>
          <w:b/>
          <w:iCs/>
        </w:rPr>
      </w:pPr>
      <w:r w:rsidRPr="004B0708">
        <w:rPr>
          <w:rFonts w:ascii="Arial" w:hAnsi="Arial" w:cs="Arial"/>
          <w:b/>
          <w:iCs/>
        </w:rPr>
        <w:t>PAZ”.</w:t>
      </w:r>
    </w:p>
    <w:p w14:paraId="2107B1F1" w14:textId="15F2771C" w:rsidR="0052093B" w:rsidRPr="004B0708" w:rsidRDefault="0052093B" w:rsidP="0052093B">
      <w:pPr>
        <w:pStyle w:val="Textoindependiente"/>
        <w:ind w:left="851" w:right="1087"/>
        <w:jc w:val="center"/>
        <w:rPr>
          <w:rFonts w:ascii="Arial" w:hAnsi="Arial" w:cs="Arial"/>
          <w:b/>
          <w:iCs/>
        </w:rPr>
      </w:pPr>
      <w:r w:rsidRPr="004B0708">
        <w:rPr>
          <w:rFonts w:ascii="Arial" w:hAnsi="Arial" w:cs="Arial"/>
          <w:b/>
          <w:iCs/>
        </w:rPr>
        <w:t xml:space="preserve">EL SECRETARIO MUNICIPAL DE </w:t>
      </w:r>
      <w:r w:rsidRPr="004B0708">
        <w:rPr>
          <w:rFonts w:ascii="Arial" w:hAnsi="Arial" w:cs="Arial"/>
          <w:b/>
          <w:iCs/>
        </w:rPr>
        <w:t>OAXACA DE JUÁREZ.</w:t>
      </w:r>
    </w:p>
    <w:p w14:paraId="14D35019" w14:textId="36929A9D" w:rsidR="00576383" w:rsidRPr="00F71E23" w:rsidRDefault="0052093B" w:rsidP="00F71E23">
      <w:pPr>
        <w:pStyle w:val="Textoindependiente"/>
        <w:ind w:left="851" w:right="1087"/>
        <w:jc w:val="center"/>
        <w:rPr>
          <w:rFonts w:ascii="Arial" w:hAnsi="Arial" w:cs="Arial"/>
          <w:b/>
          <w:iCs/>
        </w:rPr>
      </w:pPr>
      <w:r w:rsidRPr="004B0708">
        <w:rPr>
          <w:rFonts w:ascii="Arial" w:hAnsi="Arial" w:cs="Arial"/>
          <w:b/>
          <w:iCs/>
        </w:rPr>
        <w:t>MTRO. ALEXANDER PÉREZ CARRERA.</w:t>
      </w:r>
      <w:bookmarkEnd w:id="8"/>
    </w:p>
    <w:p w14:paraId="13BAAEA5" w14:textId="317DF7DC" w:rsidR="0052093B" w:rsidRPr="001464EF" w:rsidRDefault="0052093B" w:rsidP="0052093B">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7BCAA0CB" w14:textId="77777777" w:rsidR="0052093B" w:rsidRDefault="0052093B" w:rsidP="0052093B">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27877612" w14:textId="77777777" w:rsidR="0052093B" w:rsidRPr="001464EF" w:rsidRDefault="0052093B" w:rsidP="0052093B">
      <w:pPr>
        <w:pStyle w:val="Textoindependiente"/>
        <w:ind w:left="851" w:right="1087"/>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226B1A5C" w14:textId="2BD0B19D" w:rsidR="008A0CCE" w:rsidRPr="001464EF" w:rsidRDefault="008A0CCE" w:rsidP="008A0CCE">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/107/2025</w:t>
      </w:r>
    </w:p>
    <w:p w14:paraId="5677C3FB" w14:textId="77777777" w:rsidR="0052093B" w:rsidRPr="00D929D9" w:rsidRDefault="0052093B" w:rsidP="0052093B">
      <w:pPr>
        <w:adjustRightInd w:val="0"/>
        <w:ind w:left="851" w:right="1087"/>
        <w:jc w:val="center"/>
        <w:rPr>
          <w:rFonts w:ascii="Arial" w:eastAsiaTheme="minorHAnsi" w:hAnsi="Arial" w:cs="Arial"/>
          <w:b/>
          <w:sz w:val="20"/>
          <w:szCs w:val="20"/>
        </w:rPr>
      </w:pPr>
      <w:r w:rsidRPr="00D929D9">
        <w:rPr>
          <w:rFonts w:ascii="Arial" w:hAnsi="Arial" w:cs="Arial"/>
          <w:b/>
          <w:sz w:val="20"/>
          <w:szCs w:val="20"/>
        </w:rPr>
        <w:t>CONSIDERANDOS</w:t>
      </w:r>
    </w:p>
    <w:p w14:paraId="3AD2E440" w14:textId="77777777" w:rsidR="008A0CCE" w:rsidRDefault="0052093B" w:rsidP="008A0CCE">
      <w:pPr>
        <w:spacing w:after="0"/>
        <w:ind w:left="851" w:right="1087"/>
        <w:jc w:val="both"/>
        <w:rPr>
          <w:rFonts w:ascii="Arial" w:hAnsi="Arial" w:cs="Arial"/>
          <w:sz w:val="20"/>
          <w:szCs w:val="20"/>
          <w:lang w:val="es-ES"/>
        </w:rPr>
      </w:pPr>
      <w:r w:rsidRPr="008A0CCE">
        <w:rPr>
          <w:rFonts w:ascii="Arial" w:eastAsia="Arial" w:hAnsi="Arial" w:cs="Arial"/>
          <w:b/>
          <w:sz w:val="20"/>
          <w:szCs w:val="20"/>
          <w:lang w:val="es-ES" w:eastAsia="es-ES" w:bidi="es-ES"/>
        </w:rPr>
        <w:t xml:space="preserve">A.- </w:t>
      </w:r>
      <w:r w:rsidRPr="008A0CCE">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A0CCE">
        <w:rPr>
          <w:rFonts w:ascii="Arial" w:hAnsi="Arial" w:cs="Arial"/>
          <w:sz w:val="20"/>
          <w:szCs w:val="20"/>
          <w:lang w:val="es-ES_tradnl"/>
        </w:rPr>
        <w:t xml:space="preserve">, </w:t>
      </w:r>
      <w:r w:rsidRPr="008A0CCE">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w:t>
      </w:r>
    </w:p>
    <w:p w14:paraId="20B0A29A" w14:textId="4AA86FB9" w:rsidR="008A0CCE" w:rsidRDefault="0052093B" w:rsidP="008A0CCE">
      <w:pPr>
        <w:spacing w:after="0"/>
        <w:ind w:left="851" w:right="1087"/>
        <w:jc w:val="both"/>
        <w:rPr>
          <w:rFonts w:ascii="Arial" w:hAnsi="Arial" w:cs="Arial"/>
          <w:sz w:val="20"/>
          <w:szCs w:val="20"/>
        </w:rPr>
        <w:sectPr w:rsidR="008A0CCE" w:rsidSect="00714B2E">
          <w:type w:val="continuous"/>
          <w:pgSz w:w="12240" w:h="15840"/>
          <w:pgMar w:top="960" w:right="758" w:bottom="1440" w:left="0" w:header="758" w:footer="1255" w:gutter="0"/>
          <w:pgNumType w:start="1"/>
          <w:cols w:num="2" w:space="1003" w:equalWidth="0">
            <w:col w:w="5726" w:space="40"/>
            <w:col w:w="6474"/>
          </w:cols>
        </w:sectPr>
      </w:pPr>
      <w:proofErr w:type="gramStart"/>
      <w:r w:rsidRPr="008A0CCE">
        <w:rPr>
          <w:rFonts w:ascii="Arial" w:hAnsi="Arial" w:cs="Arial"/>
          <w:sz w:val="20"/>
          <w:szCs w:val="20"/>
          <w:lang w:val="es-ES"/>
        </w:rPr>
        <w:t xml:space="preserve">Juárez,  </w:t>
      </w:r>
      <w:r w:rsidRPr="008A0CCE">
        <w:rPr>
          <w:rFonts w:ascii="Arial" w:hAnsi="Arial" w:cs="Arial"/>
          <w:sz w:val="20"/>
          <w:szCs w:val="20"/>
        </w:rPr>
        <w:t>publicado</w:t>
      </w:r>
      <w:proofErr w:type="gramEnd"/>
      <w:r w:rsidRPr="008A0CCE">
        <w:rPr>
          <w:rFonts w:ascii="Arial" w:hAnsi="Arial" w:cs="Arial"/>
          <w:sz w:val="20"/>
          <w:szCs w:val="20"/>
        </w:rPr>
        <w:t xml:space="preserve"> en el Periódico Oficial del Estado el 22 de junio de 1985; cuerpo normativo que estuvo </w:t>
      </w:r>
    </w:p>
    <w:p w14:paraId="6CF406CD" w14:textId="68B5C76D" w:rsidR="008A0CCE" w:rsidRDefault="008A0CCE" w:rsidP="008A0CCE">
      <w:pPr>
        <w:spacing w:after="0"/>
        <w:ind w:left="851" w:right="1087"/>
        <w:jc w:val="both"/>
        <w:rPr>
          <w:rFonts w:ascii="Arial" w:hAnsi="Arial" w:cs="Arial"/>
          <w:sz w:val="20"/>
          <w:szCs w:val="20"/>
        </w:rPr>
      </w:pPr>
    </w:p>
    <w:p w14:paraId="15B00E98" w14:textId="77777777" w:rsidR="00D22577" w:rsidRDefault="00D22577" w:rsidP="008A0CCE">
      <w:pPr>
        <w:spacing w:after="0"/>
        <w:ind w:left="851" w:right="339"/>
        <w:jc w:val="both"/>
        <w:rPr>
          <w:rFonts w:ascii="Arial" w:hAnsi="Arial" w:cs="Arial"/>
          <w:sz w:val="20"/>
          <w:szCs w:val="20"/>
        </w:rPr>
      </w:pPr>
    </w:p>
    <w:p w14:paraId="1E0F96F0" w14:textId="0D94849C" w:rsidR="0052093B" w:rsidRPr="008A0CCE" w:rsidRDefault="0052093B" w:rsidP="008A0CCE">
      <w:pPr>
        <w:spacing w:after="0"/>
        <w:ind w:left="851" w:right="339"/>
        <w:jc w:val="both"/>
        <w:rPr>
          <w:rFonts w:ascii="Arial" w:eastAsia="Arial" w:hAnsi="Arial" w:cs="Arial"/>
          <w:sz w:val="20"/>
          <w:szCs w:val="20"/>
          <w:lang w:val="es-ES" w:eastAsia="es-ES" w:bidi="es-ES"/>
        </w:rPr>
      </w:pPr>
      <w:r w:rsidRPr="008A0CCE">
        <w:rPr>
          <w:rFonts w:ascii="Arial" w:hAnsi="Arial" w:cs="Arial"/>
          <w:sz w:val="20"/>
          <w:szCs w:val="20"/>
        </w:rPr>
        <w:t>vigente hasta el 20 de mayo de 2025 y atendiendo al artículo transitorio tercero del nuevo Reglamento de los Mercados Públicos y del Mercado de Abastos, publicado en la Gaceta Municipal extra de fecha 20 de mayo de 2025</w:t>
      </w:r>
      <w:r w:rsidRPr="008A0CCE">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8A0CCE">
        <w:rPr>
          <w:rFonts w:ascii="Arial" w:hAnsi="Arial" w:cs="Arial"/>
          <w:b/>
          <w:bCs/>
          <w:i/>
          <w:iCs/>
          <w:sz w:val="20"/>
          <w:szCs w:val="20"/>
          <w:lang w:val="es-ES"/>
        </w:rPr>
        <w:t xml:space="preserve">” </w:t>
      </w:r>
      <w:r w:rsidRPr="008A0CCE">
        <w:rPr>
          <w:rFonts w:ascii="Arial" w:hAnsi="Arial" w:cs="Arial"/>
          <w:bCs/>
          <w:iCs/>
          <w:sz w:val="20"/>
          <w:szCs w:val="20"/>
          <w:lang w:val="es-ES"/>
        </w:rPr>
        <w:t>vigente también hasta el 20 de mayo de 2025</w:t>
      </w:r>
      <w:r w:rsidRPr="008A0CCE">
        <w:rPr>
          <w:rFonts w:ascii="Arial" w:eastAsia="Arial" w:hAnsi="Arial" w:cs="Arial"/>
          <w:sz w:val="20"/>
          <w:szCs w:val="20"/>
          <w:lang w:val="es-ES" w:eastAsia="es-ES" w:bidi="es-ES"/>
        </w:rPr>
        <w:t xml:space="preserve">; consecuentemente se le asigna el número de dictamen </w:t>
      </w:r>
      <w:proofErr w:type="spellStart"/>
      <w:r w:rsidRPr="008A0CCE">
        <w:rPr>
          <w:rFonts w:ascii="Arial" w:eastAsia="Arial" w:hAnsi="Arial" w:cs="Arial"/>
          <w:b/>
          <w:bCs/>
          <w:sz w:val="20"/>
          <w:szCs w:val="20"/>
          <w:lang w:val="es-ES" w:eastAsia="es-ES" w:bidi="es-ES"/>
        </w:rPr>
        <w:t>CGTNNMyCVP</w:t>
      </w:r>
      <w:proofErr w:type="spellEnd"/>
      <w:r w:rsidRPr="008A0CCE">
        <w:rPr>
          <w:rFonts w:ascii="Arial" w:eastAsia="Arial" w:hAnsi="Arial" w:cs="Arial"/>
          <w:b/>
          <w:bCs/>
          <w:sz w:val="20"/>
          <w:szCs w:val="20"/>
          <w:lang w:val="es-ES" w:eastAsia="es-ES" w:bidi="es-ES"/>
        </w:rPr>
        <w:t>/107/2025</w:t>
      </w:r>
      <w:r w:rsidRPr="008A0CCE">
        <w:rPr>
          <w:rFonts w:ascii="Arial" w:eastAsia="Arial" w:hAnsi="Arial" w:cs="Arial"/>
          <w:sz w:val="20"/>
          <w:szCs w:val="20"/>
          <w:lang w:val="es-ES" w:eastAsia="es-ES" w:bidi="es-ES"/>
        </w:rPr>
        <w:t xml:space="preserve">. </w:t>
      </w:r>
    </w:p>
    <w:p w14:paraId="25B9F810" w14:textId="77777777" w:rsidR="0052093B" w:rsidRPr="008A0CCE" w:rsidRDefault="0052093B" w:rsidP="008A0CCE">
      <w:pPr>
        <w:spacing w:after="0"/>
        <w:ind w:left="851" w:right="339"/>
        <w:jc w:val="both"/>
        <w:rPr>
          <w:rFonts w:ascii="Arial" w:hAnsi="Arial" w:cs="Arial"/>
          <w:sz w:val="20"/>
          <w:szCs w:val="20"/>
          <w:lang w:val="es-ES"/>
        </w:rPr>
      </w:pPr>
    </w:p>
    <w:p w14:paraId="3F1E447C" w14:textId="6A6E3183" w:rsidR="0052093B" w:rsidRPr="008A0CCE" w:rsidRDefault="0052093B" w:rsidP="008A0CCE">
      <w:pPr>
        <w:spacing w:after="0"/>
        <w:ind w:left="851" w:right="339"/>
        <w:jc w:val="both"/>
        <w:rPr>
          <w:rFonts w:ascii="Arial" w:hAnsi="Arial" w:cs="Arial"/>
          <w:sz w:val="20"/>
          <w:szCs w:val="20"/>
          <w:lang w:val="es-ES"/>
        </w:rPr>
      </w:pPr>
      <w:r w:rsidRPr="008A0CCE">
        <w:rPr>
          <w:rFonts w:ascii="Arial" w:hAnsi="Arial" w:cs="Arial"/>
          <w:sz w:val="20"/>
          <w:szCs w:val="20"/>
          <w:lang w:val="es-ES"/>
        </w:rPr>
        <w:t>los diversos preceptos legales citados en el párrafo anterior, el artículo 13, del Reglamento de los Mercados Públicos de la Ciudad de Oaxaca de Juárez, Oaxaca, prevé la figura de “</w:t>
      </w:r>
      <w:r w:rsidRPr="008A0CCE">
        <w:rPr>
          <w:rFonts w:ascii="Arial" w:hAnsi="Arial" w:cs="Arial"/>
          <w:b/>
          <w:bCs/>
          <w:sz w:val="20"/>
          <w:szCs w:val="20"/>
          <w:lang w:val="es-ES"/>
        </w:rPr>
        <w:t xml:space="preserve">traspaso”, </w:t>
      </w:r>
      <w:r w:rsidRPr="008A0CCE">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w:t>
      </w:r>
      <w:r w:rsidRPr="008A0CCE">
        <w:rPr>
          <w:rFonts w:ascii="Arial" w:eastAsia="Calibri" w:hAnsi="Arial" w:cs="Arial"/>
          <w:sz w:val="20"/>
          <w:szCs w:val="20"/>
          <w:lang w:eastAsia="es-ES"/>
        </w:rPr>
        <w:t>recibos de pagos correspondientes a los años 2020, 2021, 2022, 2023, 2024 y 2025</w:t>
      </w:r>
      <w:r w:rsidRPr="008A0CCE">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073622AA" w14:textId="77777777" w:rsidR="0052093B" w:rsidRPr="008A0CCE" w:rsidRDefault="0052093B" w:rsidP="008A0CCE">
      <w:pPr>
        <w:pStyle w:val="Textoindependiente"/>
        <w:ind w:left="851" w:right="339"/>
        <w:rPr>
          <w:rFonts w:ascii="Arial" w:eastAsiaTheme="minorHAnsi" w:hAnsi="Arial" w:cs="Arial"/>
          <w:kern w:val="2"/>
          <w14:ligatures w14:val="standardContextual"/>
        </w:rPr>
      </w:pPr>
    </w:p>
    <w:p w14:paraId="42DC9086" w14:textId="77777777" w:rsidR="0052093B" w:rsidRPr="008A0CCE" w:rsidRDefault="0052093B" w:rsidP="008A0CCE">
      <w:pPr>
        <w:pStyle w:val="Textoindependiente"/>
        <w:ind w:left="851" w:right="339"/>
        <w:rPr>
          <w:rFonts w:ascii="Arial" w:eastAsiaTheme="minorHAnsi" w:hAnsi="Arial" w:cs="Arial"/>
          <w:kern w:val="2"/>
          <w14:ligatures w14:val="standardContextual"/>
        </w:rPr>
      </w:pPr>
      <w:r w:rsidRPr="008A0CCE">
        <w:rPr>
          <w:rFonts w:ascii="Arial" w:eastAsiaTheme="minorHAnsi" w:hAnsi="Arial" w:cs="Arial"/>
          <w:kern w:val="2"/>
          <w14:ligatures w14:val="standardContextual"/>
        </w:rPr>
        <w:t xml:space="preserve">Es pertinente mencionar que la figura jurídica denominada </w:t>
      </w:r>
      <w:r w:rsidRPr="008A0CCE">
        <w:rPr>
          <w:rFonts w:ascii="Arial" w:eastAsiaTheme="minorHAnsi" w:hAnsi="Arial" w:cs="Arial"/>
          <w:b/>
          <w:bCs/>
          <w:kern w:val="2"/>
          <w14:ligatures w14:val="standardContextual"/>
        </w:rPr>
        <w:t>Concesión Administrativa</w:t>
      </w:r>
      <w:r w:rsidRPr="008A0CCE">
        <w:rPr>
          <w:rFonts w:ascii="Arial" w:eastAsiaTheme="minorHAnsi" w:hAnsi="Arial" w:cs="Arial"/>
          <w:kern w:val="2"/>
          <w14:ligatures w14:val="standardContextual"/>
        </w:rPr>
        <w:t xml:space="preserve">, se encuentra plasmada en Ley de Planeación, Desarrollo Administrativo y Servicios Públicos Municipales, vigente en el Estado, en los términos siguientes:  </w:t>
      </w:r>
    </w:p>
    <w:p w14:paraId="22A14A6F" w14:textId="77777777" w:rsidR="0052093B" w:rsidRPr="008A0CCE" w:rsidRDefault="0052093B" w:rsidP="008A0CCE">
      <w:pPr>
        <w:pStyle w:val="Textoindependiente"/>
        <w:ind w:left="851" w:right="1087"/>
        <w:rPr>
          <w:rFonts w:ascii="Arial" w:eastAsiaTheme="minorHAnsi" w:hAnsi="Arial" w:cs="Arial"/>
          <w:kern w:val="2"/>
          <w14:ligatures w14:val="standardContextual"/>
        </w:rPr>
      </w:pPr>
    </w:p>
    <w:p w14:paraId="20B1516D" w14:textId="77777777" w:rsidR="0052093B" w:rsidRPr="008A0CCE" w:rsidRDefault="0052093B" w:rsidP="008A0CCE">
      <w:pPr>
        <w:spacing w:after="0" w:line="240" w:lineRule="auto"/>
        <w:ind w:left="851" w:right="339"/>
        <w:jc w:val="both"/>
        <w:rPr>
          <w:rFonts w:ascii="Arial" w:eastAsia="Arial" w:hAnsi="Arial" w:cs="Arial"/>
          <w:i/>
          <w:sz w:val="20"/>
          <w:szCs w:val="20"/>
          <w:lang w:val="es-ES" w:eastAsia="es-ES" w:bidi="es-ES"/>
        </w:rPr>
      </w:pPr>
      <w:r w:rsidRPr="008A0CCE">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D8D98EA" w14:textId="77777777" w:rsidR="0052093B" w:rsidRPr="008A0CCE" w:rsidRDefault="0052093B" w:rsidP="008A0CCE">
      <w:pPr>
        <w:spacing w:after="0"/>
        <w:ind w:left="851" w:right="1087"/>
        <w:jc w:val="both"/>
        <w:rPr>
          <w:rFonts w:ascii="Arial" w:eastAsia="Arial" w:hAnsi="Arial" w:cs="Arial"/>
          <w:i/>
          <w:sz w:val="20"/>
          <w:szCs w:val="20"/>
          <w:lang w:val="es-ES" w:eastAsia="es-ES" w:bidi="es-ES"/>
        </w:rPr>
      </w:pPr>
    </w:p>
    <w:p w14:paraId="271AFDF9" w14:textId="77777777" w:rsidR="008A0CCE" w:rsidRDefault="0052093B" w:rsidP="008A0CCE">
      <w:pPr>
        <w:pStyle w:val="Textoindependiente"/>
        <w:shd w:val="clear" w:color="auto" w:fill="FFFFFF" w:themeFill="background1"/>
        <w:ind w:left="851" w:right="339"/>
        <w:rPr>
          <w:rFonts w:ascii="Arial" w:hAnsi="Arial" w:cs="Arial"/>
          <w:spacing w:val="-29"/>
        </w:rPr>
      </w:pPr>
      <w:r w:rsidRPr="008A0CCE">
        <w:rPr>
          <w:rFonts w:ascii="Arial" w:hAnsi="Arial" w:cs="Arial"/>
          <w:b/>
          <w:bCs/>
        </w:rPr>
        <w:t>C.-</w:t>
      </w:r>
      <w:r w:rsidRPr="008A0CCE">
        <w:rPr>
          <w:rFonts w:ascii="Arial" w:hAnsi="Arial" w:cs="Arial"/>
        </w:rPr>
        <w:t xml:space="preserve"> Del análisis de las documentales presentadas por LA CEDENTE, se deduce que cumple con los </w:t>
      </w:r>
      <w:r w:rsidRPr="008A0CCE">
        <w:rPr>
          <w:rFonts w:ascii="Arial" w:hAnsi="Arial" w:cs="Arial"/>
        </w:rPr>
        <w:t>requisitos exigidos por el apartado II, de los</w:t>
      </w:r>
      <w:r w:rsidRPr="008A0CCE">
        <w:rPr>
          <w:rFonts w:ascii="Arial" w:hAnsi="Arial" w:cs="Arial"/>
          <w:spacing w:val="-29"/>
        </w:rPr>
        <w:t xml:space="preserve"> </w:t>
      </w:r>
    </w:p>
    <w:p w14:paraId="4C302C70" w14:textId="33CEFF0A" w:rsidR="0052093B" w:rsidRPr="008A0CCE" w:rsidRDefault="0052093B" w:rsidP="008A0CCE">
      <w:pPr>
        <w:pStyle w:val="Textoindependiente"/>
        <w:shd w:val="clear" w:color="auto" w:fill="FFFFFF" w:themeFill="background1"/>
        <w:ind w:left="851" w:right="1087"/>
        <w:rPr>
          <w:rFonts w:ascii="Arial" w:hAnsi="Arial" w:cs="Arial"/>
        </w:rPr>
      </w:pPr>
      <w:r w:rsidRPr="008A0CCE">
        <w:rPr>
          <w:rFonts w:ascii="Arial" w:hAnsi="Arial" w:cs="Arial"/>
          <w:spacing w:val="-29"/>
        </w:rPr>
        <w:t>“</w:t>
      </w:r>
      <w:r w:rsidRPr="008A0CCE">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6F259FF3" w14:textId="77777777" w:rsidR="0052093B" w:rsidRPr="008A0CCE" w:rsidRDefault="0052093B" w:rsidP="008A0CCE">
      <w:pPr>
        <w:pStyle w:val="Textoindependiente"/>
        <w:shd w:val="clear" w:color="auto" w:fill="FFFFFF" w:themeFill="background1"/>
        <w:ind w:left="851" w:right="1087"/>
        <w:rPr>
          <w:rFonts w:ascii="Arial" w:hAnsi="Arial" w:cs="Arial"/>
        </w:rPr>
      </w:pPr>
    </w:p>
    <w:p w14:paraId="795A8BDD" w14:textId="1811E537" w:rsidR="0052093B" w:rsidRPr="008A0CCE" w:rsidRDefault="0052093B" w:rsidP="008A0CCE">
      <w:pPr>
        <w:pStyle w:val="Textoindependiente"/>
        <w:shd w:val="clear" w:color="auto" w:fill="FFFFFF" w:themeFill="background1"/>
        <w:ind w:left="851" w:right="1087"/>
        <w:rPr>
          <w:rFonts w:ascii="Arial" w:hAnsi="Arial" w:cs="Arial"/>
        </w:rPr>
      </w:pPr>
      <w:r w:rsidRPr="008A0CCE">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01933531" w14:textId="076C53D9" w:rsidR="008A0CCE" w:rsidRPr="008A0CCE" w:rsidRDefault="008A0CCE" w:rsidP="008A0CCE">
      <w:pPr>
        <w:pStyle w:val="Textoindependiente"/>
        <w:shd w:val="clear" w:color="auto" w:fill="FFFFFF" w:themeFill="background1"/>
        <w:ind w:left="851" w:right="1087"/>
        <w:rPr>
          <w:rFonts w:ascii="Arial" w:hAnsi="Arial" w:cs="Arial"/>
        </w:rPr>
      </w:pPr>
    </w:p>
    <w:p w14:paraId="61D96467" w14:textId="10AA36FC" w:rsidR="008A0CCE" w:rsidRPr="008A0CCE" w:rsidRDefault="008A0CCE" w:rsidP="008A0CCE">
      <w:pPr>
        <w:pStyle w:val="Textoindependiente"/>
        <w:shd w:val="clear" w:color="auto" w:fill="FFFFFF" w:themeFill="background1"/>
        <w:ind w:left="851" w:right="1087"/>
        <w:jc w:val="center"/>
        <w:rPr>
          <w:rFonts w:ascii="Arial" w:hAnsi="Arial" w:cs="Arial"/>
          <w:lang w:val="pt-PT"/>
        </w:rPr>
      </w:pPr>
      <w:r w:rsidRPr="008A0CCE">
        <w:rPr>
          <w:rFonts w:ascii="Arial" w:hAnsi="Arial" w:cs="Arial"/>
          <w:b/>
          <w:bCs/>
        </w:rPr>
        <w:t>DICTAMEN</w:t>
      </w:r>
    </w:p>
    <w:p w14:paraId="21B49FF6" w14:textId="77777777" w:rsidR="0052093B" w:rsidRPr="008A0CCE" w:rsidRDefault="0052093B" w:rsidP="008A0CCE">
      <w:pPr>
        <w:pStyle w:val="Textoindependiente"/>
        <w:shd w:val="clear" w:color="auto" w:fill="FFFFFF" w:themeFill="background1"/>
        <w:ind w:left="851" w:right="1087"/>
        <w:rPr>
          <w:rFonts w:ascii="Arial" w:hAnsi="Arial" w:cs="Arial"/>
          <w:b/>
          <w:lang w:val="pt-PT"/>
        </w:rPr>
      </w:pPr>
    </w:p>
    <w:p w14:paraId="296971D1" w14:textId="01EBABBD" w:rsidR="0052093B" w:rsidRPr="008A0CCE" w:rsidRDefault="0052093B" w:rsidP="008A0CCE">
      <w:pPr>
        <w:pStyle w:val="Textoindependiente"/>
        <w:shd w:val="clear" w:color="auto" w:fill="FFFFFF" w:themeFill="background1"/>
        <w:ind w:left="851" w:right="1087"/>
        <w:rPr>
          <w:rFonts w:ascii="Arial" w:eastAsia="Calibri" w:hAnsi="Arial" w:cs="Arial"/>
          <w:bCs/>
          <w:iCs/>
        </w:rPr>
      </w:pPr>
      <w:r w:rsidRPr="008A0CCE">
        <w:rPr>
          <w:rFonts w:ascii="Arial" w:hAnsi="Arial" w:cs="Arial"/>
          <w:b/>
          <w:lang w:val="pt-PT"/>
        </w:rPr>
        <w:t>PRIMERO.-</w:t>
      </w:r>
      <w:r w:rsidRPr="008A0CCE">
        <w:rPr>
          <w:rFonts w:ascii="Arial" w:hAnsi="Arial" w:cs="Arial"/>
          <w:lang w:val="pt-PT"/>
        </w:rPr>
        <w:t xml:space="preserve"> </w:t>
      </w:r>
      <w:r w:rsidRPr="008A0CCE">
        <w:rPr>
          <w:rFonts w:ascii="Arial" w:hAnsi="Arial" w:cs="Arial"/>
        </w:rPr>
        <w:t xml:space="preserve">La Comisión de Gobierno, de Territorio, Normatividad, Nomenclatura, de Mercados y Comercio en Vía Pública del Municipio de Oaxaca de Juárez, Oaxaca, determina procedente aprobar la </w:t>
      </w:r>
      <w:r w:rsidRPr="008A0CCE">
        <w:rPr>
          <w:rFonts w:ascii="Arial" w:hAnsi="Arial" w:cs="Arial"/>
          <w:b/>
        </w:rPr>
        <w:t>cesión de derechos,</w:t>
      </w:r>
      <w:r w:rsidRPr="008A0CCE">
        <w:rPr>
          <w:rFonts w:ascii="Arial" w:hAnsi="Arial" w:cs="Arial"/>
        </w:rPr>
        <w:t xml:space="preserve">  que otorga la ciudadana </w:t>
      </w:r>
      <w:r w:rsidRPr="008A0CCE">
        <w:rPr>
          <w:rFonts w:ascii="Arial" w:hAnsi="Arial" w:cs="Arial"/>
          <w:b/>
          <w:color w:val="000000"/>
        </w:rPr>
        <w:t>Martina Olga Vargas Martínez y/o Olga Vargas Martínez</w:t>
      </w:r>
      <w:r w:rsidRPr="008A0CCE">
        <w:rPr>
          <w:rFonts w:ascii="Arial" w:hAnsi="Arial" w:cs="Arial"/>
          <w:b/>
        </w:rPr>
        <w:t xml:space="preserve"> </w:t>
      </w:r>
      <w:r w:rsidRPr="008A0CCE">
        <w:rPr>
          <w:rFonts w:ascii="Arial" w:hAnsi="Arial" w:cs="Arial"/>
        </w:rPr>
        <w:t xml:space="preserve">a favor de la ciudadana </w:t>
      </w:r>
      <w:r w:rsidRPr="008A0CCE">
        <w:rPr>
          <w:rFonts w:ascii="Arial" w:hAnsi="Arial" w:cs="Arial"/>
          <w:b/>
          <w:bCs/>
          <w:iCs/>
        </w:rPr>
        <w:t>Lucila Rodríguez Ramírez</w:t>
      </w:r>
      <w:r w:rsidRPr="008A0CCE">
        <w:rPr>
          <w:rFonts w:ascii="Arial" w:hAnsi="Arial" w:cs="Arial"/>
        </w:rPr>
        <w:t xml:space="preserve">, respecto del </w:t>
      </w:r>
      <w:r w:rsidRPr="008A0CCE">
        <w:rPr>
          <w:rFonts w:ascii="Arial" w:hAnsi="Arial" w:cs="Arial"/>
          <w:b/>
          <w:bCs/>
        </w:rPr>
        <w:t>puesto fijo número 9</w:t>
      </w:r>
      <w:r w:rsidRPr="008A0CCE">
        <w:rPr>
          <w:rFonts w:ascii="Arial" w:hAnsi="Arial" w:cs="Arial"/>
          <w:color w:val="000000"/>
        </w:rPr>
        <w:t xml:space="preserve">, con número objeto/contrato </w:t>
      </w:r>
      <w:r w:rsidRPr="008A0CCE">
        <w:rPr>
          <w:rFonts w:ascii="Arial" w:hAnsi="Arial" w:cs="Arial"/>
          <w:b/>
          <w:color w:val="000000"/>
        </w:rPr>
        <w:t>105000000011993</w:t>
      </w:r>
      <w:r w:rsidRPr="008A0CCE">
        <w:rPr>
          <w:rFonts w:ascii="Arial" w:hAnsi="Arial" w:cs="Arial"/>
          <w:color w:val="000000"/>
        </w:rPr>
        <w:t xml:space="preserve">, </w:t>
      </w:r>
      <w:r w:rsidRPr="008A0CCE">
        <w:rPr>
          <w:rFonts w:ascii="Arial" w:hAnsi="Arial" w:cs="Arial"/>
        </w:rPr>
        <w:t xml:space="preserve">con giro de </w:t>
      </w:r>
      <w:r w:rsidRPr="008A0CCE">
        <w:rPr>
          <w:rFonts w:ascii="Arial" w:hAnsi="Arial" w:cs="Arial"/>
          <w:b/>
          <w:bCs/>
          <w:color w:val="000000"/>
        </w:rPr>
        <w:t>“flores”</w:t>
      </w:r>
      <w:r w:rsidRPr="008A0CCE">
        <w:rPr>
          <w:rFonts w:ascii="Arial" w:hAnsi="Arial" w:cs="Arial"/>
        </w:rPr>
        <w:t xml:space="preserve">, ubicado  en la zona </w:t>
      </w:r>
      <w:r w:rsidRPr="008A0CCE">
        <w:rPr>
          <w:rFonts w:ascii="Arial" w:hAnsi="Arial" w:cs="Arial"/>
          <w:b/>
        </w:rPr>
        <w:t xml:space="preserve">pasillo de flores </w:t>
      </w:r>
      <w:r w:rsidRPr="008A0CCE">
        <w:rPr>
          <w:rFonts w:ascii="Arial" w:hAnsi="Arial" w:cs="Arial"/>
        </w:rPr>
        <w:t>del mercado de abasto “Margarita Maza de Juárez”, en términos del artículo 13 del Reglamento de los Mercados Públicos de la Ciudad de Oaxaca, vigente al momento de presentar su solicitud.</w:t>
      </w:r>
      <w:r w:rsidRPr="008A0CCE">
        <w:rPr>
          <w:rFonts w:ascii="Arial" w:eastAsia="Calibri" w:hAnsi="Arial" w:cs="Arial"/>
          <w:bCs/>
        </w:rPr>
        <w:t xml:space="preserve"> </w:t>
      </w:r>
      <w:r w:rsidRPr="008A0CCE">
        <w:rPr>
          <w:rFonts w:ascii="Arial" w:eastAsia="Calibri" w:hAnsi="Arial" w:cs="Arial"/>
          <w:bCs/>
          <w:iCs/>
        </w:rPr>
        <w:t xml:space="preserve"> </w:t>
      </w:r>
    </w:p>
    <w:p w14:paraId="4D402369" w14:textId="77777777" w:rsidR="0052093B" w:rsidRPr="008A0CCE" w:rsidRDefault="0052093B" w:rsidP="008A0CCE">
      <w:pPr>
        <w:spacing w:after="0"/>
        <w:ind w:left="851" w:right="1087"/>
        <w:jc w:val="both"/>
        <w:rPr>
          <w:rFonts w:ascii="Arial" w:hAnsi="Arial" w:cs="Arial"/>
          <w:b/>
          <w:bCs/>
          <w:sz w:val="20"/>
          <w:szCs w:val="20"/>
        </w:rPr>
      </w:pPr>
    </w:p>
    <w:p w14:paraId="4B18E114" w14:textId="6DDBD3BE" w:rsidR="008A0CCE" w:rsidRPr="00F71E23" w:rsidRDefault="0052093B" w:rsidP="00F71E23">
      <w:pPr>
        <w:spacing w:after="0"/>
        <w:ind w:left="851" w:right="1087"/>
        <w:jc w:val="both"/>
        <w:rPr>
          <w:rFonts w:ascii="Arial" w:hAnsi="Arial" w:cs="Arial"/>
          <w:sz w:val="20"/>
          <w:szCs w:val="20"/>
        </w:rPr>
        <w:sectPr w:rsidR="008A0CCE" w:rsidRPr="00F71E23" w:rsidSect="00FF00FF">
          <w:type w:val="continuous"/>
          <w:pgSz w:w="12240" w:h="15840"/>
          <w:pgMar w:top="960" w:right="758" w:bottom="1440" w:left="0" w:header="758" w:footer="1255" w:gutter="0"/>
          <w:pgNumType w:start="174"/>
          <w:cols w:num="2" w:space="1003" w:equalWidth="0">
            <w:col w:w="5726" w:space="40"/>
            <w:col w:w="6474"/>
          </w:cols>
        </w:sectPr>
      </w:pPr>
      <w:r w:rsidRPr="008A0CCE">
        <w:rPr>
          <w:rFonts w:ascii="Arial" w:hAnsi="Arial" w:cs="Arial"/>
          <w:b/>
          <w:bCs/>
          <w:sz w:val="20"/>
          <w:szCs w:val="20"/>
        </w:rPr>
        <w:t xml:space="preserve">SEGUNDO. – </w:t>
      </w:r>
      <w:r w:rsidRPr="008A0CCE">
        <w:rPr>
          <w:rFonts w:ascii="Arial" w:hAnsi="Arial" w:cs="Arial"/>
          <w:sz w:val="20"/>
          <w:szCs w:val="20"/>
        </w:rPr>
        <w:t>Notifíquese a la Dirección General de Regulación y Atención a Mercados, el contenido del presente dictamen para los trámites administrativos correspondie</w:t>
      </w:r>
      <w:r w:rsidR="00F71E23">
        <w:rPr>
          <w:rFonts w:ascii="Arial" w:hAnsi="Arial" w:cs="Arial"/>
          <w:sz w:val="20"/>
          <w:szCs w:val="20"/>
        </w:rPr>
        <w:t>ntes.</w:t>
      </w:r>
    </w:p>
    <w:p w14:paraId="525E2DA4" w14:textId="179289E0" w:rsidR="0052093B" w:rsidRPr="008A0CCE" w:rsidRDefault="0052093B" w:rsidP="000D657E">
      <w:pPr>
        <w:spacing w:after="0"/>
        <w:ind w:left="851" w:right="339"/>
        <w:jc w:val="both"/>
        <w:rPr>
          <w:rFonts w:ascii="Arial" w:hAnsi="Arial" w:cs="Arial"/>
          <w:b/>
          <w:bCs/>
          <w:sz w:val="20"/>
          <w:szCs w:val="20"/>
        </w:rPr>
      </w:pPr>
      <w:r w:rsidRPr="008A0CCE">
        <w:rPr>
          <w:rFonts w:ascii="Arial" w:hAnsi="Arial" w:cs="Arial"/>
          <w:b/>
          <w:bCs/>
          <w:sz w:val="20"/>
          <w:szCs w:val="20"/>
        </w:rPr>
        <w:lastRenderedPageBreak/>
        <w:t xml:space="preserve">TERCERO. – </w:t>
      </w:r>
      <w:r w:rsidRPr="008A0CCE">
        <w:rPr>
          <w:rFonts w:ascii="Arial" w:hAnsi="Arial" w:cs="Arial"/>
          <w:sz w:val="20"/>
          <w:szCs w:val="20"/>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8A0CCE">
        <w:rPr>
          <w:rFonts w:ascii="Arial" w:hAnsi="Arial" w:cs="Arial"/>
          <w:b/>
          <w:sz w:val="20"/>
          <w:szCs w:val="20"/>
        </w:rPr>
        <w:t>CESIÓN DE DERECHOS</w:t>
      </w:r>
      <w:r w:rsidRPr="008A0CCE">
        <w:rPr>
          <w:rFonts w:ascii="Arial" w:hAnsi="Arial" w:cs="Arial"/>
          <w:sz w:val="20"/>
          <w:szCs w:val="20"/>
        </w:rPr>
        <w:t xml:space="preserve"> conforme a la tarifa establecida en la Ley de Ingresos vigente.  </w:t>
      </w:r>
    </w:p>
    <w:p w14:paraId="0209BE8E" w14:textId="77777777" w:rsidR="0052093B" w:rsidRPr="008A0CCE" w:rsidRDefault="0052093B" w:rsidP="000D657E">
      <w:pPr>
        <w:spacing w:after="0"/>
        <w:ind w:left="851" w:right="339"/>
        <w:jc w:val="both"/>
        <w:rPr>
          <w:rFonts w:ascii="Arial" w:hAnsi="Arial" w:cs="Arial"/>
          <w:b/>
          <w:bCs/>
          <w:sz w:val="20"/>
          <w:szCs w:val="20"/>
        </w:rPr>
      </w:pPr>
    </w:p>
    <w:p w14:paraId="4ADFF61F" w14:textId="77777777" w:rsidR="0052093B" w:rsidRPr="008A0CCE" w:rsidRDefault="0052093B" w:rsidP="000D657E">
      <w:pPr>
        <w:spacing w:after="0"/>
        <w:ind w:left="851" w:right="339"/>
        <w:jc w:val="both"/>
        <w:rPr>
          <w:rFonts w:ascii="Arial" w:hAnsi="Arial" w:cs="Arial"/>
          <w:sz w:val="20"/>
          <w:szCs w:val="20"/>
        </w:rPr>
      </w:pPr>
      <w:r w:rsidRPr="008A0CCE">
        <w:rPr>
          <w:rFonts w:ascii="Arial" w:hAnsi="Arial" w:cs="Arial"/>
          <w:b/>
          <w:bCs/>
          <w:sz w:val="20"/>
          <w:szCs w:val="20"/>
        </w:rPr>
        <w:t>CUARTO. –</w:t>
      </w:r>
      <w:r w:rsidRPr="008A0CCE">
        <w:rPr>
          <w:rFonts w:ascii="Arial" w:hAnsi="Arial" w:cs="Arial"/>
          <w:sz w:val="20"/>
          <w:szCs w:val="20"/>
        </w:rPr>
        <w:t xml:space="preserve"> Notifíquese a la Dirección de Ingresos de la Tesorería Municipal, el contenido del presente dictamen para los trámites administrativos correspondientes. </w:t>
      </w:r>
    </w:p>
    <w:p w14:paraId="0CF1E75F" w14:textId="77777777" w:rsidR="0052093B" w:rsidRPr="008A0CCE" w:rsidRDefault="0052093B" w:rsidP="000D657E">
      <w:pPr>
        <w:spacing w:after="0"/>
        <w:ind w:left="851" w:right="339"/>
        <w:jc w:val="both"/>
        <w:rPr>
          <w:rFonts w:ascii="Arial" w:hAnsi="Arial" w:cs="Arial"/>
          <w:b/>
          <w:bCs/>
          <w:sz w:val="20"/>
          <w:szCs w:val="20"/>
        </w:rPr>
      </w:pPr>
    </w:p>
    <w:p w14:paraId="3745E567" w14:textId="714F26A6" w:rsidR="0052093B" w:rsidRPr="008A0CCE" w:rsidRDefault="0052093B" w:rsidP="000D657E">
      <w:pPr>
        <w:spacing w:after="0"/>
        <w:ind w:left="851" w:right="339"/>
        <w:jc w:val="both"/>
        <w:rPr>
          <w:rFonts w:ascii="Arial" w:hAnsi="Arial" w:cs="Arial"/>
          <w:b/>
          <w:bCs/>
          <w:sz w:val="20"/>
          <w:szCs w:val="20"/>
        </w:rPr>
      </w:pPr>
      <w:r w:rsidRPr="008A0CCE">
        <w:rPr>
          <w:rFonts w:ascii="Arial" w:hAnsi="Arial" w:cs="Arial"/>
          <w:b/>
          <w:bCs/>
          <w:sz w:val="20"/>
          <w:szCs w:val="20"/>
        </w:rPr>
        <w:t xml:space="preserve">QUINTO. – </w:t>
      </w:r>
      <w:r w:rsidRPr="008A0CCE">
        <w:rPr>
          <w:rFonts w:ascii="Arial" w:hAnsi="Arial" w:cs="Arial"/>
          <w:sz w:val="20"/>
          <w:szCs w:val="20"/>
        </w:rPr>
        <w:t xml:space="preserve">Notifíquese a través de la Dirección General de Regulación y Atención a Mercados a la ciudadana </w:t>
      </w:r>
      <w:r w:rsidRPr="008A0CCE">
        <w:rPr>
          <w:rFonts w:ascii="Arial" w:hAnsi="Arial" w:cs="Arial"/>
          <w:b/>
          <w:bCs/>
          <w:iCs/>
          <w:sz w:val="20"/>
          <w:szCs w:val="20"/>
        </w:rPr>
        <w:t>Lucila Rodríguez Ramírez</w:t>
      </w:r>
      <w:r w:rsidRPr="008A0CCE">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r w:rsidRPr="008A0CCE">
        <w:rPr>
          <w:rFonts w:ascii="Arial" w:eastAsia="Arial" w:hAnsi="Arial" w:cs="Arial"/>
          <w:sz w:val="20"/>
          <w:szCs w:val="20"/>
          <w:lang w:val="es-ES" w:eastAsia="es-ES" w:bidi="es-ES"/>
        </w:rPr>
        <w:t xml:space="preserve"> </w:t>
      </w:r>
    </w:p>
    <w:p w14:paraId="0F7E7B9C" w14:textId="77777777" w:rsidR="0052093B" w:rsidRPr="008A0CCE" w:rsidRDefault="0052093B" w:rsidP="000D657E">
      <w:pPr>
        <w:spacing w:after="0"/>
        <w:ind w:left="851" w:right="339"/>
        <w:jc w:val="both"/>
        <w:rPr>
          <w:rFonts w:ascii="Arial" w:hAnsi="Arial" w:cs="Arial"/>
          <w:b/>
          <w:bCs/>
          <w:sz w:val="20"/>
          <w:szCs w:val="20"/>
        </w:rPr>
      </w:pPr>
    </w:p>
    <w:p w14:paraId="0258C553" w14:textId="048AA4EC" w:rsidR="0052093B" w:rsidRPr="008A0CCE" w:rsidRDefault="0052093B" w:rsidP="000D657E">
      <w:pPr>
        <w:spacing w:after="0"/>
        <w:ind w:left="851" w:right="339"/>
        <w:jc w:val="both"/>
        <w:rPr>
          <w:rFonts w:ascii="Arial" w:hAnsi="Arial" w:cs="Arial"/>
          <w:b/>
          <w:bCs/>
          <w:sz w:val="20"/>
          <w:szCs w:val="20"/>
        </w:rPr>
      </w:pPr>
      <w:r w:rsidRPr="008A0CCE">
        <w:rPr>
          <w:rFonts w:ascii="Arial" w:hAnsi="Arial" w:cs="Arial"/>
          <w:b/>
          <w:bCs/>
          <w:sz w:val="20"/>
          <w:szCs w:val="20"/>
        </w:rPr>
        <w:t xml:space="preserve">SEXTO. – </w:t>
      </w:r>
      <w:r w:rsidRPr="008A0CCE">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2296B6BA" w14:textId="77777777" w:rsidR="0052093B" w:rsidRPr="008A0CCE" w:rsidRDefault="0052093B" w:rsidP="000D657E">
      <w:pPr>
        <w:spacing w:after="0"/>
        <w:ind w:left="851" w:right="339"/>
        <w:jc w:val="both"/>
        <w:rPr>
          <w:rFonts w:ascii="Arial" w:hAnsi="Arial" w:cs="Arial"/>
          <w:b/>
          <w:sz w:val="20"/>
          <w:szCs w:val="20"/>
        </w:rPr>
      </w:pPr>
    </w:p>
    <w:p w14:paraId="0AECD28B" w14:textId="55E59387" w:rsidR="0052093B" w:rsidRPr="008A0CCE" w:rsidRDefault="0052093B" w:rsidP="000D657E">
      <w:pPr>
        <w:spacing w:after="0"/>
        <w:ind w:left="851" w:right="339"/>
        <w:jc w:val="both"/>
        <w:rPr>
          <w:rFonts w:ascii="Arial" w:hAnsi="Arial" w:cs="Arial"/>
          <w:b/>
          <w:sz w:val="20"/>
          <w:szCs w:val="20"/>
        </w:rPr>
      </w:pPr>
      <w:r w:rsidRPr="008A0CCE">
        <w:rPr>
          <w:rFonts w:ascii="Arial" w:hAnsi="Arial" w:cs="Arial"/>
          <w:b/>
          <w:sz w:val="20"/>
          <w:szCs w:val="20"/>
        </w:rPr>
        <w:t xml:space="preserve">SÉPTIMO. – </w:t>
      </w:r>
      <w:r w:rsidRPr="008A0CCE">
        <w:rPr>
          <w:rFonts w:ascii="Arial" w:hAnsi="Arial" w:cs="Arial"/>
          <w:sz w:val="20"/>
          <w:szCs w:val="20"/>
        </w:rPr>
        <w:t>Se le hace saber a la concesionaria que es causa de revocación de la concesión, las previstas en el artículo 15 del Reglamento de los</w:t>
      </w:r>
      <w:r w:rsidRPr="008A0CCE">
        <w:rPr>
          <w:rFonts w:ascii="Arial" w:hAnsi="Arial" w:cs="Arial"/>
          <w:spacing w:val="-32"/>
          <w:sz w:val="20"/>
          <w:szCs w:val="20"/>
        </w:rPr>
        <w:t xml:space="preserve"> </w:t>
      </w:r>
      <w:r w:rsidRPr="008A0CCE">
        <w:rPr>
          <w:rFonts w:ascii="Arial" w:hAnsi="Arial" w:cs="Arial"/>
          <w:sz w:val="20"/>
          <w:szCs w:val="20"/>
        </w:rPr>
        <w:t xml:space="preserve">Mercados Públicos de la Ciudad de Oaxaca, que establecen lo siguiente: </w:t>
      </w:r>
    </w:p>
    <w:p w14:paraId="3A55E83A" w14:textId="77777777" w:rsidR="0052093B" w:rsidRPr="008A0CCE" w:rsidRDefault="0052093B" w:rsidP="000D657E">
      <w:pPr>
        <w:spacing w:after="0"/>
        <w:ind w:left="851" w:right="1087"/>
        <w:jc w:val="both"/>
        <w:rPr>
          <w:rFonts w:ascii="Arial" w:hAnsi="Arial" w:cs="Arial"/>
          <w:sz w:val="20"/>
          <w:szCs w:val="20"/>
        </w:rPr>
      </w:pPr>
    </w:p>
    <w:p w14:paraId="0CBAC8B9" w14:textId="77777777" w:rsidR="0052093B" w:rsidRPr="008A0CCE" w:rsidRDefault="0052093B" w:rsidP="000D657E">
      <w:pPr>
        <w:spacing w:after="0" w:line="240" w:lineRule="auto"/>
        <w:ind w:left="1418" w:right="1087"/>
        <w:jc w:val="both"/>
        <w:rPr>
          <w:rFonts w:ascii="Arial" w:hAnsi="Arial" w:cs="Arial"/>
          <w:i/>
          <w:iCs/>
          <w:sz w:val="20"/>
          <w:szCs w:val="20"/>
        </w:rPr>
      </w:pPr>
      <w:r w:rsidRPr="008A0CCE">
        <w:rPr>
          <w:rFonts w:ascii="Arial" w:hAnsi="Arial" w:cs="Arial"/>
          <w:i/>
          <w:iCs/>
          <w:sz w:val="20"/>
          <w:szCs w:val="20"/>
        </w:rPr>
        <w:t>“…</w:t>
      </w:r>
      <w:r w:rsidRPr="008A0CCE">
        <w:rPr>
          <w:rFonts w:ascii="Arial" w:hAnsi="Arial" w:cs="Arial"/>
          <w:b/>
          <w:bCs/>
          <w:i/>
          <w:iCs/>
          <w:sz w:val="20"/>
          <w:szCs w:val="20"/>
        </w:rPr>
        <w:t>ARTÍCULO 15.-</w:t>
      </w:r>
      <w:r w:rsidRPr="008A0CCE">
        <w:rPr>
          <w:rFonts w:ascii="Arial" w:hAnsi="Arial" w:cs="Arial"/>
          <w:i/>
          <w:iCs/>
          <w:sz w:val="20"/>
          <w:szCs w:val="20"/>
        </w:rPr>
        <w:t xml:space="preserve"> Son causas para revocar la concesión: </w:t>
      </w:r>
    </w:p>
    <w:p w14:paraId="74B317E7" w14:textId="77777777" w:rsidR="0052093B" w:rsidRPr="008A0CCE" w:rsidRDefault="0052093B" w:rsidP="000D657E">
      <w:pPr>
        <w:spacing w:after="0" w:line="240" w:lineRule="auto"/>
        <w:ind w:left="1418" w:right="1087"/>
        <w:jc w:val="both"/>
        <w:rPr>
          <w:rFonts w:ascii="Arial" w:hAnsi="Arial" w:cs="Arial"/>
          <w:i/>
          <w:iCs/>
          <w:sz w:val="20"/>
          <w:szCs w:val="20"/>
        </w:rPr>
      </w:pPr>
      <w:r w:rsidRPr="008A0CCE">
        <w:rPr>
          <w:rFonts w:ascii="Arial" w:hAnsi="Arial" w:cs="Arial"/>
          <w:i/>
          <w:iCs/>
          <w:sz w:val="20"/>
          <w:szCs w:val="20"/>
        </w:rPr>
        <w:t xml:space="preserve">a) Dejar de pagar el importe de la renta o alquiler por más de 180 días. </w:t>
      </w:r>
    </w:p>
    <w:p w14:paraId="15A8E9B0" w14:textId="77777777" w:rsidR="0052093B" w:rsidRPr="008A0CCE" w:rsidRDefault="0052093B" w:rsidP="000D657E">
      <w:pPr>
        <w:spacing w:after="0" w:line="240" w:lineRule="auto"/>
        <w:ind w:left="1418" w:right="1087"/>
        <w:jc w:val="both"/>
        <w:rPr>
          <w:rFonts w:ascii="Arial" w:hAnsi="Arial" w:cs="Arial"/>
          <w:i/>
          <w:iCs/>
          <w:sz w:val="20"/>
          <w:szCs w:val="20"/>
        </w:rPr>
      </w:pPr>
      <w:r w:rsidRPr="008A0CCE">
        <w:rPr>
          <w:rFonts w:ascii="Arial" w:hAnsi="Arial" w:cs="Arial"/>
          <w:i/>
          <w:iCs/>
          <w:sz w:val="20"/>
          <w:szCs w:val="20"/>
        </w:rPr>
        <w:t xml:space="preserve">b) Dejar de cumplir con las obligaciones que este Reglamento impone. </w:t>
      </w:r>
    </w:p>
    <w:p w14:paraId="0C19C6A7" w14:textId="77777777" w:rsidR="0052093B" w:rsidRPr="008A0CCE" w:rsidRDefault="0052093B" w:rsidP="000D657E">
      <w:pPr>
        <w:spacing w:after="0" w:line="240" w:lineRule="auto"/>
        <w:ind w:left="1418" w:right="1087"/>
        <w:jc w:val="both"/>
        <w:rPr>
          <w:rFonts w:ascii="Arial" w:hAnsi="Arial" w:cs="Arial"/>
          <w:i/>
          <w:iCs/>
          <w:sz w:val="20"/>
          <w:szCs w:val="20"/>
        </w:rPr>
      </w:pPr>
      <w:r w:rsidRPr="008A0CCE">
        <w:rPr>
          <w:rFonts w:ascii="Arial" w:hAnsi="Arial" w:cs="Arial"/>
          <w:i/>
          <w:iCs/>
          <w:sz w:val="20"/>
          <w:szCs w:val="20"/>
        </w:rPr>
        <w:t>c) Realizar actos prohibidos por este Reglamento…”</w:t>
      </w:r>
    </w:p>
    <w:p w14:paraId="53E6B39B" w14:textId="77777777" w:rsidR="0052093B" w:rsidRPr="008A0CCE" w:rsidRDefault="0052093B" w:rsidP="000D657E">
      <w:pPr>
        <w:spacing w:after="0"/>
        <w:ind w:left="851" w:right="1087"/>
        <w:jc w:val="both"/>
        <w:rPr>
          <w:rFonts w:ascii="Arial" w:hAnsi="Arial" w:cs="Arial"/>
          <w:b/>
          <w:bCs/>
          <w:sz w:val="20"/>
          <w:szCs w:val="20"/>
        </w:rPr>
      </w:pPr>
    </w:p>
    <w:p w14:paraId="54853153" w14:textId="06EA6D39" w:rsidR="0052093B" w:rsidRPr="008A0CCE" w:rsidRDefault="0052093B" w:rsidP="000D657E">
      <w:pPr>
        <w:spacing w:after="0"/>
        <w:ind w:left="851" w:right="1087"/>
        <w:jc w:val="both"/>
        <w:rPr>
          <w:rFonts w:ascii="Arial" w:hAnsi="Arial" w:cs="Arial"/>
          <w:b/>
          <w:bCs/>
          <w:sz w:val="20"/>
          <w:szCs w:val="20"/>
        </w:rPr>
      </w:pPr>
      <w:r w:rsidRPr="008A0CCE">
        <w:rPr>
          <w:rFonts w:ascii="Arial" w:hAnsi="Arial" w:cs="Arial"/>
          <w:b/>
          <w:bCs/>
          <w:sz w:val="20"/>
          <w:szCs w:val="20"/>
        </w:rPr>
        <w:t xml:space="preserve">OCTAVO. – </w:t>
      </w:r>
      <w:r w:rsidRPr="008A0CCE">
        <w:rPr>
          <w:rFonts w:ascii="Arial" w:hAnsi="Arial" w:cs="Arial"/>
          <w:sz w:val="20"/>
          <w:szCs w:val="20"/>
        </w:rPr>
        <w:t xml:space="preserve">Se le hace del conocimiento a la ciudadana </w:t>
      </w:r>
      <w:r w:rsidRPr="008A0CCE">
        <w:rPr>
          <w:rFonts w:ascii="Arial" w:hAnsi="Arial" w:cs="Arial"/>
          <w:b/>
          <w:bCs/>
          <w:iCs/>
          <w:sz w:val="20"/>
          <w:szCs w:val="20"/>
        </w:rPr>
        <w:t>Lucila Rodríguez Ramírez</w:t>
      </w:r>
      <w:r w:rsidRPr="008A0CCE">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8A0CCE" w:rsidRPr="008A0CCE">
        <w:rPr>
          <w:rFonts w:ascii="Arial" w:hAnsi="Arial" w:cs="Arial"/>
          <w:sz w:val="20"/>
          <w:szCs w:val="20"/>
        </w:rPr>
        <w:t xml:space="preserve"> </w:t>
      </w:r>
    </w:p>
    <w:p w14:paraId="14C22C33" w14:textId="77777777" w:rsidR="0052093B" w:rsidRPr="008A0CCE" w:rsidRDefault="0052093B" w:rsidP="008A0CCE">
      <w:pPr>
        <w:spacing w:after="0"/>
        <w:ind w:left="851" w:right="1087"/>
        <w:jc w:val="both"/>
        <w:rPr>
          <w:rFonts w:ascii="Arial" w:eastAsia="Calibri" w:hAnsi="Arial" w:cs="Arial"/>
          <w:bCs/>
          <w:iCs/>
          <w:sz w:val="20"/>
          <w:szCs w:val="20"/>
        </w:rPr>
      </w:pPr>
    </w:p>
    <w:p w14:paraId="78265B58" w14:textId="6D11F189" w:rsidR="0052093B" w:rsidRPr="008A0CCE" w:rsidRDefault="0052093B" w:rsidP="008A0CCE">
      <w:pPr>
        <w:spacing w:after="0"/>
        <w:ind w:left="851" w:right="1087"/>
        <w:jc w:val="both"/>
        <w:rPr>
          <w:rFonts w:ascii="Arial" w:eastAsia="SimSun" w:hAnsi="Arial" w:cs="Arial"/>
          <w:sz w:val="20"/>
          <w:szCs w:val="20"/>
        </w:rPr>
      </w:pPr>
      <w:r w:rsidRPr="008A0CCE">
        <w:rPr>
          <w:rFonts w:ascii="Arial" w:eastAsia="Calibri" w:hAnsi="Arial" w:cs="Arial"/>
          <w:b/>
          <w:iCs/>
          <w:sz w:val="20"/>
          <w:szCs w:val="20"/>
        </w:rPr>
        <w:t>NOTIFÍQUESE</w:t>
      </w:r>
      <w:r w:rsidRPr="008A0CCE">
        <w:rPr>
          <w:rFonts w:ascii="Arial" w:eastAsia="SimSun" w:hAnsi="Arial" w:cs="Arial"/>
          <w:b/>
          <w:sz w:val="20"/>
          <w:szCs w:val="20"/>
        </w:rPr>
        <w:t xml:space="preserve"> Y CÚMPLASE</w:t>
      </w:r>
      <w:r w:rsidRPr="008A0CCE">
        <w:rPr>
          <w:rFonts w:ascii="Arial" w:eastAsia="SimSun" w:hAnsi="Arial" w:cs="Arial"/>
          <w:sz w:val="20"/>
          <w:szCs w:val="20"/>
        </w:rPr>
        <w:t xml:space="preserve">. </w:t>
      </w:r>
    </w:p>
    <w:p w14:paraId="728B2F5C" w14:textId="77777777" w:rsidR="0052093B" w:rsidRPr="008A0CCE" w:rsidRDefault="0052093B" w:rsidP="008A0CCE">
      <w:pPr>
        <w:spacing w:after="0"/>
        <w:ind w:left="851" w:right="1087"/>
        <w:jc w:val="both"/>
        <w:rPr>
          <w:rFonts w:ascii="Arial" w:hAnsi="Arial" w:cs="Arial"/>
          <w:sz w:val="20"/>
          <w:szCs w:val="20"/>
        </w:rPr>
      </w:pPr>
      <w:r w:rsidRPr="008A0CCE">
        <w:rPr>
          <w:rFonts w:ascii="Arial" w:eastAsia="SimSun" w:hAnsi="Arial" w:cs="Arial"/>
          <w:sz w:val="20"/>
          <w:szCs w:val="20"/>
        </w:rPr>
        <w:t xml:space="preserve"> </w:t>
      </w:r>
    </w:p>
    <w:p w14:paraId="6BBCA83C" w14:textId="5CF35B25" w:rsidR="00576383" w:rsidRDefault="0052093B" w:rsidP="008A0CCE">
      <w:pPr>
        <w:pStyle w:val="Textoindependiente"/>
        <w:ind w:left="851" w:right="1087"/>
        <w:rPr>
          <w:rFonts w:ascii="Arial" w:hAnsi="Arial" w:cs="Arial"/>
        </w:rPr>
      </w:pPr>
      <w:r w:rsidRPr="008A0CCE">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7EFC8596" w14:textId="389DC1F4" w:rsidR="008A0CCE" w:rsidRDefault="008A0CCE" w:rsidP="008A0CCE">
      <w:pPr>
        <w:pStyle w:val="Textoindependiente"/>
        <w:ind w:left="851" w:right="1087"/>
        <w:rPr>
          <w:rFonts w:ascii="Arial" w:hAnsi="Arial" w:cs="Arial"/>
        </w:rPr>
      </w:pPr>
    </w:p>
    <w:p w14:paraId="3D2AFFB7" w14:textId="77777777" w:rsidR="008A0CCE" w:rsidRDefault="008A0CCE" w:rsidP="008A0CCE">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35A0F59C" w14:textId="77777777" w:rsidR="008A0CCE" w:rsidRDefault="008A0CCE" w:rsidP="008A0CCE">
      <w:pPr>
        <w:pStyle w:val="Textoindependiente"/>
        <w:ind w:left="0" w:right="1087"/>
        <w:rPr>
          <w:rFonts w:ascii="Arial" w:hAnsi="Arial" w:cs="Arial"/>
        </w:rPr>
      </w:pPr>
    </w:p>
    <w:p w14:paraId="7AFB2B40"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ATENTAMENTE.</w:t>
      </w:r>
    </w:p>
    <w:p w14:paraId="10B71E54"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5C133B87"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68DFA107"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MTRO. RAYMUNDO CHAGOYA VILLANUEVA.</w:t>
      </w:r>
    </w:p>
    <w:p w14:paraId="66317477" w14:textId="77777777" w:rsidR="008A0CCE" w:rsidRPr="004B0708" w:rsidRDefault="008A0CCE" w:rsidP="008A0CCE">
      <w:pPr>
        <w:pStyle w:val="Textoindependiente"/>
        <w:ind w:left="851" w:right="1087"/>
        <w:jc w:val="center"/>
        <w:rPr>
          <w:rFonts w:ascii="Arial" w:hAnsi="Arial" w:cs="Arial"/>
          <w:b/>
          <w:iCs/>
        </w:rPr>
      </w:pPr>
    </w:p>
    <w:p w14:paraId="124DDACA"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ATENTAMENTE.</w:t>
      </w:r>
    </w:p>
    <w:p w14:paraId="4FCF3DE4" w14:textId="77777777" w:rsidR="008A0CCE" w:rsidRDefault="008A0CCE" w:rsidP="008A0CCE">
      <w:pPr>
        <w:pStyle w:val="Textoindependiente"/>
        <w:ind w:left="851" w:right="1087"/>
        <w:jc w:val="center"/>
        <w:rPr>
          <w:rFonts w:ascii="Arial" w:hAnsi="Arial" w:cs="Arial"/>
          <w:b/>
          <w:iCs/>
        </w:rPr>
      </w:pPr>
      <w:r w:rsidRPr="004B0708">
        <w:rPr>
          <w:rFonts w:ascii="Arial" w:hAnsi="Arial" w:cs="Arial"/>
          <w:b/>
          <w:iCs/>
        </w:rPr>
        <w:t xml:space="preserve">“EL RESPETO AL DERECHO AJENO ES LA </w:t>
      </w:r>
    </w:p>
    <w:p w14:paraId="5C862ABE"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PAZ”.</w:t>
      </w:r>
    </w:p>
    <w:p w14:paraId="2222AFD7"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27C08567" w14:textId="77777777" w:rsidR="008A0CCE" w:rsidRPr="004B0708" w:rsidRDefault="008A0CCE" w:rsidP="008A0CCE">
      <w:pPr>
        <w:pStyle w:val="Textoindependiente"/>
        <w:ind w:left="851" w:right="1087"/>
        <w:jc w:val="center"/>
        <w:rPr>
          <w:rFonts w:ascii="Arial" w:hAnsi="Arial" w:cs="Arial"/>
          <w:b/>
          <w:iCs/>
        </w:rPr>
      </w:pPr>
      <w:r w:rsidRPr="004B0708">
        <w:rPr>
          <w:rFonts w:ascii="Arial" w:hAnsi="Arial" w:cs="Arial"/>
          <w:b/>
          <w:iCs/>
        </w:rPr>
        <w:t>MTRO. ALEXANDER PÉREZ CARRERA.</w:t>
      </w:r>
    </w:p>
    <w:p w14:paraId="6FB8D751" w14:textId="77777777" w:rsidR="000D657E" w:rsidRDefault="000D657E" w:rsidP="008A0CCE">
      <w:pPr>
        <w:pStyle w:val="Textoindependiente"/>
        <w:ind w:left="1418" w:right="662"/>
        <w:rPr>
          <w:rFonts w:ascii="Arial" w:hAnsi="Arial" w:cs="Arial"/>
          <w:bCs/>
          <w:iCs/>
        </w:rPr>
        <w:sectPr w:rsidR="000D657E" w:rsidSect="00FF00FF">
          <w:pgSz w:w="12240" w:h="15840"/>
          <w:pgMar w:top="960" w:right="758" w:bottom="1440" w:left="0" w:header="758" w:footer="1255" w:gutter="0"/>
          <w:pgNumType w:start="175"/>
          <w:cols w:num="2" w:space="1003" w:equalWidth="0">
            <w:col w:w="5726" w:space="40"/>
            <w:col w:w="6474"/>
          </w:cols>
        </w:sectPr>
      </w:pPr>
    </w:p>
    <w:p w14:paraId="13B89C14" w14:textId="77777777" w:rsidR="00E17C52" w:rsidRPr="001464EF" w:rsidRDefault="00E17C52" w:rsidP="00E17C52">
      <w:pPr>
        <w:pStyle w:val="Textoindependiente"/>
        <w:ind w:left="851" w:right="339"/>
        <w:rPr>
          <w:rFonts w:ascii="Arial" w:hAnsi="Arial" w:cs="Arial"/>
          <w:bCs/>
          <w:iCs/>
        </w:rPr>
      </w:pPr>
      <w:r w:rsidRPr="001464EF">
        <w:rPr>
          <w:rFonts w:ascii="Arial" w:hAnsi="Arial" w:cs="Arial"/>
          <w:b/>
          <w:iCs/>
        </w:rPr>
        <w:lastRenderedPageBreak/>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2C48621D" w14:textId="77777777" w:rsidR="00E17C52" w:rsidRDefault="00E17C52" w:rsidP="00E17C52">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6FE8CADF" w14:textId="77777777" w:rsidR="00E17C52" w:rsidRPr="001464EF" w:rsidRDefault="00E17C52" w:rsidP="00E17C52">
      <w:pPr>
        <w:pStyle w:val="Textoindependiente"/>
        <w:ind w:left="851" w:right="339"/>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50BBD322" w14:textId="68220BF2" w:rsidR="00E17C52" w:rsidRPr="001464EF" w:rsidRDefault="00E17C52" w:rsidP="00E17C52">
      <w:pPr>
        <w:pStyle w:val="Textoindependiente"/>
        <w:ind w:left="851" w:right="339"/>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/108/2025</w:t>
      </w:r>
    </w:p>
    <w:p w14:paraId="509F9E96" w14:textId="7887A14F" w:rsidR="00E17C52" w:rsidRDefault="00E17C52" w:rsidP="00E17C52">
      <w:pPr>
        <w:adjustRightInd w:val="0"/>
        <w:ind w:left="851" w:right="339"/>
        <w:jc w:val="center"/>
        <w:rPr>
          <w:rFonts w:ascii="Arial" w:hAnsi="Arial" w:cs="Arial"/>
          <w:b/>
          <w:sz w:val="20"/>
          <w:szCs w:val="20"/>
        </w:rPr>
      </w:pPr>
      <w:r w:rsidRPr="00D929D9">
        <w:rPr>
          <w:rFonts w:ascii="Arial" w:hAnsi="Arial" w:cs="Arial"/>
          <w:b/>
          <w:sz w:val="20"/>
          <w:szCs w:val="20"/>
        </w:rPr>
        <w:t>CONSIDERANDOS</w:t>
      </w:r>
    </w:p>
    <w:p w14:paraId="064458C7" w14:textId="070E6E30" w:rsidR="00E17C52" w:rsidRDefault="00E17C52" w:rsidP="00E17C52">
      <w:pPr>
        <w:adjustRightInd w:val="0"/>
        <w:ind w:left="851" w:right="339"/>
        <w:jc w:val="center"/>
        <w:rPr>
          <w:rFonts w:ascii="Arial" w:hAnsi="Arial" w:cs="Arial"/>
          <w:b/>
          <w:sz w:val="20"/>
          <w:szCs w:val="20"/>
        </w:rPr>
      </w:pPr>
    </w:p>
    <w:p w14:paraId="2A8DF400" w14:textId="77777777" w:rsidR="00E17C52" w:rsidRDefault="00E17C52" w:rsidP="00E17C52">
      <w:pPr>
        <w:spacing w:after="0"/>
        <w:ind w:left="851" w:right="339"/>
        <w:jc w:val="both"/>
        <w:rPr>
          <w:rFonts w:ascii="Arial" w:hAnsi="Arial" w:cs="Arial"/>
          <w:sz w:val="20"/>
          <w:szCs w:val="20"/>
        </w:rPr>
      </w:pPr>
      <w:r w:rsidRPr="00E17C52">
        <w:rPr>
          <w:rFonts w:ascii="Arial" w:eastAsia="Arial" w:hAnsi="Arial" w:cs="Arial"/>
          <w:b/>
          <w:sz w:val="20"/>
          <w:szCs w:val="20"/>
          <w:lang w:val="es-ES" w:eastAsia="es-ES" w:bidi="es-ES"/>
        </w:rPr>
        <w:t xml:space="preserve">A.- </w:t>
      </w:r>
      <w:r w:rsidRPr="00E17C52">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E17C52">
        <w:rPr>
          <w:rFonts w:ascii="Arial" w:hAnsi="Arial" w:cs="Arial"/>
          <w:sz w:val="20"/>
          <w:szCs w:val="20"/>
          <w:lang w:val="es-ES_tradnl"/>
        </w:rPr>
        <w:t xml:space="preserve">, </w:t>
      </w:r>
      <w:r w:rsidRPr="00E17C52">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E17C52">
        <w:rPr>
          <w:rFonts w:ascii="Arial" w:hAnsi="Arial" w:cs="Arial"/>
          <w:sz w:val="20"/>
          <w:szCs w:val="20"/>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w:t>
      </w:r>
    </w:p>
    <w:p w14:paraId="7FD47756" w14:textId="4441C777" w:rsidR="00E17C52" w:rsidRPr="00E17C52" w:rsidRDefault="00E17C52" w:rsidP="00E17C52">
      <w:pPr>
        <w:spacing w:after="0"/>
        <w:ind w:left="851" w:right="1087"/>
        <w:jc w:val="both"/>
        <w:rPr>
          <w:rFonts w:ascii="Arial" w:eastAsia="Arial" w:hAnsi="Arial" w:cs="Arial"/>
          <w:sz w:val="20"/>
          <w:szCs w:val="20"/>
          <w:lang w:val="es-ES" w:eastAsia="es-ES" w:bidi="es-ES"/>
        </w:rPr>
      </w:pPr>
      <w:r w:rsidRPr="00E17C52">
        <w:rPr>
          <w:rFonts w:ascii="Arial" w:hAnsi="Arial" w:cs="Arial"/>
          <w:sz w:val="20"/>
          <w:szCs w:val="20"/>
        </w:rPr>
        <w:t xml:space="preserve">fecha 20 de mayo de </w:t>
      </w:r>
      <w:proofErr w:type="gramStart"/>
      <w:r w:rsidRPr="00E17C52">
        <w:rPr>
          <w:rFonts w:ascii="Arial" w:hAnsi="Arial" w:cs="Arial"/>
          <w:sz w:val="20"/>
          <w:szCs w:val="20"/>
        </w:rPr>
        <w:t>2025</w:t>
      </w:r>
      <w:r w:rsidRPr="00E17C52">
        <w:rPr>
          <w:rFonts w:ascii="Arial" w:hAnsi="Arial" w:cs="Arial"/>
          <w:sz w:val="20"/>
          <w:szCs w:val="20"/>
          <w:lang w:val="es-ES"/>
        </w:rPr>
        <w:t>;  y</w:t>
      </w:r>
      <w:proofErr w:type="gramEnd"/>
      <w:r w:rsidRPr="00E17C52">
        <w:rPr>
          <w:rFonts w:ascii="Arial" w:hAnsi="Arial" w:cs="Arial"/>
          <w:sz w:val="20"/>
          <w:szCs w:val="20"/>
          <w:lang w:val="es-ES"/>
        </w:rPr>
        <w:t xml:space="preserve"> el apartado II denominado “LINEAMIENTOS PARA EL TRÁMITE DE REGULARIZACIÓN DE CONCESIONARIO Y CESIÓN DE DERECHOS” del ordenamiento Jurídico denominado “LINEAMIENTOS PARA TRÁMITES ADMINISTRATIVOS DE LOS MERCADOS PÚBLICOS</w:t>
      </w:r>
      <w:r w:rsidRPr="00E17C52">
        <w:rPr>
          <w:rFonts w:ascii="Arial" w:hAnsi="Arial" w:cs="Arial"/>
          <w:b/>
          <w:bCs/>
          <w:i/>
          <w:iCs/>
          <w:sz w:val="20"/>
          <w:szCs w:val="20"/>
          <w:lang w:val="es-ES"/>
        </w:rPr>
        <w:t xml:space="preserve">” </w:t>
      </w:r>
      <w:r w:rsidRPr="00E17C52">
        <w:rPr>
          <w:rFonts w:ascii="Arial" w:hAnsi="Arial" w:cs="Arial"/>
          <w:bCs/>
          <w:iCs/>
          <w:sz w:val="20"/>
          <w:szCs w:val="20"/>
          <w:lang w:val="es-ES"/>
        </w:rPr>
        <w:t>vigente también hasta el 20 de mayo de 2025</w:t>
      </w:r>
      <w:r w:rsidRPr="00E17C52">
        <w:rPr>
          <w:rFonts w:ascii="Arial" w:eastAsia="Arial" w:hAnsi="Arial" w:cs="Arial"/>
          <w:sz w:val="20"/>
          <w:szCs w:val="20"/>
          <w:lang w:val="es-ES" w:eastAsia="es-ES" w:bidi="es-ES"/>
        </w:rPr>
        <w:t xml:space="preserve">; consecuentemente se le asigna el número de dictamen </w:t>
      </w:r>
      <w:proofErr w:type="spellStart"/>
      <w:r w:rsidRPr="00E17C52">
        <w:rPr>
          <w:rFonts w:ascii="Arial" w:eastAsia="Arial" w:hAnsi="Arial" w:cs="Arial"/>
          <w:b/>
          <w:bCs/>
          <w:sz w:val="20"/>
          <w:szCs w:val="20"/>
          <w:lang w:val="es-ES" w:eastAsia="es-ES" w:bidi="es-ES"/>
        </w:rPr>
        <w:t>CGTNNMyCVP</w:t>
      </w:r>
      <w:proofErr w:type="spellEnd"/>
      <w:r w:rsidRPr="00E17C52">
        <w:rPr>
          <w:rFonts w:ascii="Arial" w:eastAsia="Arial" w:hAnsi="Arial" w:cs="Arial"/>
          <w:b/>
          <w:bCs/>
          <w:sz w:val="20"/>
          <w:szCs w:val="20"/>
          <w:lang w:val="es-ES" w:eastAsia="es-ES" w:bidi="es-ES"/>
        </w:rPr>
        <w:t>/108/2025</w:t>
      </w:r>
      <w:r w:rsidRPr="00E17C52">
        <w:rPr>
          <w:rFonts w:ascii="Arial" w:eastAsia="Arial" w:hAnsi="Arial" w:cs="Arial"/>
          <w:sz w:val="20"/>
          <w:szCs w:val="20"/>
          <w:lang w:val="es-ES" w:eastAsia="es-ES" w:bidi="es-ES"/>
        </w:rPr>
        <w:t xml:space="preserve">. </w:t>
      </w:r>
    </w:p>
    <w:p w14:paraId="14F3287D" w14:textId="77777777" w:rsidR="00E17C52" w:rsidRPr="00E17C52" w:rsidRDefault="00E17C52" w:rsidP="00E17C52">
      <w:pPr>
        <w:spacing w:after="0"/>
        <w:ind w:left="851" w:right="1087"/>
        <w:jc w:val="both"/>
        <w:rPr>
          <w:rFonts w:ascii="Arial" w:eastAsia="Arial" w:hAnsi="Arial" w:cs="Arial"/>
          <w:sz w:val="20"/>
          <w:szCs w:val="20"/>
          <w:lang w:val="es-ES" w:eastAsia="es-ES" w:bidi="es-ES"/>
        </w:rPr>
      </w:pPr>
    </w:p>
    <w:p w14:paraId="4F64FBD5" w14:textId="1DA81B7C" w:rsidR="00E17C52" w:rsidRPr="00E17C52" w:rsidRDefault="00E17C52" w:rsidP="00E17C52">
      <w:pPr>
        <w:spacing w:after="0"/>
        <w:ind w:left="851" w:right="1087"/>
        <w:jc w:val="both"/>
        <w:rPr>
          <w:rFonts w:ascii="Arial" w:eastAsiaTheme="minorHAnsi" w:hAnsi="Arial" w:cs="Arial"/>
          <w:kern w:val="2"/>
          <w:sz w:val="20"/>
          <w:szCs w:val="20"/>
          <w:lang w:val="es-ES"/>
          <w14:ligatures w14:val="standardContextual"/>
        </w:rPr>
      </w:pPr>
      <w:r w:rsidRPr="00E17C52">
        <w:rPr>
          <w:rFonts w:ascii="Arial" w:hAnsi="Arial" w:cs="Arial"/>
          <w:b/>
          <w:bCs/>
          <w:sz w:val="20"/>
          <w:szCs w:val="20"/>
          <w:lang w:val="es-ES"/>
        </w:rPr>
        <w:t>B.-</w:t>
      </w:r>
      <w:r w:rsidRPr="00E17C52">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E17C52">
        <w:rPr>
          <w:rFonts w:ascii="Arial" w:hAnsi="Arial" w:cs="Arial"/>
          <w:b/>
          <w:bCs/>
          <w:sz w:val="20"/>
          <w:szCs w:val="20"/>
          <w:lang w:val="es-ES"/>
        </w:rPr>
        <w:t xml:space="preserve">traspaso”, </w:t>
      </w:r>
      <w:r w:rsidRPr="00E17C52">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con copias de los</w:t>
      </w:r>
      <w:r w:rsidRPr="00E17C52">
        <w:rPr>
          <w:rFonts w:ascii="Arial" w:eastAsia="Calibri" w:hAnsi="Arial" w:cs="Arial"/>
          <w:sz w:val="20"/>
          <w:szCs w:val="20"/>
          <w:lang w:eastAsia="es-ES"/>
        </w:rPr>
        <w:t xml:space="preserve"> recibos de pago correspondientes a los años 2018, 2019, 2020, 2021, 2022, 2023, 2024 y 2025</w:t>
      </w:r>
      <w:r w:rsidRPr="00E17C52">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701DEB99" w14:textId="77777777" w:rsidR="00E17C52" w:rsidRPr="00E17C52" w:rsidRDefault="00E17C52" w:rsidP="00E17C52">
      <w:pPr>
        <w:pStyle w:val="Textoindependiente"/>
        <w:ind w:left="851" w:right="1087"/>
        <w:rPr>
          <w:rFonts w:ascii="Arial" w:eastAsiaTheme="minorHAnsi" w:hAnsi="Arial" w:cs="Arial"/>
          <w:lang w:val="es-ES"/>
        </w:rPr>
      </w:pPr>
    </w:p>
    <w:p w14:paraId="46E448E3" w14:textId="77777777" w:rsidR="00E17C52" w:rsidRPr="00E17C52" w:rsidRDefault="00E17C52" w:rsidP="00E17C52">
      <w:pPr>
        <w:pStyle w:val="Textoindependiente"/>
        <w:ind w:left="851" w:right="1087"/>
        <w:rPr>
          <w:rFonts w:ascii="Arial" w:eastAsiaTheme="minorHAnsi" w:hAnsi="Arial" w:cs="Arial"/>
        </w:rPr>
      </w:pPr>
      <w:r w:rsidRPr="00E17C52">
        <w:rPr>
          <w:rFonts w:ascii="Arial" w:eastAsiaTheme="minorHAnsi" w:hAnsi="Arial" w:cs="Arial"/>
        </w:rPr>
        <w:t xml:space="preserve">Es pertinente mencionar que la figura jurídica denominada </w:t>
      </w:r>
      <w:r w:rsidRPr="00E17C52">
        <w:rPr>
          <w:rFonts w:ascii="Arial" w:eastAsiaTheme="minorHAnsi" w:hAnsi="Arial" w:cs="Arial"/>
          <w:b/>
          <w:bCs/>
        </w:rPr>
        <w:t>Concesión Administrativa</w:t>
      </w:r>
      <w:r w:rsidRPr="00E17C52">
        <w:rPr>
          <w:rFonts w:ascii="Arial" w:eastAsiaTheme="minorHAnsi" w:hAnsi="Arial" w:cs="Arial"/>
        </w:rPr>
        <w:t xml:space="preserve">, se encuentra plasmada en Ley de Planeación, Desarrollo Administrativo y Servicios Públicos Municipales, vigente en el Estado, en los términos siguientes:  </w:t>
      </w:r>
    </w:p>
    <w:p w14:paraId="3ECD137E" w14:textId="77777777" w:rsidR="00E17C52" w:rsidRPr="00E17C52" w:rsidRDefault="00E17C52" w:rsidP="00E17C52">
      <w:pPr>
        <w:pStyle w:val="Textoindependiente"/>
        <w:ind w:left="851" w:right="1087"/>
        <w:rPr>
          <w:rFonts w:ascii="Arial" w:eastAsiaTheme="minorHAnsi" w:hAnsi="Arial" w:cs="Arial"/>
        </w:rPr>
      </w:pPr>
    </w:p>
    <w:p w14:paraId="5C71993F" w14:textId="77777777" w:rsidR="00E17C52" w:rsidRPr="00E17C52" w:rsidRDefault="00E17C52" w:rsidP="00E17C52">
      <w:pPr>
        <w:spacing w:after="0" w:line="240" w:lineRule="auto"/>
        <w:ind w:left="851" w:right="1087"/>
        <w:jc w:val="both"/>
        <w:rPr>
          <w:rFonts w:ascii="Arial" w:eastAsia="Arial" w:hAnsi="Arial" w:cs="Arial"/>
          <w:i/>
          <w:sz w:val="20"/>
          <w:szCs w:val="20"/>
          <w:lang w:val="es-ES" w:eastAsia="es-ES" w:bidi="es-ES"/>
        </w:rPr>
      </w:pPr>
      <w:r w:rsidRPr="00E17C52">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D10E2E0" w14:textId="77777777" w:rsidR="00E17C52" w:rsidRPr="00E17C52" w:rsidRDefault="00E17C52" w:rsidP="00E17C52">
      <w:pPr>
        <w:spacing w:after="0"/>
        <w:ind w:left="851" w:right="1087"/>
        <w:jc w:val="both"/>
        <w:rPr>
          <w:rFonts w:ascii="Arial" w:eastAsia="Arial" w:hAnsi="Arial" w:cs="Arial"/>
          <w:i/>
          <w:sz w:val="20"/>
          <w:szCs w:val="20"/>
          <w:lang w:val="es-ES" w:eastAsia="es-ES" w:bidi="es-ES"/>
        </w:rPr>
      </w:pPr>
    </w:p>
    <w:p w14:paraId="161409E6" w14:textId="77777777" w:rsidR="00E17C52" w:rsidRDefault="00E17C52" w:rsidP="00E17C52">
      <w:pPr>
        <w:pStyle w:val="Textoindependiente"/>
        <w:shd w:val="clear" w:color="auto" w:fill="FFFFFF" w:themeFill="background1"/>
        <w:ind w:left="851" w:right="1087"/>
        <w:rPr>
          <w:rFonts w:ascii="Arial" w:hAnsi="Arial" w:cs="Arial"/>
        </w:rPr>
        <w:sectPr w:rsidR="00E17C52" w:rsidSect="00FF00FF">
          <w:pgSz w:w="12240" w:h="15840"/>
          <w:pgMar w:top="960" w:right="758" w:bottom="1440" w:left="0" w:header="758" w:footer="1255" w:gutter="0"/>
          <w:pgNumType w:start="176"/>
          <w:cols w:num="2" w:space="1003" w:equalWidth="0">
            <w:col w:w="5726" w:space="40"/>
            <w:col w:w="6474"/>
          </w:cols>
        </w:sectPr>
      </w:pPr>
      <w:r w:rsidRPr="00E17C52">
        <w:rPr>
          <w:rFonts w:ascii="Arial" w:hAnsi="Arial" w:cs="Arial"/>
          <w:b/>
          <w:bCs/>
        </w:rPr>
        <w:t>C.-</w:t>
      </w:r>
      <w:r w:rsidRPr="00E17C52">
        <w:rPr>
          <w:rFonts w:ascii="Arial" w:hAnsi="Arial" w:cs="Arial"/>
        </w:rPr>
        <w:t xml:space="preserve"> Del análisis de las documentales presentadas por LA CEDENTE, se deduce que cumple con los requisitos exigidos por el apartado II, de los</w:t>
      </w:r>
      <w:r w:rsidRPr="00E17C52">
        <w:rPr>
          <w:rFonts w:ascii="Arial" w:hAnsi="Arial" w:cs="Arial"/>
          <w:spacing w:val="-29"/>
        </w:rPr>
        <w:t xml:space="preserve"> “</w:t>
      </w:r>
      <w:r w:rsidRPr="00E17C52">
        <w:rPr>
          <w:rFonts w:ascii="Arial" w:hAnsi="Arial" w:cs="Arial"/>
        </w:rPr>
        <w:t xml:space="preserve">LINEAMIENTOS PARA TRÁMITES ADMINISTRATIVOS DE LOS MERCADOS PÚBLICOS” del Municipio de Oaxaca de Juárez, publicado en la Gaceta Municipal de Oaxaca de </w:t>
      </w:r>
    </w:p>
    <w:p w14:paraId="5BDC6ECF" w14:textId="54DF502F" w:rsidR="00E17C52" w:rsidRPr="00E17C52" w:rsidRDefault="00E17C52" w:rsidP="00E17C52">
      <w:pPr>
        <w:pStyle w:val="Textoindependiente"/>
        <w:shd w:val="clear" w:color="auto" w:fill="FFFFFF" w:themeFill="background1"/>
        <w:ind w:left="851" w:right="339"/>
        <w:rPr>
          <w:rFonts w:ascii="Arial" w:eastAsia="Arial" w:hAnsi="Arial" w:cs="Arial"/>
          <w:lang w:val="es-ES" w:eastAsia="es-ES" w:bidi="es-ES"/>
        </w:rPr>
      </w:pPr>
      <w:r w:rsidRPr="00E17C52">
        <w:rPr>
          <w:rFonts w:ascii="Arial" w:hAnsi="Arial" w:cs="Arial"/>
        </w:rPr>
        <w:lastRenderedPageBreak/>
        <w:t xml:space="preserve">Juárez, el 31 de agosto del año 2017, vigente hasta el 20 de mayo de 2025: </w:t>
      </w:r>
    </w:p>
    <w:p w14:paraId="3293E752" w14:textId="77777777" w:rsidR="00E17C52" w:rsidRPr="00E17C52" w:rsidRDefault="00E17C52" w:rsidP="00E17C52">
      <w:pPr>
        <w:pStyle w:val="Textoindependiente"/>
        <w:shd w:val="clear" w:color="auto" w:fill="FFFFFF" w:themeFill="background1"/>
        <w:ind w:left="851" w:right="339"/>
        <w:rPr>
          <w:rFonts w:ascii="Arial" w:hAnsi="Arial" w:cs="Arial"/>
        </w:rPr>
      </w:pPr>
    </w:p>
    <w:p w14:paraId="6F1E12BF" w14:textId="27CBF6CE" w:rsidR="00E17C52" w:rsidRPr="00E17C52" w:rsidRDefault="00E17C52" w:rsidP="00E17C52">
      <w:pPr>
        <w:pStyle w:val="Textoindependiente"/>
        <w:shd w:val="clear" w:color="auto" w:fill="FFFFFF" w:themeFill="background1"/>
        <w:ind w:left="851" w:right="339"/>
        <w:rPr>
          <w:rFonts w:ascii="Arial" w:hAnsi="Arial" w:cs="Arial"/>
        </w:rPr>
      </w:pPr>
      <w:r w:rsidRPr="00E17C52">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6FC2210B" w14:textId="4CA4E0C2" w:rsidR="00E17C52" w:rsidRPr="00E17C52" w:rsidRDefault="00E17C52" w:rsidP="00E17C52">
      <w:pPr>
        <w:pStyle w:val="Textoindependiente"/>
        <w:shd w:val="clear" w:color="auto" w:fill="FFFFFF" w:themeFill="background1"/>
        <w:ind w:left="851" w:right="339"/>
        <w:rPr>
          <w:rFonts w:ascii="Arial" w:hAnsi="Arial" w:cs="Arial"/>
          <w:lang w:val="pt-PT"/>
        </w:rPr>
      </w:pPr>
      <w:r w:rsidRPr="00E17C52">
        <w:rPr>
          <w:rFonts w:ascii="Arial" w:hAnsi="Arial" w:cs="Arial"/>
          <w:b/>
          <w:lang w:val="pt-PT"/>
        </w:rPr>
        <w:t>DICTAMEN</w:t>
      </w:r>
    </w:p>
    <w:p w14:paraId="057AA659" w14:textId="77777777" w:rsidR="00E17C52" w:rsidRPr="00E17C52" w:rsidRDefault="00E17C52" w:rsidP="00E17C52">
      <w:pPr>
        <w:pStyle w:val="Textoindependiente"/>
        <w:shd w:val="clear" w:color="auto" w:fill="FFFFFF" w:themeFill="background1"/>
        <w:ind w:left="851" w:right="339"/>
        <w:rPr>
          <w:rFonts w:ascii="Arial" w:hAnsi="Arial" w:cs="Arial"/>
          <w:b/>
          <w:lang w:val="pt-PT"/>
        </w:rPr>
      </w:pPr>
    </w:p>
    <w:p w14:paraId="4D4C67D8" w14:textId="77777777" w:rsidR="00E17C52" w:rsidRPr="00E17C52" w:rsidRDefault="00E17C52" w:rsidP="00E17C52">
      <w:pPr>
        <w:pStyle w:val="Textoindependiente"/>
        <w:shd w:val="clear" w:color="auto" w:fill="FFFFFF" w:themeFill="background1"/>
        <w:ind w:left="851" w:right="339"/>
        <w:rPr>
          <w:rFonts w:ascii="Arial" w:eastAsia="Calibri" w:hAnsi="Arial" w:cs="Arial"/>
          <w:bCs/>
          <w:iCs/>
          <w:lang w:val="es-ES"/>
        </w:rPr>
      </w:pPr>
      <w:r w:rsidRPr="00E17C52">
        <w:rPr>
          <w:rFonts w:ascii="Arial" w:hAnsi="Arial" w:cs="Arial"/>
          <w:b/>
          <w:lang w:val="pt-PT"/>
        </w:rPr>
        <w:t>PRIMERO.-</w:t>
      </w:r>
      <w:r w:rsidRPr="00E17C52">
        <w:rPr>
          <w:rFonts w:ascii="Arial" w:hAnsi="Arial" w:cs="Arial"/>
          <w:lang w:val="pt-PT"/>
        </w:rPr>
        <w:t xml:space="preserve"> </w:t>
      </w:r>
      <w:r w:rsidRPr="00E17C52">
        <w:rPr>
          <w:rFonts w:ascii="Arial" w:hAnsi="Arial" w:cs="Arial"/>
        </w:rPr>
        <w:t xml:space="preserve">La Comisión de Gobierno, de Territorio, Normatividad, Nomenclatura, de Mercados y Comercio en Vía Pública del Municipio de Oaxaca de Juárez, Oaxaca, determina procedente aprobar la </w:t>
      </w:r>
      <w:r w:rsidRPr="00E17C52">
        <w:rPr>
          <w:rFonts w:ascii="Arial" w:hAnsi="Arial" w:cs="Arial"/>
          <w:b/>
        </w:rPr>
        <w:t>cesión de derechos,</w:t>
      </w:r>
      <w:r w:rsidRPr="00E17C52">
        <w:rPr>
          <w:rFonts w:ascii="Arial" w:hAnsi="Arial" w:cs="Arial"/>
        </w:rPr>
        <w:t xml:space="preserve">  que otorga la ciudadana </w:t>
      </w:r>
      <w:r w:rsidRPr="00E17C52">
        <w:rPr>
          <w:rFonts w:ascii="Arial" w:hAnsi="Arial" w:cs="Arial"/>
          <w:b/>
        </w:rPr>
        <w:t xml:space="preserve">Carmen Basilia Soto Acevedo y/o Carmen B. Soto Acevedo </w:t>
      </w:r>
      <w:r w:rsidRPr="00E17C52">
        <w:rPr>
          <w:rFonts w:ascii="Arial" w:hAnsi="Arial" w:cs="Arial"/>
        </w:rPr>
        <w:t xml:space="preserve">a favor del ciudadano </w:t>
      </w:r>
      <w:r w:rsidRPr="00E17C52">
        <w:rPr>
          <w:rFonts w:ascii="Arial" w:hAnsi="Arial" w:cs="Arial"/>
          <w:b/>
        </w:rPr>
        <w:t>David Ángel Cruz Hernández</w:t>
      </w:r>
      <w:r w:rsidRPr="00E17C52">
        <w:rPr>
          <w:rFonts w:ascii="Arial" w:hAnsi="Arial" w:cs="Arial"/>
        </w:rPr>
        <w:t xml:space="preserve">, respecto del </w:t>
      </w:r>
      <w:r w:rsidRPr="00E17C52">
        <w:rPr>
          <w:rFonts w:ascii="Arial" w:hAnsi="Arial" w:cs="Arial"/>
          <w:b/>
        </w:rPr>
        <w:t xml:space="preserve">puesto fijo </w:t>
      </w:r>
      <w:r w:rsidRPr="00E17C52">
        <w:rPr>
          <w:rFonts w:ascii="Arial" w:hAnsi="Arial" w:cs="Arial"/>
          <w:bCs/>
        </w:rPr>
        <w:t>número</w:t>
      </w:r>
      <w:r w:rsidRPr="00E17C52">
        <w:rPr>
          <w:rFonts w:ascii="Arial" w:hAnsi="Arial" w:cs="Arial"/>
          <w:b/>
          <w:bCs/>
        </w:rPr>
        <w:t xml:space="preserve"> 94</w:t>
      </w:r>
      <w:r w:rsidRPr="00E17C52">
        <w:rPr>
          <w:rFonts w:ascii="Arial" w:hAnsi="Arial" w:cs="Arial"/>
        </w:rPr>
        <w:t xml:space="preserve">, con número objeto/contrato </w:t>
      </w:r>
      <w:r w:rsidRPr="00E17C52">
        <w:rPr>
          <w:rFonts w:ascii="Arial" w:hAnsi="Arial" w:cs="Arial"/>
          <w:b/>
        </w:rPr>
        <w:t>1050000006096</w:t>
      </w:r>
      <w:r w:rsidRPr="00E17C52">
        <w:rPr>
          <w:rFonts w:ascii="Arial" w:hAnsi="Arial" w:cs="Arial"/>
        </w:rPr>
        <w:t xml:space="preserve">, con giro de </w:t>
      </w:r>
      <w:r w:rsidRPr="00E17C52">
        <w:rPr>
          <w:rFonts w:ascii="Arial" w:hAnsi="Arial" w:cs="Arial"/>
          <w:b/>
          <w:bCs/>
        </w:rPr>
        <w:t>“tortas y refrescos”</w:t>
      </w:r>
      <w:r w:rsidRPr="00E17C52">
        <w:rPr>
          <w:rFonts w:ascii="Arial" w:hAnsi="Arial" w:cs="Arial"/>
        </w:rPr>
        <w:t xml:space="preserve">, ubicado  en la zona </w:t>
      </w:r>
      <w:r w:rsidRPr="00E17C52">
        <w:rPr>
          <w:rFonts w:ascii="Arial" w:hAnsi="Arial" w:cs="Arial"/>
          <w:b/>
        </w:rPr>
        <w:t>sector 1 central camionera</w:t>
      </w:r>
      <w:r w:rsidRPr="00E17C52">
        <w:rPr>
          <w:rFonts w:ascii="Arial" w:hAnsi="Arial" w:cs="Arial"/>
        </w:rPr>
        <w:t xml:space="preserve"> del </w:t>
      </w:r>
      <w:r w:rsidRPr="00E17C52">
        <w:rPr>
          <w:rFonts w:ascii="Arial" w:hAnsi="Arial" w:cs="Arial"/>
          <w:bCs/>
        </w:rPr>
        <w:t>mercado de abasto “Margarita Maza de Juárez”</w:t>
      </w:r>
      <w:r w:rsidRPr="00E17C52">
        <w:rPr>
          <w:rFonts w:ascii="Arial" w:hAnsi="Arial" w:cs="Arial"/>
        </w:rPr>
        <w:t>, en términos del artículo 13 del Reglamento de los Mercados Públicos de la Ciudad de Oaxaca, vigente al momento de presentar su solicitud.</w:t>
      </w:r>
      <w:r w:rsidRPr="00E17C52">
        <w:rPr>
          <w:rFonts w:ascii="Arial" w:eastAsia="Calibri" w:hAnsi="Arial" w:cs="Arial"/>
          <w:bCs/>
        </w:rPr>
        <w:t xml:space="preserve"> - - </w:t>
      </w:r>
    </w:p>
    <w:p w14:paraId="07389633" w14:textId="77777777" w:rsidR="00E17C52" w:rsidRPr="00E17C52" w:rsidRDefault="00E17C52" w:rsidP="00E17C52">
      <w:pPr>
        <w:spacing w:after="0"/>
        <w:ind w:left="851" w:right="339"/>
        <w:jc w:val="both"/>
        <w:rPr>
          <w:rFonts w:ascii="Arial" w:eastAsiaTheme="minorHAnsi" w:hAnsi="Arial" w:cs="Arial"/>
          <w:b/>
          <w:bCs/>
          <w:sz w:val="20"/>
          <w:szCs w:val="20"/>
        </w:rPr>
      </w:pPr>
    </w:p>
    <w:p w14:paraId="20E6D601" w14:textId="41968804" w:rsidR="00E17C52" w:rsidRPr="00E17C52" w:rsidRDefault="00E17C52" w:rsidP="00E17C52">
      <w:pPr>
        <w:spacing w:after="0"/>
        <w:ind w:left="851" w:right="339"/>
        <w:jc w:val="both"/>
        <w:rPr>
          <w:rFonts w:ascii="Arial" w:hAnsi="Arial" w:cs="Arial"/>
          <w:b/>
          <w:bCs/>
          <w:sz w:val="20"/>
          <w:szCs w:val="20"/>
        </w:rPr>
      </w:pPr>
      <w:r w:rsidRPr="00E17C52">
        <w:rPr>
          <w:rFonts w:ascii="Arial" w:hAnsi="Arial" w:cs="Arial"/>
          <w:b/>
          <w:bCs/>
          <w:sz w:val="20"/>
          <w:szCs w:val="20"/>
        </w:rPr>
        <w:t xml:space="preserve">SEGUNDO. – </w:t>
      </w:r>
      <w:r w:rsidRPr="00E17C52">
        <w:rPr>
          <w:rFonts w:ascii="Arial" w:hAnsi="Arial" w:cs="Arial"/>
          <w:sz w:val="20"/>
          <w:szCs w:val="20"/>
        </w:rPr>
        <w:t xml:space="preserve">Notifíquese a la Dirección General de Regulación y Atención a Mercados, el contenido del presente dictamen para los trámites administrativos correspondientes. </w:t>
      </w:r>
    </w:p>
    <w:p w14:paraId="52ACB609" w14:textId="77777777" w:rsidR="00E17C52" w:rsidRPr="00E17C52" w:rsidRDefault="00E17C52" w:rsidP="00E17C52">
      <w:pPr>
        <w:spacing w:after="0"/>
        <w:jc w:val="both"/>
        <w:rPr>
          <w:rFonts w:ascii="Arial" w:hAnsi="Arial" w:cs="Arial"/>
          <w:b/>
          <w:bCs/>
          <w:sz w:val="20"/>
          <w:szCs w:val="20"/>
        </w:rPr>
      </w:pPr>
    </w:p>
    <w:p w14:paraId="4A2E623F" w14:textId="77777777" w:rsidR="00E17C52" w:rsidRDefault="00E17C52" w:rsidP="00E17C52">
      <w:pPr>
        <w:spacing w:after="0"/>
        <w:ind w:left="851" w:right="339"/>
        <w:jc w:val="both"/>
        <w:rPr>
          <w:rFonts w:ascii="Arial" w:hAnsi="Arial" w:cs="Arial"/>
          <w:sz w:val="20"/>
          <w:szCs w:val="20"/>
        </w:rPr>
      </w:pPr>
      <w:r w:rsidRPr="00E17C52">
        <w:rPr>
          <w:rFonts w:ascii="Arial" w:hAnsi="Arial" w:cs="Arial"/>
          <w:b/>
          <w:bCs/>
          <w:sz w:val="20"/>
          <w:szCs w:val="20"/>
        </w:rPr>
        <w:t xml:space="preserve">TERCERO. – </w:t>
      </w:r>
      <w:r w:rsidRPr="00E17C52">
        <w:rPr>
          <w:rFonts w:ascii="Arial" w:hAnsi="Arial" w:cs="Arial"/>
          <w:sz w:val="20"/>
          <w:szCs w:val="20"/>
        </w:rPr>
        <w:t xml:space="preserve">Instrúyase al titular de la Dirección del </w:t>
      </w:r>
      <w:r w:rsidRPr="00E17C52">
        <w:rPr>
          <w:rFonts w:ascii="Arial" w:hAnsi="Arial" w:cs="Arial"/>
          <w:bCs/>
          <w:sz w:val="20"/>
          <w:szCs w:val="20"/>
        </w:rPr>
        <w:t>mercado de abasto “Margarita Maza de Juárez”</w:t>
      </w:r>
      <w:r w:rsidRPr="00E17C52">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w:t>
      </w:r>
    </w:p>
    <w:p w14:paraId="46D050A9" w14:textId="1DC5D94F" w:rsidR="00E17C52" w:rsidRPr="00E17C52" w:rsidRDefault="00E17C52" w:rsidP="00E17C52">
      <w:pPr>
        <w:spacing w:after="0"/>
        <w:ind w:left="851" w:right="1087"/>
        <w:jc w:val="both"/>
        <w:rPr>
          <w:rFonts w:ascii="Arial" w:hAnsi="Arial" w:cs="Arial"/>
          <w:bCs/>
          <w:sz w:val="20"/>
          <w:szCs w:val="20"/>
        </w:rPr>
      </w:pPr>
      <w:r w:rsidRPr="00E17C52">
        <w:rPr>
          <w:rFonts w:ascii="Arial" w:hAnsi="Arial" w:cs="Arial"/>
          <w:sz w:val="20"/>
          <w:szCs w:val="20"/>
        </w:rPr>
        <w:t xml:space="preserve">de pago por concepto de </w:t>
      </w:r>
      <w:r w:rsidRPr="00E17C52">
        <w:rPr>
          <w:rFonts w:ascii="Arial" w:hAnsi="Arial" w:cs="Arial"/>
          <w:b/>
          <w:sz w:val="20"/>
          <w:szCs w:val="20"/>
        </w:rPr>
        <w:t>CESIÓN DE DERECHOS</w:t>
      </w:r>
      <w:r w:rsidRPr="00E17C52">
        <w:rPr>
          <w:rFonts w:ascii="Arial" w:hAnsi="Arial" w:cs="Arial"/>
          <w:sz w:val="20"/>
          <w:szCs w:val="20"/>
        </w:rPr>
        <w:t xml:space="preserve"> conforme a la tarifa establecida en la Ley de Ingresos vigente.  </w:t>
      </w:r>
    </w:p>
    <w:p w14:paraId="40B3319F" w14:textId="77777777" w:rsidR="00E17C52" w:rsidRPr="00E17C52" w:rsidRDefault="00E17C52" w:rsidP="00E17C52">
      <w:pPr>
        <w:spacing w:after="0"/>
        <w:ind w:left="851" w:right="1087"/>
        <w:jc w:val="both"/>
        <w:rPr>
          <w:rFonts w:ascii="Arial" w:hAnsi="Arial" w:cs="Arial"/>
          <w:b/>
          <w:bCs/>
          <w:sz w:val="20"/>
          <w:szCs w:val="20"/>
        </w:rPr>
      </w:pPr>
    </w:p>
    <w:p w14:paraId="35836C84" w14:textId="77777777" w:rsidR="00E17C52" w:rsidRPr="00E17C52" w:rsidRDefault="00E17C52" w:rsidP="00E17C52">
      <w:pPr>
        <w:spacing w:after="0"/>
        <w:ind w:left="851" w:right="1087"/>
        <w:jc w:val="both"/>
        <w:rPr>
          <w:rFonts w:ascii="Arial" w:hAnsi="Arial" w:cs="Arial"/>
          <w:sz w:val="20"/>
          <w:szCs w:val="20"/>
        </w:rPr>
      </w:pPr>
      <w:r w:rsidRPr="00E17C52">
        <w:rPr>
          <w:rFonts w:ascii="Arial" w:hAnsi="Arial" w:cs="Arial"/>
          <w:b/>
          <w:bCs/>
          <w:sz w:val="20"/>
          <w:szCs w:val="20"/>
        </w:rPr>
        <w:t>CUARTO. –</w:t>
      </w:r>
      <w:r w:rsidRPr="00E17C52">
        <w:rPr>
          <w:rFonts w:ascii="Arial" w:hAnsi="Arial" w:cs="Arial"/>
          <w:sz w:val="20"/>
          <w:szCs w:val="20"/>
        </w:rPr>
        <w:t xml:space="preserve"> Notifíquese a la Dirección de Ingresos de la Tesorería Municipal, el contenido del presente dictamen para los trámites administrativos correspondientes. </w:t>
      </w:r>
    </w:p>
    <w:p w14:paraId="0DE6CFEF" w14:textId="77777777" w:rsidR="00E17C52" w:rsidRPr="00E17C52" w:rsidRDefault="00E17C52" w:rsidP="00E17C52">
      <w:pPr>
        <w:spacing w:after="0"/>
        <w:ind w:left="851" w:right="1087"/>
        <w:jc w:val="both"/>
        <w:rPr>
          <w:rFonts w:ascii="Arial" w:hAnsi="Arial" w:cs="Arial"/>
          <w:b/>
          <w:bCs/>
          <w:sz w:val="20"/>
          <w:szCs w:val="20"/>
        </w:rPr>
      </w:pPr>
    </w:p>
    <w:p w14:paraId="6AC3BE57" w14:textId="5F5580B3" w:rsidR="00E17C52" w:rsidRPr="00E17C52" w:rsidRDefault="00E17C52" w:rsidP="00E17C52">
      <w:pPr>
        <w:spacing w:after="0"/>
        <w:ind w:left="851" w:right="1087"/>
        <w:jc w:val="both"/>
        <w:rPr>
          <w:rFonts w:ascii="Arial" w:hAnsi="Arial" w:cs="Arial"/>
          <w:b/>
          <w:bCs/>
          <w:sz w:val="20"/>
          <w:szCs w:val="20"/>
        </w:rPr>
      </w:pPr>
      <w:r w:rsidRPr="00E17C52">
        <w:rPr>
          <w:rFonts w:ascii="Arial" w:hAnsi="Arial" w:cs="Arial"/>
          <w:b/>
          <w:bCs/>
          <w:sz w:val="20"/>
          <w:szCs w:val="20"/>
        </w:rPr>
        <w:t xml:space="preserve">QUINTO. – </w:t>
      </w:r>
      <w:r w:rsidRPr="00E17C52">
        <w:rPr>
          <w:rFonts w:ascii="Arial" w:hAnsi="Arial" w:cs="Arial"/>
          <w:sz w:val="20"/>
          <w:szCs w:val="20"/>
        </w:rPr>
        <w:t xml:space="preserve">Notifíquese a través de la Dirección General de Regulación y Atención a Mercados </w:t>
      </w:r>
      <w:proofErr w:type="gramStart"/>
      <w:r w:rsidRPr="00E17C52">
        <w:rPr>
          <w:rFonts w:ascii="Arial" w:hAnsi="Arial" w:cs="Arial"/>
          <w:sz w:val="20"/>
          <w:szCs w:val="20"/>
        </w:rPr>
        <w:t>al  ciudadano</w:t>
      </w:r>
      <w:proofErr w:type="gramEnd"/>
      <w:r w:rsidRPr="00E17C52">
        <w:rPr>
          <w:rFonts w:ascii="Arial" w:hAnsi="Arial" w:cs="Arial"/>
          <w:sz w:val="20"/>
          <w:szCs w:val="20"/>
        </w:rPr>
        <w:t xml:space="preserve"> </w:t>
      </w:r>
      <w:r w:rsidRPr="00E17C52">
        <w:rPr>
          <w:rFonts w:ascii="Arial" w:hAnsi="Arial" w:cs="Arial"/>
          <w:b/>
          <w:color w:val="000000"/>
          <w:sz w:val="20"/>
          <w:szCs w:val="20"/>
        </w:rPr>
        <w:t>David Ángel Cruz Hernández</w:t>
      </w:r>
      <w:r w:rsidRPr="00E17C52">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r w:rsidRPr="00E17C52">
        <w:rPr>
          <w:rFonts w:ascii="Arial" w:eastAsia="Arial" w:hAnsi="Arial" w:cs="Arial"/>
          <w:sz w:val="20"/>
          <w:szCs w:val="20"/>
          <w:lang w:val="es-ES" w:eastAsia="es-ES" w:bidi="es-ES"/>
        </w:rPr>
        <w:t xml:space="preserve"> </w:t>
      </w:r>
    </w:p>
    <w:p w14:paraId="726A0A7C" w14:textId="77777777" w:rsidR="00E17C52" w:rsidRPr="00E17C52" w:rsidRDefault="00E17C52" w:rsidP="00E17C52">
      <w:pPr>
        <w:spacing w:after="0"/>
        <w:ind w:left="851" w:right="1087"/>
        <w:jc w:val="both"/>
        <w:rPr>
          <w:rFonts w:ascii="Arial" w:hAnsi="Arial" w:cs="Arial"/>
          <w:b/>
          <w:bCs/>
          <w:sz w:val="20"/>
          <w:szCs w:val="20"/>
        </w:rPr>
      </w:pPr>
    </w:p>
    <w:p w14:paraId="6921330D" w14:textId="157AF53A" w:rsidR="00E17C52" w:rsidRPr="00E17C52" w:rsidRDefault="00E17C52" w:rsidP="00E17C52">
      <w:pPr>
        <w:spacing w:after="0"/>
        <w:ind w:left="851" w:right="1087"/>
        <w:jc w:val="both"/>
        <w:rPr>
          <w:rFonts w:ascii="Arial" w:hAnsi="Arial" w:cs="Arial"/>
          <w:b/>
          <w:bCs/>
          <w:sz w:val="20"/>
          <w:szCs w:val="20"/>
        </w:rPr>
      </w:pPr>
      <w:r w:rsidRPr="00E17C52">
        <w:rPr>
          <w:rFonts w:ascii="Arial" w:hAnsi="Arial" w:cs="Arial"/>
          <w:b/>
          <w:bCs/>
          <w:sz w:val="20"/>
          <w:szCs w:val="20"/>
        </w:rPr>
        <w:t xml:space="preserve">SEXTO. – </w:t>
      </w:r>
      <w:r w:rsidRPr="00E17C52">
        <w:rPr>
          <w:rFonts w:ascii="Arial" w:hAnsi="Arial" w:cs="Arial"/>
          <w:sz w:val="20"/>
          <w:szCs w:val="20"/>
        </w:rPr>
        <w:t xml:space="preserve">El Honorable Ayuntamiento de Oaxaca de Juárez, a través de la Dirección del </w:t>
      </w:r>
      <w:r w:rsidRPr="00E17C52">
        <w:rPr>
          <w:rFonts w:ascii="Arial" w:hAnsi="Arial" w:cs="Arial"/>
          <w:bCs/>
          <w:sz w:val="20"/>
          <w:szCs w:val="20"/>
        </w:rPr>
        <w:t>mercado de abasto “Margarita Maza de Juárez”</w:t>
      </w:r>
      <w:r w:rsidRPr="00E17C52">
        <w:rPr>
          <w:rFonts w:ascii="Arial" w:hAnsi="Arial" w:cs="Arial"/>
          <w:sz w:val="20"/>
          <w:szCs w:val="20"/>
        </w:rPr>
        <w:t xml:space="preserve"> del Municipio de Oaxaca de Juárez supervisará que el concesionario se apegue a las normas establecidas, de tal modo que, se garantice la generalidad, suficiencia, regularidad y seguridad del servicio. </w:t>
      </w:r>
    </w:p>
    <w:p w14:paraId="39B06B3D" w14:textId="77777777" w:rsidR="00E17C52" w:rsidRPr="00E17C52" w:rsidRDefault="00E17C52" w:rsidP="00E17C52">
      <w:pPr>
        <w:spacing w:after="0"/>
        <w:ind w:left="851" w:right="1087"/>
        <w:jc w:val="both"/>
        <w:rPr>
          <w:rFonts w:ascii="Arial" w:hAnsi="Arial" w:cs="Arial"/>
          <w:b/>
          <w:sz w:val="20"/>
          <w:szCs w:val="20"/>
        </w:rPr>
      </w:pPr>
    </w:p>
    <w:p w14:paraId="400EE41E" w14:textId="291E7D73" w:rsidR="00E17C52" w:rsidRPr="00E17C52" w:rsidRDefault="00E17C52" w:rsidP="00E17C52">
      <w:pPr>
        <w:spacing w:after="0"/>
        <w:ind w:left="851" w:right="1087"/>
        <w:jc w:val="both"/>
        <w:rPr>
          <w:rFonts w:ascii="Arial" w:hAnsi="Arial" w:cs="Arial"/>
          <w:b/>
          <w:sz w:val="20"/>
          <w:szCs w:val="20"/>
        </w:rPr>
      </w:pPr>
      <w:r w:rsidRPr="00E17C52">
        <w:rPr>
          <w:rFonts w:ascii="Arial" w:hAnsi="Arial" w:cs="Arial"/>
          <w:b/>
          <w:sz w:val="20"/>
          <w:szCs w:val="20"/>
        </w:rPr>
        <w:t xml:space="preserve">SÉPTIMO. – </w:t>
      </w:r>
      <w:r w:rsidRPr="00E17C52">
        <w:rPr>
          <w:rFonts w:ascii="Arial" w:hAnsi="Arial" w:cs="Arial"/>
          <w:sz w:val="20"/>
          <w:szCs w:val="20"/>
        </w:rPr>
        <w:t>Se le hace saber al concesionario que es causa de revocación de la concesión, las previstas en el artículo 15 del Reglamento de los</w:t>
      </w:r>
      <w:r w:rsidRPr="00E17C52">
        <w:rPr>
          <w:rFonts w:ascii="Arial" w:hAnsi="Arial" w:cs="Arial"/>
          <w:spacing w:val="-32"/>
          <w:sz w:val="20"/>
          <w:szCs w:val="20"/>
        </w:rPr>
        <w:t xml:space="preserve"> </w:t>
      </w:r>
      <w:r w:rsidRPr="00E17C52">
        <w:rPr>
          <w:rFonts w:ascii="Arial" w:hAnsi="Arial" w:cs="Arial"/>
          <w:sz w:val="20"/>
          <w:szCs w:val="20"/>
        </w:rPr>
        <w:t xml:space="preserve">Mercados Públicos de la Ciudad de Oaxaca, que establecen lo siguiente: </w:t>
      </w:r>
    </w:p>
    <w:p w14:paraId="16522E64" w14:textId="77777777" w:rsidR="00E17C52" w:rsidRPr="00E17C52" w:rsidRDefault="00E17C52" w:rsidP="00E17C52">
      <w:pPr>
        <w:spacing w:after="0"/>
        <w:ind w:left="851" w:right="1087"/>
        <w:jc w:val="both"/>
        <w:rPr>
          <w:rFonts w:ascii="Arial" w:hAnsi="Arial" w:cs="Arial"/>
          <w:sz w:val="20"/>
          <w:szCs w:val="20"/>
        </w:rPr>
      </w:pPr>
    </w:p>
    <w:p w14:paraId="69CA5D7C" w14:textId="77777777" w:rsidR="00E17C52" w:rsidRPr="00E17C52" w:rsidRDefault="00E17C52" w:rsidP="00E17C52">
      <w:pPr>
        <w:spacing w:after="0" w:line="240" w:lineRule="auto"/>
        <w:ind w:left="851" w:right="1087" w:firstLine="708"/>
        <w:jc w:val="both"/>
        <w:rPr>
          <w:rFonts w:ascii="Arial" w:hAnsi="Arial" w:cs="Arial"/>
          <w:i/>
          <w:iCs/>
          <w:sz w:val="20"/>
          <w:szCs w:val="20"/>
        </w:rPr>
      </w:pPr>
      <w:r w:rsidRPr="00E17C52">
        <w:rPr>
          <w:rFonts w:ascii="Arial" w:hAnsi="Arial" w:cs="Arial"/>
          <w:i/>
          <w:iCs/>
          <w:sz w:val="20"/>
          <w:szCs w:val="20"/>
        </w:rPr>
        <w:t>“…</w:t>
      </w:r>
      <w:r w:rsidRPr="00E17C52">
        <w:rPr>
          <w:rFonts w:ascii="Arial" w:hAnsi="Arial" w:cs="Arial"/>
          <w:b/>
          <w:bCs/>
          <w:i/>
          <w:iCs/>
          <w:sz w:val="20"/>
          <w:szCs w:val="20"/>
        </w:rPr>
        <w:t>ARTÍCULO 15.-</w:t>
      </w:r>
      <w:r w:rsidRPr="00E17C52">
        <w:rPr>
          <w:rFonts w:ascii="Arial" w:hAnsi="Arial" w:cs="Arial"/>
          <w:i/>
          <w:iCs/>
          <w:sz w:val="20"/>
          <w:szCs w:val="20"/>
        </w:rPr>
        <w:t xml:space="preserve"> Son causas para revocar la concesión: </w:t>
      </w:r>
    </w:p>
    <w:p w14:paraId="13714FDE" w14:textId="77777777" w:rsidR="00E17C52" w:rsidRPr="00E17C52" w:rsidRDefault="00E17C52" w:rsidP="00E17C52">
      <w:pPr>
        <w:spacing w:after="0" w:line="240" w:lineRule="auto"/>
        <w:ind w:left="851" w:right="1087"/>
        <w:jc w:val="both"/>
        <w:rPr>
          <w:rFonts w:ascii="Arial" w:hAnsi="Arial" w:cs="Arial"/>
          <w:i/>
          <w:iCs/>
          <w:sz w:val="20"/>
          <w:szCs w:val="20"/>
        </w:rPr>
      </w:pPr>
      <w:r w:rsidRPr="00E17C52">
        <w:rPr>
          <w:rFonts w:ascii="Arial" w:hAnsi="Arial" w:cs="Arial"/>
          <w:i/>
          <w:iCs/>
          <w:sz w:val="20"/>
          <w:szCs w:val="20"/>
        </w:rPr>
        <w:t xml:space="preserve">a) Dejar de pagar el importe de la renta o alquiler por más de 180 días. </w:t>
      </w:r>
    </w:p>
    <w:p w14:paraId="7D11A7C0" w14:textId="77777777" w:rsidR="00E17C52" w:rsidRPr="00E17C52" w:rsidRDefault="00E17C52" w:rsidP="00E17C52">
      <w:pPr>
        <w:spacing w:after="0" w:line="240" w:lineRule="auto"/>
        <w:ind w:left="851" w:right="1087"/>
        <w:jc w:val="both"/>
        <w:rPr>
          <w:rFonts w:ascii="Arial" w:hAnsi="Arial" w:cs="Arial"/>
          <w:i/>
          <w:iCs/>
          <w:sz w:val="20"/>
          <w:szCs w:val="20"/>
        </w:rPr>
      </w:pPr>
      <w:r w:rsidRPr="00E17C52">
        <w:rPr>
          <w:rFonts w:ascii="Arial" w:hAnsi="Arial" w:cs="Arial"/>
          <w:i/>
          <w:iCs/>
          <w:sz w:val="20"/>
          <w:szCs w:val="20"/>
        </w:rPr>
        <w:t xml:space="preserve">b) Dejar de cumplir con las obligaciones que este Reglamento impone. </w:t>
      </w:r>
    </w:p>
    <w:p w14:paraId="295D621E" w14:textId="77777777" w:rsidR="00E17C52" w:rsidRPr="00E17C52" w:rsidRDefault="00E17C52" w:rsidP="00E17C52">
      <w:pPr>
        <w:spacing w:after="0" w:line="240" w:lineRule="auto"/>
        <w:ind w:left="851" w:right="1087" w:firstLine="708"/>
        <w:jc w:val="both"/>
        <w:rPr>
          <w:rFonts w:ascii="Arial" w:hAnsi="Arial" w:cs="Arial"/>
          <w:i/>
          <w:iCs/>
          <w:sz w:val="20"/>
          <w:szCs w:val="20"/>
        </w:rPr>
      </w:pPr>
      <w:r w:rsidRPr="00E17C52">
        <w:rPr>
          <w:rFonts w:ascii="Arial" w:hAnsi="Arial" w:cs="Arial"/>
          <w:i/>
          <w:iCs/>
          <w:sz w:val="20"/>
          <w:szCs w:val="20"/>
        </w:rPr>
        <w:t>c) Realizar actos prohibidos por este Reglamento…”</w:t>
      </w:r>
    </w:p>
    <w:p w14:paraId="7E89EBFE" w14:textId="77777777" w:rsidR="00E17C52" w:rsidRPr="00E17C52" w:rsidRDefault="00E17C52" w:rsidP="00E17C52">
      <w:pPr>
        <w:spacing w:after="0"/>
        <w:jc w:val="both"/>
        <w:rPr>
          <w:rFonts w:ascii="Arial" w:hAnsi="Arial" w:cs="Arial"/>
          <w:b/>
          <w:bCs/>
          <w:sz w:val="20"/>
          <w:szCs w:val="20"/>
        </w:rPr>
      </w:pPr>
    </w:p>
    <w:p w14:paraId="70B311C8" w14:textId="77777777" w:rsidR="008C4176" w:rsidRDefault="00E17C52" w:rsidP="00E17C52">
      <w:pPr>
        <w:spacing w:after="0"/>
        <w:ind w:left="851" w:right="1087"/>
        <w:jc w:val="both"/>
        <w:rPr>
          <w:rFonts w:ascii="Arial" w:hAnsi="Arial" w:cs="Arial"/>
          <w:sz w:val="20"/>
          <w:szCs w:val="20"/>
        </w:rPr>
      </w:pPr>
      <w:r w:rsidRPr="00E17C52">
        <w:rPr>
          <w:rFonts w:ascii="Arial" w:hAnsi="Arial" w:cs="Arial"/>
          <w:b/>
          <w:bCs/>
          <w:sz w:val="20"/>
          <w:szCs w:val="20"/>
        </w:rPr>
        <w:t xml:space="preserve">OCTAVO. – </w:t>
      </w:r>
      <w:r w:rsidRPr="00E17C52">
        <w:rPr>
          <w:rFonts w:ascii="Arial" w:hAnsi="Arial" w:cs="Arial"/>
          <w:sz w:val="20"/>
          <w:szCs w:val="20"/>
        </w:rPr>
        <w:t xml:space="preserve">Se le hace del conocimiento al ciudadano </w:t>
      </w:r>
      <w:r w:rsidRPr="00E17C52">
        <w:rPr>
          <w:rFonts w:ascii="Arial" w:hAnsi="Arial" w:cs="Arial"/>
          <w:b/>
          <w:color w:val="000000"/>
          <w:sz w:val="20"/>
          <w:szCs w:val="20"/>
        </w:rPr>
        <w:t>David Ángel Cruz Hernández</w:t>
      </w:r>
      <w:r w:rsidRPr="00E17C52">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w:t>
      </w:r>
      <w:r w:rsidR="008C4176">
        <w:rPr>
          <w:rFonts w:ascii="Arial" w:hAnsi="Arial" w:cs="Arial"/>
          <w:sz w:val="20"/>
          <w:szCs w:val="20"/>
        </w:rPr>
        <w:br w:type="page"/>
      </w:r>
    </w:p>
    <w:p w14:paraId="0C2F59FA" w14:textId="128E1B1E" w:rsidR="00E17C52" w:rsidRPr="00E17C52" w:rsidRDefault="00E17C52" w:rsidP="008C4176">
      <w:pPr>
        <w:spacing w:after="0"/>
        <w:ind w:left="851" w:right="339"/>
        <w:jc w:val="both"/>
        <w:rPr>
          <w:rFonts w:ascii="Arial" w:hAnsi="Arial" w:cs="Arial"/>
          <w:sz w:val="20"/>
          <w:szCs w:val="20"/>
        </w:rPr>
      </w:pPr>
      <w:r w:rsidRPr="00E17C52">
        <w:rPr>
          <w:rFonts w:ascii="Arial" w:hAnsi="Arial" w:cs="Arial"/>
          <w:sz w:val="20"/>
          <w:szCs w:val="20"/>
        </w:rPr>
        <w:lastRenderedPageBreak/>
        <w:t xml:space="preserve">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9674A96" w14:textId="77777777" w:rsidR="00E17C52" w:rsidRPr="00E17C52" w:rsidRDefault="00E17C52" w:rsidP="008C4176">
      <w:pPr>
        <w:spacing w:after="0"/>
        <w:ind w:left="851" w:right="339"/>
        <w:jc w:val="both"/>
        <w:rPr>
          <w:rFonts w:ascii="Arial" w:eastAsia="Calibri" w:hAnsi="Arial" w:cs="Arial"/>
          <w:b/>
          <w:iCs/>
          <w:sz w:val="20"/>
          <w:szCs w:val="20"/>
        </w:rPr>
      </w:pPr>
    </w:p>
    <w:p w14:paraId="0F9B721D" w14:textId="4E0E38F7" w:rsidR="00E17C52" w:rsidRPr="00E17C52" w:rsidRDefault="00E17C52" w:rsidP="008C4176">
      <w:pPr>
        <w:spacing w:after="0"/>
        <w:ind w:left="851" w:right="339"/>
        <w:jc w:val="center"/>
        <w:rPr>
          <w:rFonts w:ascii="Arial" w:eastAsia="SimSun" w:hAnsi="Arial" w:cs="Arial"/>
          <w:sz w:val="20"/>
          <w:szCs w:val="20"/>
        </w:rPr>
      </w:pPr>
      <w:r w:rsidRPr="00E17C52">
        <w:rPr>
          <w:rFonts w:ascii="Arial" w:eastAsia="Calibri" w:hAnsi="Arial" w:cs="Arial"/>
          <w:b/>
          <w:iCs/>
          <w:sz w:val="20"/>
          <w:szCs w:val="20"/>
        </w:rPr>
        <w:t>NOTIFÍQUESE</w:t>
      </w:r>
      <w:r w:rsidRPr="00E17C52">
        <w:rPr>
          <w:rFonts w:ascii="Arial" w:eastAsia="SimSun" w:hAnsi="Arial" w:cs="Arial"/>
          <w:b/>
          <w:sz w:val="20"/>
          <w:szCs w:val="20"/>
        </w:rPr>
        <w:t xml:space="preserve"> Y CÚMPLASE</w:t>
      </w:r>
      <w:r w:rsidRPr="00E17C52">
        <w:rPr>
          <w:rFonts w:ascii="Arial" w:eastAsia="SimSun" w:hAnsi="Arial" w:cs="Arial"/>
          <w:sz w:val="20"/>
          <w:szCs w:val="20"/>
        </w:rPr>
        <w:t>.</w:t>
      </w:r>
    </w:p>
    <w:p w14:paraId="59756F0B" w14:textId="77777777" w:rsidR="00E17C52" w:rsidRPr="00E17C52" w:rsidRDefault="00E17C52" w:rsidP="008C4176">
      <w:pPr>
        <w:spacing w:after="0"/>
        <w:ind w:left="851" w:right="339"/>
        <w:jc w:val="both"/>
        <w:rPr>
          <w:rFonts w:ascii="Arial" w:eastAsiaTheme="minorHAnsi" w:hAnsi="Arial" w:cs="Arial"/>
          <w:sz w:val="20"/>
          <w:szCs w:val="20"/>
        </w:rPr>
      </w:pPr>
      <w:r w:rsidRPr="00E17C52">
        <w:rPr>
          <w:rFonts w:ascii="Arial" w:eastAsia="SimSun" w:hAnsi="Arial" w:cs="Arial"/>
          <w:sz w:val="20"/>
          <w:szCs w:val="20"/>
        </w:rPr>
        <w:t xml:space="preserve"> </w:t>
      </w:r>
    </w:p>
    <w:p w14:paraId="4FA5DB23" w14:textId="4AE119AB" w:rsidR="00E17C52" w:rsidRPr="00E17C52" w:rsidRDefault="00E17C52" w:rsidP="008C4176">
      <w:pPr>
        <w:adjustRightInd w:val="0"/>
        <w:ind w:left="851" w:right="339"/>
        <w:jc w:val="both"/>
        <w:rPr>
          <w:rFonts w:ascii="Arial" w:eastAsiaTheme="minorHAnsi" w:hAnsi="Arial" w:cs="Arial"/>
          <w:b/>
          <w:sz w:val="20"/>
          <w:szCs w:val="20"/>
        </w:rPr>
      </w:pPr>
      <w:r w:rsidRPr="00E17C52">
        <w:rPr>
          <w:rFonts w:ascii="Arial" w:hAnsi="Arial" w:cs="Arial"/>
          <w:sz w:val="20"/>
          <w:szCs w:val="20"/>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1FCA8009" w14:textId="1A079740" w:rsidR="008A0CCE" w:rsidRDefault="008A0CCE" w:rsidP="008A0CCE">
      <w:pPr>
        <w:pStyle w:val="Textoindependiente"/>
        <w:ind w:left="1418" w:right="662"/>
        <w:rPr>
          <w:rFonts w:ascii="Arial" w:hAnsi="Arial" w:cs="Arial"/>
          <w:bCs/>
          <w:iCs/>
        </w:rPr>
      </w:pPr>
    </w:p>
    <w:p w14:paraId="760152FB" w14:textId="77777777" w:rsidR="008C4176" w:rsidRDefault="008C4176" w:rsidP="008C4176">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2BD94D03" w14:textId="77777777" w:rsidR="008C4176" w:rsidRDefault="008C4176" w:rsidP="008C4176">
      <w:pPr>
        <w:pStyle w:val="Textoindependiente"/>
        <w:ind w:left="0" w:right="339"/>
        <w:rPr>
          <w:rFonts w:ascii="Arial" w:hAnsi="Arial" w:cs="Arial"/>
        </w:rPr>
      </w:pPr>
    </w:p>
    <w:p w14:paraId="4A6C403C"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ATENTAMENTE.</w:t>
      </w:r>
    </w:p>
    <w:p w14:paraId="35E916F6"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“EL RESPETO AL DERECHO AJENO ES LA PAZ”.</w:t>
      </w:r>
    </w:p>
    <w:p w14:paraId="4A22BB0D"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316EB9D7"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MTRO. RAYMUNDO CHAGOYA VILLANUEVA.</w:t>
      </w:r>
    </w:p>
    <w:p w14:paraId="7FDC37F5" w14:textId="77777777" w:rsidR="008C4176" w:rsidRPr="004B0708" w:rsidRDefault="008C4176" w:rsidP="008C4176">
      <w:pPr>
        <w:pStyle w:val="Textoindependiente"/>
        <w:ind w:left="851" w:right="339"/>
        <w:jc w:val="center"/>
        <w:rPr>
          <w:rFonts w:ascii="Arial" w:hAnsi="Arial" w:cs="Arial"/>
          <w:b/>
          <w:iCs/>
        </w:rPr>
      </w:pPr>
    </w:p>
    <w:p w14:paraId="3E5B9D74"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ATENTAMENTE.</w:t>
      </w:r>
    </w:p>
    <w:p w14:paraId="5BB430E6" w14:textId="77777777" w:rsidR="008C4176" w:rsidRDefault="008C4176" w:rsidP="008C4176">
      <w:pPr>
        <w:pStyle w:val="Textoindependiente"/>
        <w:ind w:left="851" w:right="339"/>
        <w:jc w:val="center"/>
        <w:rPr>
          <w:rFonts w:ascii="Arial" w:hAnsi="Arial" w:cs="Arial"/>
          <w:b/>
          <w:iCs/>
        </w:rPr>
      </w:pPr>
      <w:r w:rsidRPr="004B0708">
        <w:rPr>
          <w:rFonts w:ascii="Arial" w:hAnsi="Arial" w:cs="Arial"/>
          <w:b/>
          <w:iCs/>
        </w:rPr>
        <w:t xml:space="preserve">“EL RESPETO AL DERECHO AJENO ES LA </w:t>
      </w:r>
    </w:p>
    <w:p w14:paraId="2AC4C584"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PAZ”.</w:t>
      </w:r>
    </w:p>
    <w:p w14:paraId="59DA2A40" w14:textId="77777777" w:rsidR="008C4176" w:rsidRPr="004B0708" w:rsidRDefault="008C4176" w:rsidP="008C4176">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2193B62A" w14:textId="5EE5F704" w:rsidR="008C4176" w:rsidRPr="004B0708" w:rsidRDefault="008C4176" w:rsidP="008C4176">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72608" behindDoc="0" locked="0" layoutInCell="1" allowOverlap="0" wp14:anchorId="49B1866B" wp14:editId="6214EC9E">
            <wp:simplePos x="0" y="0"/>
            <wp:positionH relativeFrom="column">
              <wp:posOffset>638175</wp:posOffset>
            </wp:positionH>
            <wp:positionV relativeFrom="page">
              <wp:posOffset>7670800</wp:posOffset>
            </wp:positionV>
            <wp:extent cx="2753995" cy="237490"/>
            <wp:effectExtent l="0" t="0" r="8255" b="0"/>
            <wp:wrapSquare wrapText="bothSides"/>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30422E92" w14:textId="47EAC695" w:rsidR="008C4176" w:rsidRDefault="008C4176" w:rsidP="008A0CCE">
      <w:pPr>
        <w:pStyle w:val="Textoindependiente"/>
        <w:ind w:left="1418" w:right="662"/>
        <w:rPr>
          <w:rFonts w:ascii="Arial" w:hAnsi="Arial" w:cs="Arial"/>
          <w:bCs/>
          <w:iCs/>
        </w:rPr>
      </w:pPr>
    </w:p>
    <w:p w14:paraId="1DD9043D" w14:textId="1C15A9F1" w:rsidR="008C4176" w:rsidRPr="001464EF" w:rsidRDefault="008C4176" w:rsidP="008C4176">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298462B7" w14:textId="77777777" w:rsidR="008C4176" w:rsidRDefault="008C4176" w:rsidP="008C4176">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56CBD60E" w14:textId="77777777" w:rsidR="008C4176" w:rsidRPr="001464EF" w:rsidRDefault="008C4176" w:rsidP="008C4176">
      <w:pPr>
        <w:pStyle w:val="Textoindependiente"/>
        <w:ind w:left="851" w:right="1087"/>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64DFAD2D" w14:textId="62C23402" w:rsidR="008C4176" w:rsidRPr="001464EF" w:rsidRDefault="008C4176" w:rsidP="008C4176">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/109/2025</w:t>
      </w:r>
    </w:p>
    <w:p w14:paraId="74038C3C" w14:textId="77777777" w:rsidR="008C4176" w:rsidRDefault="008C4176" w:rsidP="008C4176">
      <w:pPr>
        <w:adjustRightInd w:val="0"/>
        <w:ind w:left="851" w:right="1087"/>
        <w:jc w:val="center"/>
        <w:rPr>
          <w:rFonts w:ascii="Arial" w:hAnsi="Arial" w:cs="Arial"/>
          <w:b/>
          <w:sz w:val="20"/>
          <w:szCs w:val="20"/>
        </w:rPr>
      </w:pPr>
      <w:r w:rsidRPr="00D929D9">
        <w:rPr>
          <w:rFonts w:ascii="Arial" w:hAnsi="Arial" w:cs="Arial"/>
          <w:b/>
          <w:sz w:val="20"/>
          <w:szCs w:val="20"/>
        </w:rPr>
        <w:t>CONSIDERANDOS</w:t>
      </w:r>
    </w:p>
    <w:p w14:paraId="6CDF16D5" w14:textId="6739372F" w:rsidR="008C4176" w:rsidRPr="008C4176" w:rsidRDefault="008C4176" w:rsidP="008C4176">
      <w:pPr>
        <w:spacing w:after="0"/>
        <w:ind w:left="851" w:right="1087"/>
        <w:jc w:val="both"/>
        <w:rPr>
          <w:rFonts w:ascii="Arial" w:eastAsia="Arial" w:hAnsi="Arial" w:cs="Arial"/>
          <w:sz w:val="20"/>
          <w:szCs w:val="20"/>
          <w:lang w:val="es-ES" w:eastAsia="es-ES" w:bidi="es-ES"/>
        </w:rPr>
      </w:pPr>
      <w:r w:rsidRPr="008C4176">
        <w:rPr>
          <w:rFonts w:ascii="Arial" w:eastAsia="Arial" w:hAnsi="Arial" w:cs="Arial"/>
          <w:b/>
          <w:sz w:val="20"/>
          <w:szCs w:val="20"/>
          <w:lang w:val="es-ES" w:eastAsia="es-ES" w:bidi="es-ES"/>
        </w:rPr>
        <w:t xml:space="preserve">A.- </w:t>
      </w:r>
      <w:r w:rsidRPr="008C4176">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C4176">
        <w:rPr>
          <w:rFonts w:ascii="Arial" w:hAnsi="Arial" w:cs="Arial"/>
          <w:sz w:val="20"/>
          <w:szCs w:val="20"/>
          <w:lang w:val="es-ES_tradnl"/>
        </w:rPr>
        <w:t xml:space="preserve">, </w:t>
      </w:r>
      <w:r w:rsidRPr="008C4176">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artículo 58 del </w:t>
      </w:r>
      <w:r w:rsidRPr="008C4176">
        <w:rPr>
          <w:rFonts w:ascii="Arial" w:hAnsi="Arial" w:cs="Arial"/>
          <w:sz w:val="20"/>
          <w:szCs w:val="20"/>
        </w:rPr>
        <w:t>Reglamento de los Mercados Públicos y del Mercado de Abasto del Municipio de Oaxaca de Juárez</w:t>
      </w:r>
      <w:r w:rsidRPr="008C4176">
        <w:rPr>
          <w:rFonts w:ascii="Arial" w:hAnsi="Arial" w:cs="Arial"/>
          <w:sz w:val="20"/>
          <w:szCs w:val="20"/>
          <w:lang w:val="es-ES"/>
        </w:rPr>
        <w:t xml:space="preserve">,  </w:t>
      </w:r>
      <w:r w:rsidRPr="008C4176">
        <w:rPr>
          <w:rFonts w:ascii="Arial" w:hAnsi="Arial" w:cs="Arial"/>
          <w:sz w:val="20"/>
          <w:szCs w:val="20"/>
        </w:rPr>
        <w:t xml:space="preserve">publicado en la Gaceta Municipal el 20 de mayo de 2025; </w:t>
      </w:r>
      <w:r w:rsidRPr="008C4176">
        <w:rPr>
          <w:rFonts w:ascii="Arial" w:eastAsia="Arial" w:hAnsi="Arial" w:cs="Arial"/>
          <w:sz w:val="20"/>
          <w:szCs w:val="20"/>
          <w:lang w:val="es-ES" w:eastAsia="es-ES" w:bidi="es-ES"/>
        </w:rPr>
        <w:t xml:space="preserve">consecuentemente se le asigna el número de dictamen </w:t>
      </w:r>
      <w:proofErr w:type="spellStart"/>
      <w:r w:rsidRPr="008C4176">
        <w:rPr>
          <w:rFonts w:ascii="Arial" w:eastAsia="Arial" w:hAnsi="Arial" w:cs="Arial"/>
          <w:b/>
          <w:bCs/>
          <w:sz w:val="20"/>
          <w:szCs w:val="20"/>
          <w:lang w:val="es-ES" w:eastAsia="es-ES" w:bidi="es-ES"/>
        </w:rPr>
        <w:t>CGTNNMyCVP</w:t>
      </w:r>
      <w:proofErr w:type="spellEnd"/>
      <w:r w:rsidRPr="008C4176">
        <w:rPr>
          <w:rFonts w:ascii="Arial" w:eastAsia="Arial" w:hAnsi="Arial" w:cs="Arial"/>
          <w:b/>
          <w:bCs/>
          <w:sz w:val="20"/>
          <w:szCs w:val="20"/>
          <w:lang w:val="es-ES" w:eastAsia="es-ES" w:bidi="es-ES"/>
        </w:rPr>
        <w:t>/109/2025</w:t>
      </w:r>
      <w:r w:rsidRPr="008C4176">
        <w:rPr>
          <w:rFonts w:ascii="Arial" w:eastAsia="Arial" w:hAnsi="Arial" w:cs="Arial"/>
          <w:sz w:val="20"/>
          <w:szCs w:val="20"/>
          <w:lang w:val="es-ES" w:eastAsia="es-ES" w:bidi="es-ES"/>
        </w:rPr>
        <w:t xml:space="preserve">. </w:t>
      </w:r>
    </w:p>
    <w:p w14:paraId="457BD0DB" w14:textId="77777777" w:rsidR="008C4176" w:rsidRPr="008C4176" w:rsidRDefault="008C4176" w:rsidP="008C4176">
      <w:pPr>
        <w:spacing w:after="0"/>
        <w:ind w:left="851" w:right="1087"/>
        <w:jc w:val="both"/>
        <w:rPr>
          <w:rFonts w:ascii="Arial" w:eastAsia="Arial" w:hAnsi="Arial" w:cs="Arial"/>
          <w:sz w:val="20"/>
          <w:szCs w:val="20"/>
          <w:lang w:val="es-ES" w:eastAsia="es-ES" w:bidi="es-ES"/>
        </w:rPr>
      </w:pPr>
    </w:p>
    <w:p w14:paraId="2289639C" w14:textId="77777777" w:rsidR="008C4176" w:rsidRDefault="008C4176" w:rsidP="008C4176">
      <w:pPr>
        <w:spacing w:after="0"/>
        <w:ind w:left="851" w:right="1087"/>
        <w:jc w:val="both"/>
        <w:rPr>
          <w:rFonts w:ascii="Arial" w:hAnsi="Arial" w:cs="Arial"/>
          <w:sz w:val="20"/>
          <w:szCs w:val="20"/>
          <w:lang w:val="es-ES"/>
        </w:rPr>
      </w:pPr>
      <w:r w:rsidRPr="008C4176">
        <w:rPr>
          <w:rFonts w:ascii="Arial" w:hAnsi="Arial" w:cs="Arial"/>
          <w:b/>
          <w:bCs/>
          <w:sz w:val="20"/>
          <w:szCs w:val="20"/>
          <w:lang w:val="es-ES"/>
        </w:rPr>
        <w:t>B.-</w:t>
      </w:r>
      <w:r w:rsidRPr="008C4176">
        <w:rPr>
          <w:rFonts w:ascii="Arial" w:hAnsi="Arial" w:cs="Arial"/>
          <w:sz w:val="20"/>
          <w:szCs w:val="20"/>
          <w:lang w:val="es-ES"/>
        </w:rPr>
        <w:t xml:space="preserve"> De la lectura de los diversos preceptos legales citados en el párrafo anterior, los artículos 11 y 12 del </w:t>
      </w:r>
      <w:r w:rsidRPr="008C4176">
        <w:rPr>
          <w:rFonts w:ascii="Arial" w:hAnsi="Arial" w:cs="Arial"/>
          <w:sz w:val="20"/>
          <w:szCs w:val="20"/>
        </w:rPr>
        <w:t>Reglamento de los Mercados Públicos y del Mercado de Abasto del Municipio de Oaxaca de Juárez</w:t>
      </w:r>
      <w:r w:rsidRPr="008C4176">
        <w:rPr>
          <w:rFonts w:ascii="Arial" w:hAnsi="Arial" w:cs="Arial"/>
          <w:sz w:val="20"/>
          <w:szCs w:val="20"/>
          <w:lang w:val="es-ES"/>
        </w:rPr>
        <w:t>, prevé la figura de “</w:t>
      </w:r>
      <w:r w:rsidRPr="008C4176">
        <w:rPr>
          <w:rFonts w:ascii="Arial" w:hAnsi="Arial" w:cs="Arial"/>
          <w:b/>
          <w:bCs/>
          <w:sz w:val="20"/>
          <w:szCs w:val="20"/>
          <w:lang w:val="es-ES"/>
        </w:rPr>
        <w:t>CESIÓN DE DERECHOS</w:t>
      </w:r>
      <w:proofErr w:type="gramStart"/>
      <w:r w:rsidRPr="008C4176">
        <w:rPr>
          <w:rFonts w:ascii="Arial" w:hAnsi="Arial" w:cs="Arial"/>
          <w:b/>
          <w:bCs/>
          <w:sz w:val="20"/>
          <w:szCs w:val="20"/>
          <w:lang w:val="es-ES"/>
        </w:rPr>
        <w:t xml:space="preserve">”, </w:t>
      </w:r>
      <w:r w:rsidRPr="008C4176">
        <w:rPr>
          <w:rFonts w:ascii="Arial" w:hAnsi="Arial" w:cs="Arial"/>
          <w:sz w:val="20"/>
          <w:szCs w:val="20"/>
          <w:lang w:val="es-ES"/>
        </w:rPr>
        <w:t xml:space="preserve"> la</w:t>
      </w:r>
      <w:proofErr w:type="gramEnd"/>
      <w:r w:rsidRPr="008C4176">
        <w:rPr>
          <w:rFonts w:ascii="Arial" w:hAnsi="Arial" w:cs="Arial"/>
          <w:sz w:val="20"/>
          <w:szCs w:val="20"/>
          <w:lang w:val="es-ES"/>
        </w:rPr>
        <w:t xml:space="preserve"> cual se puede realizar por el concesionario a un familiar o a un tercero, cuando </w:t>
      </w:r>
      <w:r>
        <w:rPr>
          <w:rFonts w:ascii="Arial" w:hAnsi="Arial" w:cs="Arial"/>
          <w:sz w:val="20"/>
          <w:szCs w:val="20"/>
          <w:lang w:val="es-ES"/>
        </w:rPr>
        <w:br w:type="page"/>
      </w:r>
    </w:p>
    <w:p w14:paraId="3A08358E" w14:textId="76C945D8" w:rsidR="008C4176" w:rsidRPr="008C4176" w:rsidRDefault="008C4176" w:rsidP="008C4176">
      <w:pPr>
        <w:spacing w:after="0"/>
        <w:ind w:left="851" w:right="339"/>
        <w:jc w:val="both"/>
        <w:rPr>
          <w:rFonts w:ascii="Arial" w:eastAsiaTheme="minorHAnsi" w:hAnsi="Arial" w:cs="Arial"/>
          <w:kern w:val="2"/>
          <w:sz w:val="20"/>
          <w:szCs w:val="20"/>
          <w:lang w:val="es-ES"/>
          <w14:ligatures w14:val="standardContextual"/>
        </w:rPr>
      </w:pPr>
      <w:r w:rsidRPr="008C4176">
        <w:rPr>
          <w:rFonts w:ascii="Arial" w:hAnsi="Arial" w:cs="Arial"/>
          <w:sz w:val="20"/>
          <w:szCs w:val="20"/>
          <w:lang w:val="es-ES"/>
        </w:rPr>
        <w:lastRenderedPageBreak/>
        <w:t>en su uso y disfrute haya transcurrido un periodo de cinco años, aspecto que se cumple en atención que a la solicitud anexó recibos de pago correspondientes a los años 2020, 2021, 2022, 2023, 2024 y 2025 expedidos por la Tesorería Municipal</w:t>
      </w:r>
      <w:r w:rsidRPr="008C4176">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67FB53D0" w14:textId="77777777" w:rsidR="008C4176" w:rsidRPr="008C4176" w:rsidRDefault="008C4176" w:rsidP="008C4176">
      <w:pPr>
        <w:pStyle w:val="Textoindependiente"/>
        <w:ind w:left="851" w:right="339"/>
        <w:rPr>
          <w:rFonts w:ascii="Arial" w:eastAsiaTheme="minorHAnsi" w:hAnsi="Arial" w:cs="Arial"/>
          <w:lang w:val="es-ES"/>
        </w:rPr>
      </w:pPr>
    </w:p>
    <w:p w14:paraId="2FCB3A7D" w14:textId="094397B9" w:rsidR="008C4176" w:rsidRPr="008C4176" w:rsidRDefault="008C4176" w:rsidP="008C4176">
      <w:pPr>
        <w:pStyle w:val="Textoindependiente"/>
        <w:ind w:left="851" w:right="339"/>
        <w:rPr>
          <w:rFonts w:ascii="Arial" w:eastAsiaTheme="minorHAnsi" w:hAnsi="Arial" w:cs="Arial"/>
        </w:rPr>
      </w:pPr>
      <w:r w:rsidRPr="008C4176">
        <w:rPr>
          <w:rFonts w:ascii="Arial" w:eastAsiaTheme="minorHAnsi" w:hAnsi="Arial" w:cs="Arial"/>
        </w:rPr>
        <w:t xml:space="preserve">Es pertinente mencionar que la figura jurídica denominada </w:t>
      </w:r>
      <w:r w:rsidRPr="008C4176">
        <w:rPr>
          <w:rFonts w:ascii="Arial" w:eastAsiaTheme="minorHAnsi" w:hAnsi="Arial" w:cs="Arial"/>
          <w:b/>
          <w:bCs/>
        </w:rPr>
        <w:t>Concesión Administrativa</w:t>
      </w:r>
      <w:r w:rsidRPr="008C4176">
        <w:rPr>
          <w:rFonts w:ascii="Arial" w:eastAsiaTheme="minorHAnsi" w:hAnsi="Arial" w:cs="Arial"/>
        </w:rPr>
        <w:t xml:space="preserve">, se encuentra plasmada en Ley de Planeación, Desarrollo Administrativo y Servicios Públicos Municipales, vigente en el Estado, en los términos siguientes: </w:t>
      </w:r>
    </w:p>
    <w:p w14:paraId="228FA4C7" w14:textId="77777777" w:rsidR="008C4176" w:rsidRPr="008C4176" w:rsidRDefault="008C4176" w:rsidP="008C4176">
      <w:pPr>
        <w:pStyle w:val="Textoindependiente"/>
        <w:ind w:right="339"/>
        <w:rPr>
          <w:rFonts w:ascii="Arial" w:eastAsiaTheme="minorHAnsi" w:hAnsi="Arial" w:cs="Arial"/>
        </w:rPr>
      </w:pPr>
    </w:p>
    <w:p w14:paraId="7BB13830" w14:textId="77777777" w:rsidR="008C4176" w:rsidRPr="008C4176" w:rsidRDefault="008C4176" w:rsidP="008C4176">
      <w:pPr>
        <w:spacing w:after="0" w:line="240" w:lineRule="auto"/>
        <w:ind w:left="1134" w:right="339"/>
        <w:jc w:val="both"/>
        <w:rPr>
          <w:rFonts w:ascii="Arial" w:eastAsia="Arial" w:hAnsi="Arial" w:cs="Arial"/>
          <w:i/>
          <w:sz w:val="20"/>
          <w:szCs w:val="20"/>
          <w:lang w:val="es-ES" w:eastAsia="es-ES" w:bidi="es-ES"/>
        </w:rPr>
      </w:pPr>
      <w:r w:rsidRPr="008C4176">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8C577BB" w14:textId="77777777" w:rsidR="008C4176" w:rsidRPr="008C4176" w:rsidRDefault="008C4176" w:rsidP="008C4176">
      <w:pPr>
        <w:spacing w:after="0"/>
        <w:ind w:left="1134" w:right="339"/>
        <w:jc w:val="both"/>
        <w:rPr>
          <w:rFonts w:ascii="Arial" w:eastAsia="Arial" w:hAnsi="Arial" w:cs="Arial"/>
          <w:i/>
          <w:sz w:val="20"/>
          <w:szCs w:val="20"/>
          <w:lang w:val="es-ES" w:eastAsia="es-ES" w:bidi="es-ES"/>
        </w:rPr>
      </w:pPr>
    </w:p>
    <w:p w14:paraId="2A8F2929" w14:textId="01204EE1" w:rsidR="008C4176" w:rsidRPr="008C4176" w:rsidRDefault="008C4176" w:rsidP="008C4176">
      <w:pPr>
        <w:pStyle w:val="Textoindependiente"/>
        <w:shd w:val="clear" w:color="auto" w:fill="FFFFFF" w:themeFill="background1"/>
        <w:ind w:left="851" w:right="339"/>
        <w:rPr>
          <w:rFonts w:ascii="Arial" w:eastAsia="Arial" w:hAnsi="Arial" w:cs="Arial"/>
          <w:lang w:val="es-ES" w:eastAsia="es-ES" w:bidi="es-ES"/>
        </w:rPr>
      </w:pPr>
      <w:r w:rsidRPr="008C4176">
        <w:rPr>
          <w:rFonts w:ascii="Arial" w:hAnsi="Arial" w:cs="Arial"/>
          <w:b/>
          <w:bCs/>
        </w:rPr>
        <w:t>C.-</w:t>
      </w:r>
      <w:r w:rsidRPr="008C4176">
        <w:rPr>
          <w:rFonts w:ascii="Arial" w:hAnsi="Arial" w:cs="Arial"/>
        </w:rPr>
        <w:t xml:space="preserve"> Del análisis de las documentales presentadas por “EL CESIONARIO”, se deduce que cumple cabalmente con los requisitos exigidos por el artículo 58 del Reglamento de los Mercados Públicos y del Mercado de Abasto del Municipio de Oaxaca de Juárez, publicado en la Gaceta Municipal de Oaxaca de Juárez, el 20 de mayo de 2025. </w:t>
      </w:r>
    </w:p>
    <w:p w14:paraId="512AD6C5" w14:textId="77777777" w:rsidR="008C4176" w:rsidRPr="008C4176" w:rsidRDefault="008C4176" w:rsidP="008C4176">
      <w:pPr>
        <w:pStyle w:val="Textoindependiente"/>
        <w:shd w:val="clear" w:color="auto" w:fill="FFFFFF" w:themeFill="background1"/>
        <w:ind w:left="851" w:right="47"/>
        <w:rPr>
          <w:rFonts w:ascii="Arial" w:hAnsi="Arial" w:cs="Arial"/>
        </w:rPr>
      </w:pPr>
    </w:p>
    <w:p w14:paraId="3D001912" w14:textId="77777777" w:rsidR="00800B14" w:rsidRDefault="008C4176" w:rsidP="00800B14">
      <w:pPr>
        <w:pStyle w:val="Textoindependiente"/>
        <w:shd w:val="clear" w:color="auto" w:fill="FFFFFF" w:themeFill="background1"/>
        <w:ind w:left="851" w:right="47"/>
        <w:rPr>
          <w:rFonts w:ascii="Arial" w:hAnsi="Arial" w:cs="Arial"/>
        </w:rPr>
      </w:pPr>
      <w:r w:rsidRPr="008C4176">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Juárez,11, 12 y 58 del Reglamento de los Mercados Públicos y del Mercado de Abasto del Municipio de Oaxaca de Juárez vigente; esta Comisión de Gobierno de Territorio, Normatividad, Nomenclatura, de Mercados y Comercio en  Vía Pública del Municipio de Oaxaca de Juárez, emite el siguiente: </w:t>
      </w:r>
    </w:p>
    <w:p w14:paraId="37505B32" w14:textId="310367FC" w:rsidR="008C4176" w:rsidRPr="00800B14" w:rsidRDefault="008C4176" w:rsidP="00800B14">
      <w:pPr>
        <w:pStyle w:val="Textoindependiente"/>
        <w:shd w:val="clear" w:color="auto" w:fill="FFFFFF" w:themeFill="background1"/>
        <w:ind w:left="851" w:right="1087"/>
        <w:jc w:val="center"/>
        <w:rPr>
          <w:rFonts w:ascii="Arial" w:hAnsi="Arial" w:cs="Arial"/>
        </w:rPr>
      </w:pPr>
      <w:r w:rsidRPr="008C4176">
        <w:rPr>
          <w:rFonts w:ascii="Arial" w:hAnsi="Arial" w:cs="Arial"/>
          <w:b/>
          <w:lang w:val="pt-PT"/>
        </w:rPr>
        <w:t>DICTAMEN</w:t>
      </w:r>
    </w:p>
    <w:p w14:paraId="19FBA33D" w14:textId="62369FD5" w:rsidR="008C4176" w:rsidRPr="008C4176" w:rsidRDefault="008C4176" w:rsidP="00800B14">
      <w:pPr>
        <w:pStyle w:val="Textoindependiente"/>
        <w:shd w:val="clear" w:color="auto" w:fill="FFFFFF" w:themeFill="background1"/>
        <w:ind w:left="851" w:right="1087"/>
        <w:rPr>
          <w:rFonts w:ascii="Arial" w:eastAsia="Calibri" w:hAnsi="Arial" w:cs="Arial"/>
          <w:bCs/>
          <w:iCs/>
          <w:lang w:val="es-ES"/>
        </w:rPr>
      </w:pPr>
      <w:r w:rsidRPr="008C4176">
        <w:rPr>
          <w:rFonts w:ascii="Arial" w:hAnsi="Arial" w:cs="Arial"/>
          <w:b/>
          <w:lang w:val="pt-PT"/>
        </w:rPr>
        <w:t>PRIMERO.-</w:t>
      </w:r>
      <w:r w:rsidRPr="008C4176">
        <w:rPr>
          <w:rFonts w:ascii="Arial" w:hAnsi="Arial" w:cs="Arial"/>
          <w:lang w:val="pt-PT"/>
        </w:rPr>
        <w:t xml:space="preserve"> </w:t>
      </w:r>
      <w:r w:rsidRPr="008C4176">
        <w:rPr>
          <w:rFonts w:ascii="Arial" w:hAnsi="Arial" w:cs="Arial"/>
        </w:rPr>
        <w:t xml:space="preserve">La Comisión de Gobierno, de Territorio, Normatividad, Nomenclatura, de Mercados y Comercio en Vía Pública del Municipio de Oaxaca de Juárez, Oaxaca, determina procedente aprobar la </w:t>
      </w:r>
      <w:r w:rsidRPr="008C4176">
        <w:rPr>
          <w:rFonts w:ascii="Arial" w:hAnsi="Arial" w:cs="Arial"/>
          <w:b/>
        </w:rPr>
        <w:t>cesión de derechos,</w:t>
      </w:r>
      <w:r w:rsidRPr="008C4176">
        <w:rPr>
          <w:rFonts w:ascii="Arial" w:hAnsi="Arial" w:cs="Arial"/>
        </w:rPr>
        <w:t xml:space="preserve">  que otorga la ciudadana </w:t>
      </w:r>
      <w:r w:rsidRPr="008C4176">
        <w:rPr>
          <w:rFonts w:ascii="Arial" w:hAnsi="Arial" w:cs="Arial"/>
          <w:b/>
          <w:bCs/>
        </w:rPr>
        <w:t>Norma Hernández Martínez</w:t>
      </w:r>
      <w:r w:rsidRPr="008C4176">
        <w:rPr>
          <w:rFonts w:ascii="Arial" w:hAnsi="Arial" w:cs="Arial"/>
          <w:b/>
        </w:rPr>
        <w:t xml:space="preserve"> </w:t>
      </w:r>
      <w:r w:rsidRPr="008C4176">
        <w:rPr>
          <w:rFonts w:ascii="Arial" w:hAnsi="Arial" w:cs="Arial"/>
        </w:rPr>
        <w:t xml:space="preserve">a favor del ciudadano </w:t>
      </w:r>
      <w:r w:rsidRPr="008C4176">
        <w:rPr>
          <w:rFonts w:ascii="Arial" w:hAnsi="Arial" w:cs="Arial"/>
          <w:b/>
        </w:rPr>
        <w:t>Omar Santiago Chompa Pérez</w:t>
      </w:r>
      <w:r w:rsidRPr="008C4176">
        <w:rPr>
          <w:rFonts w:ascii="Arial" w:hAnsi="Arial" w:cs="Arial"/>
        </w:rPr>
        <w:t xml:space="preserve">, respecto del </w:t>
      </w:r>
      <w:r w:rsidRPr="008C4176">
        <w:rPr>
          <w:rFonts w:ascii="Arial" w:hAnsi="Arial" w:cs="Arial"/>
          <w:b/>
          <w:bCs/>
        </w:rPr>
        <w:t>puesto fijo número 77</w:t>
      </w:r>
      <w:r w:rsidRPr="008C4176">
        <w:rPr>
          <w:rFonts w:ascii="Arial" w:hAnsi="Arial" w:cs="Arial"/>
        </w:rPr>
        <w:t xml:space="preserve">, con número objeto/contrato </w:t>
      </w:r>
      <w:r w:rsidRPr="008C4176">
        <w:rPr>
          <w:rFonts w:ascii="Arial" w:hAnsi="Arial" w:cs="Arial"/>
          <w:b/>
        </w:rPr>
        <w:t>1050000008264</w:t>
      </w:r>
      <w:r w:rsidRPr="008C4176">
        <w:rPr>
          <w:rFonts w:ascii="Arial" w:hAnsi="Arial" w:cs="Arial"/>
        </w:rPr>
        <w:t xml:space="preserve">, con giro de </w:t>
      </w:r>
      <w:r w:rsidRPr="008C4176">
        <w:rPr>
          <w:rFonts w:ascii="Arial" w:hAnsi="Arial" w:cs="Arial"/>
          <w:b/>
          <w:bCs/>
        </w:rPr>
        <w:t>“regalos”</w:t>
      </w:r>
      <w:r w:rsidRPr="008C4176">
        <w:rPr>
          <w:rFonts w:ascii="Arial" w:hAnsi="Arial" w:cs="Arial"/>
        </w:rPr>
        <w:t>, ubicado  en</w:t>
      </w:r>
      <w:r w:rsidRPr="008C4176">
        <w:rPr>
          <w:rFonts w:ascii="Arial" w:hAnsi="Arial" w:cs="Arial"/>
          <w:bCs/>
        </w:rPr>
        <w:t xml:space="preserve"> zona pasillo de flores </w:t>
      </w:r>
      <w:r w:rsidRPr="008C4176">
        <w:rPr>
          <w:rFonts w:ascii="Arial" w:hAnsi="Arial" w:cs="Arial"/>
        </w:rPr>
        <w:t xml:space="preserve">del </w:t>
      </w:r>
      <w:r w:rsidRPr="008C4176">
        <w:rPr>
          <w:rFonts w:ascii="Arial" w:hAnsi="Arial" w:cs="Arial"/>
          <w:bCs/>
        </w:rPr>
        <w:t>mercado de abasto “Margarita Maza de Juárez”</w:t>
      </w:r>
      <w:r w:rsidRPr="008C4176">
        <w:rPr>
          <w:rFonts w:ascii="Arial" w:hAnsi="Arial" w:cs="Arial"/>
        </w:rPr>
        <w:t xml:space="preserve">, en términos de los artículos 11 y 58 del Reglamento de los Mercados Públicos y del Mercado de Abasto del Municipio de Oaxaca de Juárez. </w:t>
      </w:r>
    </w:p>
    <w:p w14:paraId="65B22AE2" w14:textId="77777777" w:rsidR="008C4176" w:rsidRPr="008C4176" w:rsidRDefault="008C4176" w:rsidP="00800B14">
      <w:pPr>
        <w:pStyle w:val="Textoindependiente"/>
        <w:shd w:val="clear" w:color="auto" w:fill="FFFFFF" w:themeFill="background1"/>
        <w:ind w:left="851" w:right="1087"/>
        <w:rPr>
          <w:rFonts w:ascii="Arial" w:eastAsia="Arial" w:hAnsi="Arial" w:cs="Arial"/>
          <w:b/>
          <w:bCs/>
        </w:rPr>
      </w:pPr>
    </w:p>
    <w:p w14:paraId="7F240421" w14:textId="7E46122A" w:rsidR="008C4176" w:rsidRPr="008C4176" w:rsidRDefault="008C4176" w:rsidP="00800B14">
      <w:pPr>
        <w:spacing w:after="0"/>
        <w:ind w:left="851" w:right="1087"/>
        <w:jc w:val="both"/>
        <w:rPr>
          <w:rFonts w:ascii="Arial" w:hAnsi="Arial" w:cs="Arial"/>
          <w:b/>
          <w:bCs/>
          <w:sz w:val="20"/>
          <w:szCs w:val="20"/>
        </w:rPr>
      </w:pPr>
      <w:r w:rsidRPr="008C4176">
        <w:rPr>
          <w:rFonts w:ascii="Arial" w:hAnsi="Arial" w:cs="Arial"/>
          <w:b/>
          <w:bCs/>
          <w:sz w:val="20"/>
          <w:szCs w:val="20"/>
        </w:rPr>
        <w:t xml:space="preserve">SEGUNDO. – </w:t>
      </w:r>
      <w:r w:rsidRPr="008C4176">
        <w:rPr>
          <w:rFonts w:ascii="Arial" w:hAnsi="Arial" w:cs="Arial"/>
          <w:sz w:val="20"/>
          <w:szCs w:val="20"/>
        </w:rPr>
        <w:t xml:space="preserve">Notifíquese a la Dirección General de Regulación y Atención a Mercados, el contenido del presente dictamen para los trámites administrativos correspondientes. </w:t>
      </w:r>
    </w:p>
    <w:p w14:paraId="23BF52A3" w14:textId="77777777" w:rsidR="008C4176" w:rsidRPr="008C4176" w:rsidRDefault="008C4176" w:rsidP="00800B14">
      <w:pPr>
        <w:spacing w:after="0"/>
        <w:ind w:left="851" w:right="1087"/>
        <w:jc w:val="both"/>
        <w:rPr>
          <w:rFonts w:ascii="Arial" w:hAnsi="Arial" w:cs="Arial"/>
          <w:b/>
          <w:bCs/>
          <w:sz w:val="20"/>
          <w:szCs w:val="20"/>
        </w:rPr>
      </w:pPr>
    </w:p>
    <w:p w14:paraId="7DD1F960" w14:textId="6133E186" w:rsidR="008C4176" w:rsidRPr="008C4176" w:rsidRDefault="008C4176" w:rsidP="00800B14">
      <w:pPr>
        <w:spacing w:after="0"/>
        <w:ind w:left="851" w:right="1087"/>
        <w:jc w:val="both"/>
        <w:rPr>
          <w:rFonts w:ascii="Arial" w:hAnsi="Arial" w:cs="Arial"/>
          <w:b/>
          <w:bCs/>
          <w:sz w:val="20"/>
          <w:szCs w:val="20"/>
        </w:rPr>
      </w:pPr>
      <w:r w:rsidRPr="008C4176">
        <w:rPr>
          <w:rFonts w:ascii="Arial" w:hAnsi="Arial" w:cs="Arial"/>
          <w:b/>
          <w:bCs/>
          <w:sz w:val="20"/>
          <w:szCs w:val="20"/>
        </w:rPr>
        <w:t xml:space="preserve">TERCERO. – </w:t>
      </w:r>
      <w:r w:rsidRPr="008C4176">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8C4176">
        <w:rPr>
          <w:rFonts w:ascii="Arial" w:hAnsi="Arial" w:cs="Arial"/>
          <w:b/>
          <w:sz w:val="20"/>
          <w:szCs w:val="20"/>
        </w:rPr>
        <w:t>CESIÓN DE DERECHOS</w:t>
      </w:r>
      <w:r w:rsidRPr="008C4176">
        <w:rPr>
          <w:rFonts w:ascii="Arial" w:hAnsi="Arial" w:cs="Arial"/>
          <w:sz w:val="20"/>
          <w:szCs w:val="20"/>
        </w:rPr>
        <w:t xml:space="preserve"> conforme a la tarifa establecida en la Ley de Ingresos vigente. </w:t>
      </w:r>
    </w:p>
    <w:p w14:paraId="7B58C09F" w14:textId="77777777" w:rsidR="008C4176" w:rsidRPr="008C4176" w:rsidRDefault="008C4176" w:rsidP="00800B14">
      <w:pPr>
        <w:spacing w:after="0"/>
        <w:ind w:left="851" w:right="1087"/>
        <w:jc w:val="both"/>
        <w:rPr>
          <w:rFonts w:ascii="Arial" w:hAnsi="Arial" w:cs="Arial"/>
          <w:b/>
          <w:bCs/>
          <w:sz w:val="20"/>
          <w:szCs w:val="20"/>
        </w:rPr>
      </w:pPr>
    </w:p>
    <w:p w14:paraId="16E29192" w14:textId="77777777" w:rsidR="008C4176" w:rsidRPr="008C4176" w:rsidRDefault="008C4176" w:rsidP="00800B14">
      <w:pPr>
        <w:spacing w:after="0"/>
        <w:ind w:left="851" w:right="1087"/>
        <w:jc w:val="both"/>
        <w:rPr>
          <w:rFonts w:ascii="Arial" w:hAnsi="Arial" w:cs="Arial"/>
          <w:sz w:val="20"/>
          <w:szCs w:val="20"/>
        </w:rPr>
      </w:pPr>
      <w:r w:rsidRPr="008C4176">
        <w:rPr>
          <w:rFonts w:ascii="Arial" w:hAnsi="Arial" w:cs="Arial"/>
          <w:b/>
          <w:bCs/>
          <w:sz w:val="20"/>
          <w:szCs w:val="20"/>
        </w:rPr>
        <w:t>CUARTO. –</w:t>
      </w:r>
      <w:r w:rsidRPr="008C4176">
        <w:rPr>
          <w:rFonts w:ascii="Arial" w:hAnsi="Arial" w:cs="Arial"/>
          <w:sz w:val="20"/>
          <w:szCs w:val="20"/>
        </w:rPr>
        <w:t xml:space="preserve"> Notifíquese a la Dirección de Ingresos de la Tesorería Municipal, el contenido del presente dictamen para los trámites administrativos correspondientes. </w:t>
      </w:r>
    </w:p>
    <w:p w14:paraId="0CF7409E" w14:textId="77777777" w:rsidR="008C4176" w:rsidRPr="008C4176" w:rsidRDefault="008C4176" w:rsidP="00800B14">
      <w:pPr>
        <w:spacing w:after="0"/>
        <w:ind w:left="851" w:right="1087"/>
        <w:jc w:val="both"/>
        <w:rPr>
          <w:rFonts w:ascii="Arial" w:hAnsi="Arial" w:cs="Arial"/>
          <w:b/>
          <w:bCs/>
          <w:sz w:val="20"/>
          <w:szCs w:val="20"/>
        </w:rPr>
      </w:pPr>
    </w:p>
    <w:p w14:paraId="248A5835" w14:textId="77777777" w:rsidR="00800B14" w:rsidRDefault="008C4176" w:rsidP="00800B14">
      <w:pPr>
        <w:spacing w:after="0"/>
        <w:ind w:left="851" w:right="1087"/>
        <w:jc w:val="both"/>
        <w:rPr>
          <w:rFonts w:ascii="Arial" w:hAnsi="Arial" w:cs="Arial"/>
          <w:b/>
          <w:bCs/>
          <w:sz w:val="20"/>
          <w:szCs w:val="20"/>
        </w:rPr>
      </w:pPr>
      <w:r w:rsidRPr="008C4176">
        <w:rPr>
          <w:rFonts w:ascii="Arial" w:hAnsi="Arial" w:cs="Arial"/>
          <w:b/>
          <w:bCs/>
          <w:sz w:val="20"/>
          <w:szCs w:val="20"/>
        </w:rPr>
        <w:t xml:space="preserve">QUINTO. – </w:t>
      </w:r>
      <w:r w:rsidRPr="008C4176">
        <w:rPr>
          <w:rFonts w:ascii="Arial" w:hAnsi="Arial" w:cs="Arial"/>
          <w:sz w:val="20"/>
          <w:szCs w:val="20"/>
        </w:rPr>
        <w:t xml:space="preserve">Notifíquese a través de la Dirección General de Regulación y Atención a Mercados al ciudadano </w:t>
      </w:r>
      <w:r w:rsidRPr="008C4176">
        <w:rPr>
          <w:rFonts w:ascii="Arial" w:hAnsi="Arial" w:cs="Arial"/>
          <w:b/>
          <w:color w:val="000000"/>
          <w:sz w:val="20"/>
          <w:szCs w:val="20"/>
        </w:rPr>
        <w:t>Omar Santiago Chompa Pérez</w:t>
      </w:r>
      <w:r w:rsidRPr="008C4176">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r w:rsidR="00800B14">
        <w:rPr>
          <w:rFonts w:ascii="Arial" w:hAnsi="Arial" w:cs="Arial"/>
          <w:b/>
          <w:bCs/>
          <w:sz w:val="20"/>
          <w:szCs w:val="20"/>
        </w:rPr>
        <w:br w:type="page"/>
      </w:r>
    </w:p>
    <w:p w14:paraId="4A68E0BF" w14:textId="22D3705D" w:rsidR="008C4176" w:rsidRPr="008C4176" w:rsidRDefault="008C4176" w:rsidP="00800B14">
      <w:pPr>
        <w:spacing w:after="0"/>
        <w:ind w:left="851" w:right="339"/>
        <w:jc w:val="both"/>
        <w:rPr>
          <w:rFonts w:ascii="Arial" w:hAnsi="Arial" w:cs="Arial"/>
          <w:b/>
          <w:bCs/>
          <w:sz w:val="20"/>
          <w:szCs w:val="20"/>
        </w:rPr>
      </w:pPr>
      <w:r w:rsidRPr="008C4176">
        <w:rPr>
          <w:rFonts w:ascii="Arial" w:hAnsi="Arial" w:cs="Arial"/>
          <w:b/>
          <w:bCs/>
          <w:sz w:val="20"/>
          <w:szCs w:val="20"/>
        </w:rPr>
        <w:lastRenderedPageBreak/>
        <w:t xml:space="preserve">SEXTO. – </w:t>
      </w:r>
      <w:r w:rsidRPr="008C4176">
        <w:rPr>
          <w:rFonts w:ascii="Arial" w:hAnsi="Arial" w:cs="Arial"/>
          <w:sz w:val="20"/>
          <w:szCs w:val="20"/>
        </w:rPr>
        <w:t xml:space="preserve">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 </w:t>
      </w:r>
    </w:p>
    <w:p w14:paraId="3482CF09" w14:textId="77777777" w:rsidR="008C4176" w:rsidRPr="008C4176" w:rsidRDefault="008C4176" w:rsidP="00800B14">
      <w:pPr>
        <w:spacing w:after="0"/>
        <w:ind w:left="851" w:right="339"/>
        <w:jc w:val="both"/>
        <w:rPr>
          <w:rFonts w:ascii="Arial" w:hAnsi="Arial" w:cs="Arial"/>
          <w:b/>
          <w:sz w:val="20"/>
          <w:szCs w:val="20"/>
        </w:rPr>
      </w:pPr>
    </w:p>
    <w:p w14:paraId="194D6955" w14:textId="27EEBAA7" w:rsidR="008C4176" w:rsidRPr="008C4176" w:rsidRDefault="008C4176" w:rsidP="00800B14">
      <w:pPr>
        <w:spacing w:after="0"/>
        <w:ind w:left="851" w:right="339"/>
        <w:jc w:val="both"/>
        <w:rPr>
          <w:rFonts w:ascii="Arial" w:hAnsi="Arial" w:cs="Arial"/>
          <w:b/>
          <w:sz w:val="20"/>
          <w:szCs w:val="20"/>
        </w:rPr>
      </w:pPr>
      <w:r w:rsidRPr="008C4176">
        <w:rPr>
          <w:rFonts w:ascii="Arial" w:hAnsi="Arial" w:cs="Arial"/>
          <w:b/>
          <w:sz w:val="20"/>
          <w:szCs w:val="20"/>
        </w:rPr>
        <w:t xml:space="preserve">SÉPTIMO. – </w:t>
      </w:r>
      <w:r w:rsidRPr="008C4176">
        <w:rPr>
          <w:rFonts w:ascii="Arial" w:hAnsi="Arial" w:cs="Arial"/>
          <w:sz w:val="20"/>
          <w:szCs w:val="20"/>
        </w:rPr>
        <w:t xml:space="preserve">Se le hace saber al concesionario que es causa de revocación de la concesión, las previstas en el artículo 27 del Reglamento de los Mercados Públicos y del Mercado de Abasto del Municipio de Oaxaca de Juárez, que establece lo siguiente: </w:t>
      </w:r>
    </w:p>
    <w:p w14:paraId="49CEAC48" w14:textId="77777777" w:rsidR="008C4176" w:rsidRPr="008C4176" w:rsidRDefault="008C4176" w:rsidP="00800B14">
      <w:pPr>
        <w:spacing w:after="0"/>
        <w:ind w:left="851" w:right="339"/>
        <w:jc w:val="both"/>
        <w:rPr>
          <w:rFonts w:ascii="Arial" w:hAnsi="Arial" w:cs="Arial"/>
          <w:sz w:val="20"/>
          <w:szCs w:val="20"/>
        </w:rPr>
      </w:pPr>
    </w:p>
    <w:p w14:paraId="18B42E29" w14:textId="77777777" w:rsidR="008C4176" w:rsidRPr="008C4176" w:rsidRDefault="008C4176" w:rsidP="00800B14">
      <w:pPr>
        <w:spacing w:after="0" w:line="240" w:lineRule="auto"/>
        <w:ind w:left="851" w:right="339"/>
        <w:jc w:val="both"/>
        <w:rPr>
          <w:rFonts w:ascii="Arial" w:eastAsia="Zodiak" w:hAnsi="Arial" w:cs="Arial"/>
          <w:i/>
          <w:iCs/>
          <w:color w:val="000000"/>
          <w:sz w:val="20"/>
          <w:szCs w:val="20"/>
        </w:rPr>
      </w:pPr>
      <w:r w:rsidRPr="008C4176">
        <w:rPr>
          <w:rFonts w:ascii="Arial" w:hAnsi="Arial" w:cs="Arial"/>
          <w:i/>
          <w:iCs/>
          <w:sz w:val="20"/>
          <w:szCs w:val="20"/>
        </w:rPr>
        <w:t>“…</w:t>
      </w:r>
      <w:r w:rsidRPr="008C4176">
        <w:rPr>
          <w:rFonts w:ascii="Arial" w:eastAsia="Zodiak" w:hAnsi="Arial" w:cs="Arial"/>
          <w:b/>
          <w:i/>
          <w:iCs/>
          <w:color w:val="000000"/>
          <w:sz w:val="20"/>
          <w:szCs w:val="20"/>
        </w:rPr>
        <w:t>ARTÍCULO 27.-</w:t>
      </w:r>
      <w:r w:rsidRPr="008C4176">
        <w:rPr>
          <w:rFonts w:ascii="Arial" w:eastAsia="Zodiak" w:hAnsi="Arial" w:cs="Arial"/>
          <w:i/>
          <w:iCs/>
          <w:color w:val="000000"/>
          <w:sz w:val="20"/>
          <w:szCs w:val="20"/>
        </w:rPr>
        <w:t xml:space="preserve"> El Honorable Ayuntamiento se reserva la facultad de revocar, cancelar o suspender en cualquier tiempo, la concesión o permiso, de conformidad con el procedimiento respectivo.</w:t>
      </w:r>
    </w:p>
    <w:p w14:paraId="535B92DD" w14:textId="77777777" w:rsidR="008C4176" w:rsidRPr="008C4176" w:rsidRDefault="008C4176" w:rsidP="00800B14">
      <w:pPr>
        <w:spacing w:after="0" w:line="240" w:lineRule="auto"/>
        <w:ind w:left="851" w:right="339" w:firstLine="708"/>
        <w:jc w:val="both"/>
        <w:rPr>
          <w:rFonts w:ascii="Arial" w:eastAsia="Zodiak" w:hAnsi="Arial" w:cs="Arial"/>
          <w:b/>
          <w:bCs/>
          <w:i/>
          <w:iCs/>
          <w:color w:val="000000"/>
          <w:sz w:val="20"/>
          <w:szCs w:val="20"/>
        </w:rPr>
      </w:pPr>
      <w:r w:rsidRPr="008C4176">
        <w:rPr>
          <w:rFonts w:ascii="Arial" w:eastAsia="Zodiak" w:hAnsi="Arial" w:cs="Arial"/>
          <w:b/>
          <w:bCs/>
          <w:i/>
          <w:iCs/>
          <w:color w:val="000000"/>
          <w:sz w:val="20"/>
          <w:szCs w:val="20"/>
        </w:rPr>
        <w:t>Procede la revocación o cancelación por las siguientes causas:</w:t>
      </w:r>
    </w:p>
    <w:p w14:paraId="7B1E1C6C" w14:textId="77777777" w:rsidR="008C4176" w:rsidRPr="008C4176" w:rsidRDefault="008C4176" w:rsidP="00800B14">
      <w:pPr>
        <w:spacing w:after="0" w:line="240" w:lineRule="auto"/>
        <w:ind w:left="851" w:right="339"/>
        <w:jc w:val="both"/>
        <w:rPr>
          <w:rFonts w:ascii="Arial" w:eastAsia="Zodiak" w:hAnsi="Arial" w:cs="Arial"/>
          <w:i/>
          <w:iCs/>
          <w:color w:val="000000"/>
          <w:sz w:val="20"/>
          <w:szCs w:val="20"/>
        </w:rPr>
      </w:pPr>
    </w:p>
    <w:p w14:paraId="4D3549E7"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 xml:space="preserve">Dejar de pagar el importe de los derechos de la concesión por más de 90 días; </w:t>
      </w:r>
    </w:p>
    <w:p w14:paraId="106107B3"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75711D44"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 xml:space="preserve">Por cambiar de giro sin la autorización correspondiente; </w:t>
      </w:r>
    </w:p>
    <w:p w14:paraId="0F7C9F3C"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 xml:space="preserve">Cuando por cualquier título, incluido el de donación, herencia o legado, el comerciante o prestador de servicios titular entregue a otro el puesto, caseta o local, sin la autorización de la autoridad correspondiente; </w:t>
      </w:r>
    </w:p>
    <w:p w14:paraId="3AF57912"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A la muerte del titular de la concesión hubiere varias personas con derecho a sucederlo y no llegaren a un acuerdo sobre quien será el sucesor beneficiario;</w:t>
      </w:r>
    </w:p>
    <w:p w14:paraId="76326AD2"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Dejar de cumplir con las obligaciones que este Reglamento impone; y</w:t>
      </w:r>
    </w:p>
    <w:p w14:paraId="0738FED7" w14:textId="77777777" w:rsidR="008C4176" w:rsidRPr="008C4176" w:rsidRDefault="008C4176" w:rsidP="00BB3E05">
      <w:pPr>
        <w:pStyle w:val="Prrafodelista"/>
        <w:widowControl/>
        <w:numPr>
          <w:ilvl w:val="0"/>
          <w:numId w:val="21"/>
        </w:numPr>
        <w:autoSpaceDE/>
        <w:autoSpaceDN/>
        <w:spacing w:after="0" w:line="240" w:lineRule="auto"/>
        <w:ind w:left="851" w:right="339"/>
        <w:contextualSpacing/>
        <w:rPr>
          <w:rFonts w:ascii="Arial" w:eastAsia="Zodiak" w:hAnsi="Arial" w:cs="Arial"/>
          <w:i/>
          <w:iCs/>
          <w:color w:val="000000"/>
          <w:sz w:val="20"/>
          <w:szCs w:val="20"/>
        </w:rPr>
      </w:pPr>
      <w:r w:rsidRPr="008C4176">
        <w:rPr>
          <w:rFonts w:ascii="Arial" w:eastAsia="Zodiak" w:hAnsi="Arial" w:cs="Arial"/>
          <w:i/>
          <w:iCs/>
          <w:color w:val="000000"/>
          <w:sz w:val="20"/>
          <w:szCs w:val="20"/>
        </w:rPr>
        <w:t xml:space="preserve">Realizar actos prohibidos por este </w:t>
      </w:r>
      <w:proofErr w:type="gramStart"/>
      <w:r w:rsidRPr="008C4176">
        <w:rPr>
          <w:rFonts w:ascii="Arial" w:eastAsia="Zodiak" w:hAnsi="Arial" w:cs="Arial"/>
          <w:i/>
          <w:iCs/>
          <w:color w:val="000000"/>
          <w:sz w:val="20"/>
          <w:szCs w:val="20"/>
        </w:rPr>
        <w:t>Reglamento.</w:t>
      </w:r>
      <w:r w:rsidRPr="008C4176">
        <w:rPr>
          <w:rFonts w:ascii="Arial" w:hAnsi="Arial" w:cs="Arial"/>
          <w:i/>
          <w:iCs/>
          <w:sz w:val="20"/>
          <w:szCs w:val="20"/>
        </w:rPr>
        <w:t>…</w:t>
      </w:r>
      <w:proofErr w:type="gramEnd"/>
      <w:r w:rsidRPr="008C4176">
        <w:rPr>
          <w:rFonts w:ascii="Arial" w:hAnsi="Arial" w:cs="Arial"/>
          <w:i/>
          <w:iCs/>
          <w:sz w:val="20"/>
          <w:szCs w:val="20"/>
        </w:rPr>
        <w:t>”</w:t>
      </w:r>
    </w:p>
    <w:p w14:paraId="30953E05" w14:textId="77777777" w:rsidR="008C4176" w:rsidRPr="008C4176" w:rsidRDefault="008C4176" w:rsidP="008C4176">
      <w:pPr>
        <w:spacing w:after="0"/>
        <w:jc w:val="both"/>
        <w:rPr>
          <w:rFonts w:ascii="Arial" w:eastAsiaTheme="minorHAnsi" w:hAnsi="Arial" w:cs="Arial"/>
          <w:b/>
          <w:bCs/>
          <w:i/>
          <w:iCs/>
          <w:sz w:val="20"/>
          <w:szCs w:val="20"/>
        </w:rPr>
      </w:pPr>
    </w:p>
    <w:p w14:paraId="43B8F56C" w14:textId="77777777" w:rsidR="00800B14" w:rsidRDefault="008C4176" w:rsidP="00800B14">
      <w:pPr>
        <w:spacing w:after="0"/>
        <w:ind w:left="851" w:right="339"/>
        <w:jc w:val="both"/>
        <w:rPr>
          <w:rFonts w:ascii="Arial" w:hAnsi="Arial" w:cs="Arial"/>
          <w:sz w:val="20"/>
          <w:szCs w:val="20"/>
        </w:rPr>
      </w:pPr>
      <w:r w:rsidRPr="008C4176">
        <w:rPr>
          <w:rFonts w:ascii="Arial" w:hAnsi="Arial" w:cs="Arial"/>
          <w:b/>
          <w:bCs/>
          <w:sz w:val="20"/>
          <w:szCs w:val="20"/>
        </w:rPr>
        <w:t xml:space="preserve">OCTAVO. – </w:t>
      </w:r>
      <w:r w:rsidRPr="008C4176">
        <w:rPr>
          <w:rFonts w:ascii="Arial" w:hAnsi="Arial" w:cs="Arial"/>
          <w:sz w:val="20"/>
          <w:szCs w:val="20"/>
        </w:rPr>
        <w:t xml:space="preserve">Se le hace del conocimiento al ciudadano </w:t>
      </w:r>
      <w:r w:rsidRPr="008C4176">
        <w:rPr>
          <w:rFonts w:ascii="Arial" w:hAnsi="Arial" w:cs="Arial"/>
          <w:b/>
          <w:color w:val="000000"/>
          <w:sz w:val="20"/>
          <w:szCs w:val="20"/>
        </w:rPr>
        <w:t>Omar Santiago Chompa Pérez</w:t>
      </w:r>
      <w:r w:rsidRPr="008C4176">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w:t>
      </w:r>
    </w:p>
    <w:p w14:paraId="68791D55" w14:textId="1B7DC9F1" w:rsidR="008C4176" w:rsidRPr="008C4176" w:rsidRDefault="008C4176" w:rsidP="00800B14">
      <w:pPr>
        <w:spacing w:after="0"/>
        <w:ind w:left="851" w:right="1087"/>
        <w:jc w:val="both"/>
        <w:rPr>
          <w:rFonts w:ascii="Arial" w:hAnsi="Arial" w:cs="Arial"/>
          <w:b/>
          <w:bCs/>
          <w:sz w:val="20"/>
          <w:szCs w:val="20"/>
        </w:rPr>
      </w:pPr>
      <w:r w:rsidRPr="008C4176">
        <w:rPr>
          <w:rFonts w:ascii="Arial" w:hAnsi="Arial" w:cs="Arial"/>
          <w:sz w:val="20"/>
          <w:szCs w:val="20"/>
        </w:rPr>
        <w:t xml:space="preserve">Obligados; 9, 10, 11, 14 y 19 de la Ley de Protección de Datos Personales en Posesión de Sujetos Obligados del Estado de Oaxaca; 61, 62, fracciones I y IV, y 63 de la Ley de Transparencia y Acceso a la Información Pública y Buen Gobierno para el Estado de Oaxaca, </w:t>
      </w:r>
      <w:proofErr w:type="gramStart"/>
      <w:r w:rsidRPr="008C4176">
        <w:rPr>
          <w:rFonts w:ascii="Arial" w:hAnsi="Arial" w:cs="Arial"/>
          <w:sz w:val="20"/>
          <w:szCs w:val="20"/>
        </w:rPr>
        <w:t>respectivamente.-</w:t>
      </w:r>
      <w:proofErr w:type="gramEnd"/>
      <w:r w:rsidRPr="008C4176">
        <w:rPr>
          <w:rFonts w:ascii="Arial" w:hAnsi="Arial" w:cs="Arial"/>
          <w:sz w:val="20"/>
          <w:szCs w:val="20"/>
        </w:rPr>
        <w:t xml:space="preserve"> </w:t>
      </w:r>
    </w:p>
    <w:p w14:paraId="096725B7" w14:textId="77777777" w:rsidR="008C4176" w:rsidRPr="008C4176" w:rsidRDefault="008C4176" w:rsidP="00800B14">
      <w:pPr>
        <w:spacing w:after="0"/>
        <w:ind w:left="851" w:right="1087"/>
        <w:jc w:val="both"/>
        <w:rPr>
          <w:rFonts w:ascii="Arial" w:eastAsia="Calibri" w:hAnsi="Arial" w:cs="Arial"/>
          <w:bCs/>
          <w:iCs/>
          <w:sz w:val="20"/>
          <w:szCs w:val="20"/>
        </w:rPr>
      </w:pPr>
    </w:p>
    <w:p w14:paraId="551E9D2B" w14:textId="748BF1ED" w:rsidR="008C4176" w:rsidRPr="008C4176" w:rsidRDefault="008C4176" w:rsidP="00800B14">
      <w:pPr>
        <w:spacing w:after="0"/>
        <w:ind w:left="851" w:right="1087"/>
        <w:jc w:val="both"/>
        <w:rPr>
          <w:rFonts w:ascii="Arial" w:eastAsia="SimSun" w:hAnsi="Arial" w:cs="Arial"/>
          <w:sz w:val="20"/>
          <w:szCs w:val="20"/>
        </w:rPr>
      </w:pPr>
      <w:r w:rsidRPr="008C4176">
        <w:rPr>
          <w:rFonts w:ascii="Arial" w:eastAsia="Calibri" w:hAnsi="Arial" w:cs="Arial"/>
          <w:b/>
          <w:iCs/>
          <w:sz w:val="20"/>
          <w:szCs w:val="20"/>
        </w:rPr>
        <w:t>NOTIFÍQUESE</w:t>
      </w:r>
      <w:r w:rsidRPr="008C4176">
        <w:rPr>
          <w:rFonts w:ascii="Arial" w:eastAsia="SimSun" w:hAnsi="Arial" w:cs="Arial"/>
          <w:b/>
          <w:sz w:val="20"/>
          <w:szCs w:val="20"/>
        </w:rPr>
        <w:t xml:space="preserve"> Y CÚMPLASE</w:t>
      </w:r>
      <w:r w:rsidRPr="008C4176">
        <w:rPr>
          <w:rFonts w:ascii="Arial" w:eastAsia="SimSun" w:hAnsi="Arial" w:cs="Arial"/>
          <w:sz w:val="20"/>
          <w:szCs w:val="20"/>
        </w:rPr>
        <w:t xml:space="preserve">. </w:t>
      </w:r>
    </w:p>
    <w:p w14:paraId="67E1197A" w14:textId="6D2EDB5F" w:rsidR="00576383" w:rsidRDefault="008C4176" w:rsidP="00800B14">
      <w:pPr>
        <w:pStyle w:val="Textoindependiente"/>
        <w:ind w:left="851" w:right="1087"/>
        <w:rPr>
          <w:rFonts w:ascii="Arial" w:hAnsi="Arial" w:cs="Arial"/>
          <w:bCs/>
          <w:iCs/>
        </w:rPr>
      </w:pPr>
      <w:r w:rsidRPr="008C4176">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39A2B47D" w14:textId="31F2E552" w:rsidR="00800B14" w:rsidRDefault="00800B14" w:rsidP="00800B14">
      <w:pPr>
        <w:pStyle w:val="Textoindependiente"/>
        <w:ind w:left="851" w:right="1087"/>
        <w:rPr>
          <w:rFonts w:ascii="Arial" w:hAnsi="Arial" w:cs="Arial"/>
          <w:bCs/>
          <w:iCs/>
        </w:rPr>
      </w:pPr>
    </w:p>
    <w:p w14:paraId="11347936" w14:textId="77777777" w:rsidR="00800B14" w:rsidRDefault="00800B14" w:rsidP="00800B14">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251AC3EB" w14:textId="77777777" w:rsidR="00800B14" w:rsidRDefault="00800B14" w:rsidP="00800B14">
      <w:pPr>
        <w:pStyle w:val="Textoindependiente"/>
        <w:ind w:left="0" w:right="1087"/>
        <w:rPr>
          <w:rFonts w:ascii="Arial" w:hAnsi="Arial" w:cs="Arial"/>
        </w:rPr>
      </w:pPr>
    </w:p>
    <w:p w14:paraId="0EDAC3CC" w14:textId="77777777"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ATENTAMENTE.</w:t>
      </w:r>
    </w:p>
    <w:p w14:paraId="79963023" w14:textId="77777777"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11C1B66A" w14:textId="77777777"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4F7FB22F" w14:textId="77777777"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MTRO. RAYMUNDO CHAGOYA VILLANUEVA.</w:t>
      </w:r>
    </w:p>
    <w:p w14:paraId="70E39F52" w14:textId="77777777" w:rsidR="00800B14" w:rsidRPr="004B0708" w:rsidRDefault="00800B14" w:rsidP="00800B14">
      <w:pPr>
        <w:pStyle w:val="Textoindependiente"/>
        <w:ind w:left="851" w:right="1087"/>
        <w:jc w:val="center"/>
        <w:rPr>
          <w:rFonts w:ascii="Arial" w:hAnsi="Arial" w:cs="Arial"/>
          <w:b/>
          <w:iCs/>
        </w:rPr>
      </w:pPr>
    </w:p>
    <w:p w14:paraId="6763FC5B" w14:textId="77777777"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ATENTAMENTE.</w:t>
      </w:r>
    </w:p>
    <w:p w14:paraId="01D51ABC" w14:textId="77777777" w:rsidR="00800B14" w:rsidRDefault="00800B14" w:rsidP="00800B14">
      <w:pPr>
        <w:pStyle w:val="Textoindependiente"/>
        <w:ind w:left="851" w:right="1087"/>
        <w:jc w:val="center"/>
        <w:rPr>
          <w:rFonts w:ascii="Arial" w:hAnsi="Arial" w:cs="Arial"/>
          <w:b/>
          <w:iCs/>
        </w:rPr>
      </w:pPr>
      <w:r w:rsidRPr="004B0708">
        <w:rPr>
          <w:rFonts w:ascii="Arial" w:hAnsi="Arial" w:cs="Arial"/>
          <w:b/>
          <w:iCs/>
        </w:rPr>
        <w:t xml:space="preserve">“EL RESPETO AL DERECHO AJENO ES LA </w:t>
      </w:r>
    </w:p>
    <w:p w14:paraId="676F5272" w14:textId="77777777"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PAZ”.</w:t>
      </w:r>
    </w:p>
    <w:p w14:paraId="34BAC971" w14:textId="089F5FA6" w:rsidR="00800B14" w:rsidRPr="004B0708" w:rsidRDefault="00800B14" w:rsidP="00800B14">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7CCEBF5A" w14:textId="652528FC" w:rsidR="00800B14" w:rsidRPr="004B0708" w:rsidRDefault="00800B14" w:rsidP="00800B14">
      <w:pPr>
        <w:pStyle w:val="Textoindependiente"/>
        <w:ind w:left="851" w:right="1087"/>
        <w:jc w:val="center"/>
        <w:rPr>
          <w:rFonts w:ascii="Arial" w:hAnsi="Arial" w:cs="Arial"/>
          <w:b/>
          <w:iCs/>
        </w:rPr>
      </w:pPr>
      <w:r w:rsidRPr="00DD45EB">
        <w:rPr>
          <w:rFonts w:ascii="Arial" w:hAnsi="Arial"/>
          <w:b/>
          <w:noProof/>
        </w:rPr>
        <w:drawing>
          <wp:anchor distT="0" distB="0" distL="114300" distR="114300" simplePos="0" relativeHeight="251974656" behindDoc="0" locked="0" layoutInCell="1" allowOverlap="0" wp14:anchorId="228FCE97" wp14:editId="62B7E971">
            <wp:simplePos x="0" y="0"/>
            <wp:positionH relativeFrom="column">
              <wp:posOffset>600075</wp:posOffset>
            </wp:positionH>
            <wp:positionV relativeFrom="page">
              <wp:posOffset>7499350</wp:posOffset>
            </wp:positionV>
            <wp:extent cx="2753995" cy="237490"/>
            <wp:effectExtent l="0" t="0" r="8255" b="0"/>
            <wp:wrapSquare wrapText="bothSides"/>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4E544052" w14:textId="604CC8D1" w:rsidR="00800B14" w:rsidRPr="004E30F0" w:rsidRDefault="00800B14" w:rsidP="00800B14">
      <w:pPr>
        <w:pStyle w:val="Textoindependiente"/>
        <w:ind w:left="851" w:right="1087"/>
        <w:rPr>
          <w:rFonts w:ascii="Arial" w:hAnsi="Arial" w:cs="Arial"/>
          <w:bCs/>
          <w:iCs/>
        </w:rPr>
      </w:pPr>
    </w:p>
    <w:p w14:paraId="00684EF8" w14:textId="7F0540C4" w:rsidR="00576383" w:rsidRPr="004E30F0" w:rsidRDefault="00576383" w:rsidP="0010642E">
      <w:pPr>
        <w:pStyle w:val="Textoindependiente"/>
        <w:ind w:left="1418" w:right="662"/>
        <w:rPr>
          <w:rFonts w:ascii="Arial" w:hAnsi="Arial" w:cs="Arial"/>
          <w:bCs/>
          <w:iCs/>
        </w:rPr>
      </w:pPr>
    </w:p>
    <w:p w14:paraId="669DAFD3" w14:textId="3C0EEF24" w:rsidR="00576383" w:rsidRPr="004E30F0" w:rsidRDefault="00576383" w:rsidP="0010642E">
      <w:pPr>
        <w:pStyle w:val="Textoindependiente"/>
        <w:ind w:left="1418" w:right="662"/>
        <w:rPr>
          <w:rFonts w:ascii="Arial" w:hAnsi="Arial" w:cs="Arial"/>
          <w:bCs/>
          <w:iCs/>
        </w:rPr>
      </w:pPr>
    </w:p>
    <w:p w14:paraId="254EA1F3" w14:textId="593F61AB" w:rsidR="00800B14" w:rsidRDefault="00800B14" w:rsidP="0010642E">
      <w:pPr>
        <w:pStyle w:val="Textoindependiente"/>
        <w:ind w:left="1418" w:right="662"/>
        <w:rPr>
          <w:rFonts w:ascii="Arial" w:hAnsi="Arial" w:cs="Arial"/>
          <w:bCs/>
          <w:iCs/>
        </w:rPr>
      </w:pPr>
      <w:r>
        <w:rPr>
          <w:rFonts w:ascii="Arial" w:hAnsi="Arial" w:cs="Arial"/>
          <w:bCs/>
          <w:iCs/>
        </w:rPr>
        <w:br w:type="page"/>
      </w:r>
    </w:p>
    <w:p w14:paraId="6E6C35CE" w14:textId="77777777" w:rsidR="00800B14" w:rsidRPr="001464EF" w:rsidRDefault="00800B14" w:rsidP="00D33197">
      <w:pPr>
        <w:pStyle w:val="Textoindependiente"/>
        <w:ind w:left="851" w:right="339"/>
        <w:rPr>
          <w:rFonts w:ascii="Arial" w:hAnsi="Arial" w:cs="Arial"/>
          <w:bCs/>
          <w:iCs/>
        </w:rPr>
      </w:pPr>
      <w:r w:rsidRPr="001464EF">
        <w:rPr>
          <w:rFonts w:ascii="Arial" w:hAnsi="Arial" w:cs="Arial"/>
          <w:b/>
          <w:iCs/>
        </w:rPr>
        <w:lastRenderedPageBreak/>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48590091" w14:textId="77777777" w:rsidR="00800B14" w:rsidRDefault="00800B14" w:rsidP="00D33197">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1977A7B3" w14:textId="77777777" w:rsidR="00800B14" w:rsidRPr="001464EF" w:rsidRDefault="00800B14" w:rsidP="00D33197">
      <w:pPr>
        <w:pStyle w:val="Textoindependiente"/>
        <w:ind w:left="851" w:right="339"/>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1E693C85" w14:textId="78DB89EF" w:rsidR="00800B14" w:rsidRPr="001464EF" w:rsidRDefault="00800B14" w:rsidP="00D33197">
      <w:pPr>
        <w:pStyle w:val="Textoindependiente"/>
        <w:ind w:left="851" w:right="339"/>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w:t>
      </w:r>
      <w:r w:rsidR="00B036EC">
        <w:rPr>
          <w:rFonts w:ascii="Arial" w:hAnsi="Arial" w:cs="Arial"/>
          <w:b/>
        </w:rPr>
        <w:t>10</w:t>
      </w:r>
      <w:r>
        <w:rPr>
          <w:rFonts w:ascii="Arial" w:hAnsi="Arial" w:cs="Arial"/>
          <w:b/>
        </w:rPr>
        <w:t>/2025</w:t>
      </w:r>
    </w:p>
    <w:p w14:paraId="46438086" w14:textId="77777777" w:rsidR="00800B14" w:rsidRDefault="00800B14" w:rsidP="00D33197">
      <w:pPr>
        <w:adjustRightInd w:val="0"/>
        <w:ind w:left="851" w:right="339"/>
        <w:jc w:val="center"/>
        <w:rPr>
          <w:rFonts w:ascii="Arial" w:hAnsi="Arial" w:cs="Arial"/>
          <w:b/>
          <w:sz w:val="20"/>
          <w:szCs w:val="20"/>
        </w:rPr>
      </w:pPr>
      <w:r w:rsidRPr="00D929D9">
        <w:rPr>
          <w:rFonts w:ascii="Arial" w:hAnsi="Arial" w:cs="Arial"/>
          <w:b/>
          <w:sz w:val="20"/>
          <w:szCs w:val="20"/>
        </w:rPr>
        <w:t>CONSIDERANDOS</w:t>
      </w:r>
    </w:p>
    <w:p w14:paraId="557006CD" w14:textId="30B60C91" w:rsidR="00800B14" w:rsidRPr="00D33197" w:rsidRDefault="00800B14" w:rsidP="00D33197">
      <w:pPr>
        <w:spacing w:after="0"/>
        <w:ind w:left="851" w:right="339"/>
        <w:jc w:val="both"/>
        <w:rPr>
          <w:rFonts w:ascii="Arial" w:eastAsia="Arial" w:hAnsi="Arial" w:cs="Arial"/>
          <w:sz w:val="20"/>
          <w:szCs w:val="20"/>
          <w:lang w:val="es-ES" w:eastAsia="es-ES" w:bidi="es-ES"/>
        </w:rPr>
      </w:pPr>
      <w:r w:rsidRPr="00D33197">
        <w:rPr>
          <w:rFonts w:ascii="Arial" w:eastAsia="Arial" w:hAnsi="Arial" w:cs="Arial"/>
          <w:b/>
          <w:sz w:val="20"/>
          <w:szCs w:val="20"/>
          <w:lang w:val="es-ES" w:eastAsia="es-ES" w:bidi="es-ES"/>
        </w:rPr>
        <w:t xml:space="preserve">A.- </w:t>
      </w:r>
      <w:r w:rsidRPr="00D33197">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33197">
        <w:rPr>
          <w:rFonts w:ascii="Arial" w:hAnsi="Arial" w:cs="Arial"/>
          <w:sz w:val="20"/>
          <w:szCs w:val="20"/>
          <w:lang w:val="es-ES_tradnl"/>
        </w:rPr>
        <w:t xml:space="preserve">, </w:t>
      </w:r>
      <w:r w:rsidRPr="00D3319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artículo 58 del </w:t>
      </w:r>
      <w:r w:rsidRPr="00D33197">
        <w:rPr>
          <w:rFonts w:ascii="Arial" w:hAnsi="Arial" w:cs="Arial"/>
          <w:sz w:val="20"/>
          <w:szCs w:val="20"/>
        </w:rPr>
        <w:t>Reglamento de los Mercados Públicos y del Mercado de Abasto del Municipio de Oaxaca de Juárez</w:t>
      </w:r>
      <w:r w:rsidRPr="00D33197">
        <w:rPr>
          <w:rFonts w:ascii="Arial" w:hAnsi="Arial" w:cs="Arial"/>
          <w:sz w:val="20"/>
          <w:szCs w:val="20"/>
          <w:lang w:val="es-ES"/>
        </w:rPr>
        <w:t xml:space="preserve">,  </w:t>
      </w:r>
      <w:r w:rsidRPr="00D33197">
        <w:rPr>
          <w:rFonts w:ascii="Arial" w:hAnsi="Arial" w:cs="Arial"/>
          <w:sz w:val="20"/>
          <w:szCs w:val="20"/>
        </w:rPr>
        <w:t xml:space="preserve">publicado en la Gaceta Municipal el 20 de mayo de 2025; </w:t>
      </w:r>
      <w:r w:rsidRPr="00D33197">
        <w:rPr>
          <w:rFonts w:ascii="Arial" w:eastAsia="Arial" w:hAnsi="Arial" w:cs="Arial"/>
          <w:sz w:val="20"/>
          <w:szCs w:val="20"/>
          <w:lang w:val="es-ES" w:eastAsia="es-ES" w:bidi="es-ES"/>
        </w:rPr>
        <w:t xml:space="preserve">consecuentemente se le asigna el número de dictamen </w:t>
      </w:r>
      <w:proofErr w:type="spellStart"/>
      <w:r w:rsidRPr="00D33197">
        <w:rPr>
          <w:rFonts w:ascii="Arial" w:eastAsia="Arial" w:hAnsi="Arial" w:cs="Arial"/>
          <w:b/>
          <w:bCs/>
          <w:sz w:val="20"/>
          <w:szCs w:val="20"/>
          <w:lang w:val="es-ES" w:eastAsia="es-ES" w:bidi="es-ES"/>
        </w:rPr>
        <w:t>CGTNNMyCVP</w:t>
      </w:r>
      <w:proofErr w:type="spellEnd"/>
      <w:r w:rsidRPr="00D33197">
        <w:rPr>
          <w:rFonts w:ascii="Arial" w:eastAsia="Arial" w:hAnsi="Arial" w:cs="Arial"/>
          <w:b/>
          <w:bCs/>
          <w:sz w:val="20"/>
          <w:szCs w:val="20"/>
          <w:lang w:val="es-ES" w:eastAsia="es-ES" w:bidi="es-ES"/>
        </w:rPr>
        <w:t>/110/2025</w:t>
      </w:r>
      <w:r w:rsidRPr="00D33197">
        <w:rPr>
          <w:rFonts w:ascii="Arial" w:eastAsia="Arial" w:hAnsi="Arial" w:cs="Arial"/>
          <w:sz w:val="20"/>
          <w:szCs w:val="20"/>
          <w:lang w:val="es-ES" w:eastAsia="es-ES" w:bidi="es-ES"/>
        </w:rPr>
        <w:t xml:space="preserve">. </w:t>
      </w:r>
    </w:p>
    <w:p w14:paraId="45C1D5BE" w14:textId="77777777" w:rsidR="00800B14" w:rsidRPr="00D33197" w:rsidRDefault="00800B14" w:rsidP="00D33197">
      <w:pPr>
        <w:spacing w:after="0"/>
        <w:ind w:left="851" w:right="339"/>
        <w:jc w:val="both"/>
        <w:rPr>
          <w:rFonts w:ascii="Arial" w:eastAsia="Arial" w:hAnsi="Arial" w:cs="Arial"/>
          <w:sz w:val="20"/>
          <w:szCs w:val="20"/>
          <w:lang w:val="es-ES" w:eastAsia="es-ES" w:bidi="es-ES"/>
        </w:rPr>
      </w:pPr>
    </w:p>
    <w:p w14:paraId="3C7C2517" w14:textId="77777777" w:rsidR="00D33197" w:rsidRDefault="00800B14" w:rsidP="00D33197">
      <w:pPr>
        <w:spacing w:after="0"/>
        <w:ind w:left="851" w:right="339"/>
        <w:jc w:val="both"/>
        <w:rPr>
          <w:rFonts w:ascii="Arial" w:hAnsi="Arial" w:cs="Arial"/>
          <w:sz w:val="20"/>
          <w:szCs w:val="20"/>
          <w:lang w:val="es-ES"/>
        </w:rPr>
      </w:pPr>
      <w:r w:rsidRPr="00D33197">
        <w:rPr>
          <w:rFonts w:ascii="Arial" w:hAnsi="Arial" w:cs="Arial"/>
          <w:b/>
          <w:bCs/>
          <w:sz w:val="20"/>
          <w:szCs w:val="20"/>
          <w:lang w:val="es-ES"/>
        </w:rPr>
        <w:t>B.-</w:t>
      </w:r>
      <w:r w:rsidRPr="00D33197">
        <w:rPr>
          <w:rFonts w:ascii="Arial" w:hAnsi="Arial" w:cs="Arial"/>
          <w:sz w:val="20"/>
          <w:szCs w:val="20"/>
          <w:lang w:val="es-ES"/>
        </w:rPr>
        <w:t xml:space="preserve"> De la lectura de los diversos preceptos legales citados en el párrafo anterior, los artículos 11 y</w:t>
      </w:r>
      <w:r w:rsidR="00D33197">
        <w:rPr>
          <w:rFonts w:ascii="Arial" w:hAnsi="Arial" w:cs="Arial"/>
          <w:sz w:val="20"/>
          <w:szCs w:val="20"/>
          <w:lang w:val="es-ES"/>
        </w:rPr>
        <w:t xml:space="preserve"> </w:t>
      </w:r>
      <w:r w:rsidRPr="00D33197">
        <w:rPr>
          <w:rFonts w:ascii="Arial" w:hAnsi="Arial" w:cs="Arial"/>
          <w:sz w:val="20"/>
          <w:szCs w:val="20"/>
          <w:lang w:val="es-ES"/>
        </w:rPr>
        <w:t>12</w:t>
      </w:r>
      <w:r w:rsidR="00D33197">
        <w:rPr>
          <w:rFonts w:ascii="Arial" w:hAnsi="Arial" w:cs="Arial"/>
          <w:sz w:val="20"/>
          <w:szCs w:val="20"/>
          <w:lang w:val="es-ES"/>
        </w:rPr>
        <w:t xml:space="preserve"> </w:t>
      </w:r>
    </w:p>
    <w:p w14:paraId="3831A9BF" w14:textId="45A3EB06" w:rsidR="00800B14" w:rsidRPr="00D33197" w:rsidRDefault="00800B14" w:rsidP="00D33197">
      <w:pPr>
        <w:spacing w:after="0"/>
        <w:ind w:left="851" w:right="1087"/>
        <w:jc w:val="both"/>
        <w:rPr>
          <w:rFonts w:ascii="Arial" w:hAnsi="Arial" w:cs="Arial"/>
          <w:sz w:val="20"/>
          <w:szCs w:val="20"/>
          <w:lang w:val="es-ES"/>
        </w:rPr>
      </w:pPr>
      <w:r w:rsidRPr="00D33197">
        <w:rPr>
          <w:rFonts w:ascii="Arial" w:hAnsi="Arial" w:cs="Arial"/>
          <w:sz w:val="20"/>
          <w:szCs w:val="20"/>
          <w:lang w:val="es-ES"/>
        </w:rPr>
        <w:t xml:space="preserve">del </w:t>
      </w:r>
      <w:r w:rsidRPr="00D33197">
        <w:rPr>
          <w:rFonts w:ascii="Arial" w:hAnsi="Arial" w:cs="Arial"/>
          <w:sz w:val="20"/>
          <w:szCs w:val="20"/>
        </w:rPr>
        <w:t>Reglamento de los Mercados Públicos y del Mercado de Abasto del Municipio de Oaxaca de Juárez</w:t>
      </w:r>
      <w:r w:rsidRPr="00D33197">
        <w:rPr>
          <w:rFonts w:ascii="Arial" w:hAnsi="Arial" w:cs="Arial"/>
          <w:sz w:val="20"/>
          <w:szCs w:val="20"/>
          <w:lang w:val="es-ES"/>
        </w:rPr>
        <w:t>, prevé la figura de “</w:t>
      </w:r>
      <w:r w:rsidRPr="00D33197">
        <w:rPr>
          <w:rFonts w:ascii="Arial" w:hAnsi="Arial" w:cs="Arial"/>
          <w:b/>
          <w:bCs/>
          <w:sz w:val="20"/>
          <w:szCs w:val="20"/>
          <w:lang w:val="es-ES"/>
        </w:rPr>
        <w:t xml:space="preserve">CESIÓN DE DERECHOS”, </w:t>
      </w:r>
      <w:r w:rsidRPr="00D33197">
        <w:rPr>
          <w:rFonts w:ascii="Arial" w:hAnsi="Arial" w:cs="Arial"/>
          <w:sz w:val="20"/>
          <w:szCs w:val="20"/>
          <w:lang w:val="es-ES"/>
        </w:rPr>
        <w:t xml:space="preserve"> la cual se puede realizar por el concesionario a un familiar o a un tercero, cuando en su uso y disfrute haya transcurrido un periodo de cinco años, aspecto que se cumple en atención que a la solicitud anexó recibos de pago correspondientes a los años 2020, 2021, 2022, 2023, 2024 y 2025 expedidos por la Tesorería Municipal</w:t>
      </w:r>
      <w:r w:rsidRPr="00D33197">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6449E86A" w14:textId="77777777" w:rsidR="00800B14" w:rsidRPr="00D33197" w:rsidRDefault="00800B14" w:rsidP="00D33197">
      <w:pPr>
        <w:pStyle w:val="Textoindependiente"/>
        <w:ind w:left="851" w:right="1087"/>
        <w:rPr>
          <w:rFonts w:ascii="Arial" w:eastAsiaTheme="minorHAnsi" w:hAnsi="Arial" w:cs="Arial"/>
          <w:kern w:val="2"/>
          <w14:ligatures w14:val="standardContextual"/>
        </w:rPr>
      </w:pPr>
    </w:p>
    <w:p w14:paraId="02661728" w14:textId="11FFE25B" w:rsidR="00800B14" w:rsidRPr="00D33197" w:rsidRDefault="00800B14" w:rsidP="00D33197">
      <w:pPr>
        <w:pStyle w:val="Textoindependiente"/>
        <w:ind w:left="851" w:right="1087"/>
        <w:rPr>
          <w:rFonts w:ascii="Arial" w:eastAsiaTheme="minorHAnsi" w:hAnsi="Arial" w:cs="Arial"/>
          <w:kern w:val="2"/>
          <w14:ligatures w14:val="standardContextual"/>
        </w:rPr>
      </w:pPr>
      <w:r w:rsidRPr="00D33197">
        <w:rPr>
          <w:rFonts w:ascii="Arial" w:eastAsiaTheme="minorHAnsi" w:hAnsi="Arial" w:cs="Arial"/>
          <w:kern w:val="2"/>
          <w14:ligatures w14:val="standardContextual"/>
        </w:rPr>
        <w:t xml:space="preserve">Es pertinente mencionar que la figura jurídica denominada </w:t>
      </w:r>
      <w:r w:rsidRPr="00D33197">
        <w:rPr>
          <w:rFonts w:ascii="Arial" w:eastAsiaTheme="minorHAnsi" w:hAnsi="Arial" w:cs="Arial"/>
          <w:b/>
          <w:bCs/>
          <w:kern w:val="2"/>
          <w14:ligatures w14:val="standardContextual"/>
        </w:rPr>
        <w:t>Concesión Administrativa</w:t>
      </w:r>
      <w:r w:rsidRPr="00D33197">
        <w:rPr>
          <w:rFonts w:ascii="Arial" w:eastAsiaTheme="minorHAnsi" w:hAnsi="Arial" w:cs="Arial"/>
          <w:kern w:val="2"/>
          <w14:ligatures w14:val="standardContextual"/>
        </w:rPr>
        <w:t xml:space="preserve">, se encuentra plasmada en Ley de Planeación, Desarrollo Administrativo y Servicios Públicos Municipales, vigente en el Estado, en los términos siguientes: </w:t>
      </w:r>
    </w:p>
    <w:p w14:paraId="21931B8C" w14:textId="77777777" w:rsidR="00800B14" w:rsidRPr="00D33197" w:rsidRDefault="00800B14" w:rsidP="00D33197">
      <w:pPr>
        <w:pStyle w:val="Textoindependiente"/>
        <w:ind w:left="851" w:right="1087"/>
        <w:rPr>
          <w:rFonts w:ascii="Arial" w:eastAsiaTheme="minorHAnsi" w:hAnsi="Arial" w:cs="Arial"/>
          <w:kern w:val="2"/>
          <w14:ligatures w14:val="standardContextual"/>
        </w:rPr>
      </w:pPr>
    </w:p>
    <w:p w14:paraId="23947E50" w14:textId="77777777" w:rsidR="00800B14" w:rsidRPr="00D33197" w:rsidRDefault="00800B14" w:rsidP="00D33197">
      <w:pPr>
        <w:spacing w:after="0" w:line="240" w:lineRule="auto"/>
        <w:ind w:left="851" w:right="1087"/>
        <w:jc w:val="both"/>
        <w:rPr>
          <w:rFonts w:ascii="Arial" w:eastAsia="Arial" w:hAnsi="Arial" w:cs="Arial"/>
          <w:i/>
          <w:sz w:val="20"/>
          <w:szCs w:val="20"/>
          <w:lang w:val="es-ES" w:eastAsia="es-ES" w:bidi="es-ES"/>
        </w:rPr>
      </w:pPr>
      <w:r w:rsidRPr="00D33197">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2BE933D" w14:textId="77777777" w:rsidR="00800B14" w:rsidRPr="00D33197" w:rsidRDefault="00800B14" w:rsidP="00D33197">
      <w:pPr>
        <w:spacing w:after="0"/>
        <w:ind w:left="851" w:right="1087"/>
        <w:jc w:val="both"/>
        <w:rPr>
          <w:rFonts w:ascii="Arial" w:eastAsia="Arial" w:hAnsi="Arial" w:cs="Arial"/>
          <w:i/>
          <w:sz w:val="20"/>
          <w:szCs w:val="20"/>
          <w:lang w:val="es-ES" w:eastAsia="es-ES" w:bidi="es-ES"/>
        </w:rPr>
      </w:pPr>
    </w:p>
    <w:p w14:paraId="4931ED59" w14:textId="17FB5E01" w:rsidR="00800B14" w:rsidRPr="00D33197" w:rsidRDefault="00800B14" w:rsidP="00D33197">
      <w:pPr>
        <w:pStyle w:val="Textoindependiente"/>
        <w:shd w:val="clear" w:color="auto" w:fill="FFFFFF" w:themeFill="background1"/>
        <w:ind w:left="851" w:right="1087"/>
        <w:rPr>
          <w:rFonts w:ascii="Arial" w:hAnsi="Arial" w:cs="Arial"/>
        </w:rPr>
      </w:pPr>
      <w:r w:rsidRPr="00D33197">
        <w:rPr>
          <w:rFonts w:ascii="Arial" w:hAnsi="Arial" w:cs="Arial"/>
          <w:b/>
          <w:bCs/>
        </w:rPr>
        <w:t>C.-</w:t>
      </w:r>
      <w:r w:rsidRPr="00D33197">
        <w:rPr>
          <w:rFonts w:ascii="Arial" w:hAnsi="Arial" w:cs="Arial"/>
        </w:rPr>
        <w:t xml:space="preserve"> Del análisis de las documentales presentadas por “EL CESIONARIO”, se deduce que cumple cabalmente con los requisitos exigidos por el artículo 58 del Reglamento de los Mercados Públicos y del Mercado de Abasto del Municipio de Oaxaca de Juárez, publicado en la Gaceta Municipal de Oaxaca de Juárez, el 20 de mayo de 2025. </w:t>
      </w:r>
    </w:p>
    <w:p w14:paraId="71F5F6C7" w14:textId="77777777" w:rsidR="00D33197" w:rsidRDefault="00800B14" w:rsidP="00D33197">
      <w:pPr>
        <w:pStyle w:val="Textoindependiente"/>
        <w:shd w:val="clear" w:color="auto" w:fill="FFFFFF" w:themeFill="background1"/>
        <w:ind w:left="851" w:right="1087"/>
        <w:rPr>
          <w:rFonts w:ascii="Arial" w:hAnsi="Arial" w:cs="Arial"/>
        </w:rPr>
      </w:pPr>
      <w:r w:rsidRPr="00D33197">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63, fracción III, 65, 68 y 77, fracción XXI, del Bando de Policía y Gobierno del Municipio de Oaxaca de Juárez,11, 12 y 58 del Reglamento de los Mercados Públicos y del Mercado de Abasto del Municipio de Oaxaca de Juárez vigente; esta Comisión de Gobierno de </w:t>
      </w:r>
      <w:r w:rsidR="00D33197">
        <w:rPr>
          <w:rFonts w:ascii="Arial" w:hAnsi="Arial" w:cs="Arial"/>
        </w:rPr>
        <w:br w:type="page"/>
      </w:r>
    </w:p>
    <w:p w14:paraId="1B6B59F5" w14:textId="6323DD84" w:rsidR="00800B14" w:rsidRPr="00D33197" w:rsidRDefault="00800B14" w:rsidP="00D33197">
      <w:pPr>
        <w:pStyle w:val="Textoindependiente"/>
        <w:shd w:val="clear" w:color="auto" w:fill="FFFFFF" w:themeFill="background1"/>
        <w:ind w:left="851" w:right="339"/>
        <w:rPr>
          <w:rFonts w:ascii="Arial" w:hAnsi="Arial" w:cs="Arial"/>
        </w:rPr>
      </w:pPr>
      <w:r w:rsidRPr="00D33197">
        <w:rPr>
          <w:rFonts w:ascii="Arial" w:hAnsi="Arial" w:cs="Arial"/>
        </w:rPr>
        <w:lastRenderedPageBreak/>
        <w:t xml:space="preserve">Territorio, Normatividad, Nomenclatura, de Mercados y Comercio </w:t>
      </w:r>
      <w:proofErr w:type="gramStart"/>
      <w:r w:rsidRPr="00D33197">
        <w:rPr>
          <w:rFonts w:ascii="Arial" w:hAnsi="Arial" w:cs="Arial"/>
        </w:rPr>
        <w:t>en  Vía</w:t>
      </w:r>
      <w:proofErr w:type="gramEnd"/>
      <w:r w:rsidRPr="00D33197">
        <w:rPr>
          <w:rFonts w:ascii="Arial" w:hAnsi="Arial" w:cs="Arial"/>
        </w:rPr>
        <w:t xml:space="preserve"> Pública del Municipio de Oaxaca de Juárez, emite el siguiente: </w:t>
      </w:r>
    </w:p>
    <w:p w14:paraId="0066D1B1" w14:textId="77777777" w:rsidR="00800B14" w:rsidRPr="00D33197" w:rsidRDefault="00800B14" w:rsidP="00D33197">
      <w:pPr>
        <w:pStyle w:val="Textoindependiente"/>
        <w:shd w:val="clear" w:color="auto" w:fill="FFFFFF" w:themeFill="background1"/>
        <w:ind w:left="851" w:right="339"/>
        <w:rPr>
          <w:rFonts w:ascii="Arial" w:hAnsi="Arial" w:cs="Arial"/>
        </w:rPr>
      </w:pPr>
    </w:p>
    <w:p w14:paraId="727A36E1" w14:textId="6EDB5CEA" w:rsidR="00800B14" w:rsidRPr="00D33197" w:rsidRDefault="00800B14" w:rsidP="00D33197">
      <w:pPr>
        <w:pStyle w:val="Textoindependiente"/>
        <w:shd w:val="clear" w:color="auto" w:fill="FFFFFF" w:themeFill="background1"/>
        <w:ind w:left="851" w:right="339"/>
        <w:jc w:val="center"/>
        <w:rPr>
          <w:rFonts w:ascii="Arial" w:hAnsi="Arial" w:cs="Arial"/>
          <w:lang w:val="pt-PT"/>
        </w:rPr>
      </w:pPr>
      <w:r w:rsidRPr="00D33197">
        <w:rPr>
          <w:rFonts w:ascii="Arial" w:hAnsi="Arial" w:cs="Arial"/>
          <w:b/>
          <w:lang w:val="pt-PT"/>
        </w:rPr>
        <w:t>DICTAMEN</w:t>
      </w:r>
    </w:p>
    <w:p w14:paraId="559840A5" w14:textId="6D0448C4" w:rsidR="00800B14" w:rsidRPr="00D33197" w:rsidRDefault="00800B14" w:rsidP="00D33197">
      <w:pPr>
        <w:pStyle w:val="Textoindependiente"/>
        <w:shd w:val="clear" w:color="auto" w:fill="FFFFFF" w:themeFill="background1"/>
        <w:ind w:left="851" w:right="339"/>
        <w:rPr>
          <w:rFonts w:ascii="Arial" w:eastAsia="Calibri" w:hAnsi="Arial" w:cs="Arial"/>
          <w:bCs/>
          <w:iCs/>
        </w:rPr>
      </w:pPr>
      <w:r w:rsidRPr="00D33197">
        <w:rPr>
          <w:rFonts w:ascii="Arial" w:hAnsi="Arial" w:cs="Arial"/>
          <w:b/>
          <w:lang w:val="pt-PT"/>
        </w:rPr>
        <w:t>PRIMERO.-</w:t>
      </w:r>
      <w:r w:rsidRPr="00D33197">
        <w:rPr>
          <w:rFonts w:ascii="Arial" w:hAnsi="Arial" w:cs="Arial"/>
          <w:lang w:val="pt-PT"/>
        </w:rPr>
        <w:t xml:space="preserve"> </w:t>
      </w:r>
      <w:r w:rsidRPr="00D33197">
        <w:rPr>
          <w:rFonts w:ascii="Arial" w:hAnsi="Arial" w:cs="Arial"/>
        </w:rPr>
        <w:t xml:space="preserve">La Comisión de Gobierno, de Territorio, Normatividad, Nomenclatura, de Mercados y Comercio en Vía Pública del Municipio de Oaxaca de Juárez, Oaxaca, determina procedente aprobar la </w:t>
      </w:r>
      <w:r w:rsidRPr="00D33197">
        <w:rPr>
          <w:rFonts w:ascii="Arial" w:hAnsi="Arial" w:cs="Arial"/>
          <w:b/>
        </w:rPr>
        <w:t>cesión de derechos,</w:t>
      </w:r>
      <w:r w:rsidRPr="00D33197">
        <w:rPr>
          <w:rFonts w:ascii="Arial" w:hAnsi="Arial" w:cs="Arial"/>
        </w:rPr>
        <w:t xml:space="preserve">  que otorga la ciudadana </w:t>
      </w:r>
      <w:r w:rsidRPr="00D33197">
        <w:rPr>
          <w:rFonts w:ascii="Arial" w:hAnsi="Arial" w:cs="Arial"/>
          <w:b/>
          <w:bCs/>
        </w:rPr>
        <w:t>Norma Hernández Martínez</w:t>
      </w:r>
      <w:r w:rsidRPr="00D33197">
        <w:rPr>
          <w:rFonts w:ascii="Arial" w:hAnsi="Arial" w:cs="Arial"/>
          <w:b/>
        </w:rPr>
        <w:t xml:space="preserve"> </w:t>
      </w:r>
      <w:r w:rsidRPr="00D33197">
        <w:rPr>
          <w:rFonts w:ascii="Arial" w:hAnsi="Arial" w:cs="Arial"/>
        </w:rPr>
        <w:t xml:space="preserve">a favor del ciudadano </w:t>
      </w:r>
      <w:r w:rsidRPr="00D33197">
        <w:rPr>
          <w:rFonts w:ascii="Arial" w:hAnsi="Arial" w:cs="Arial"/>
          <w:b/>
          <w:color w:val="000000"/>
        </w:rPr>
        <w:t>Amado Raúl Chompa Pérez</w:t>
      </w:r>
      <w:r w:rsidRPr="00D33197">
        <w:rPr>
          <w:rFonts w:ascii="Arial" w:hAnsi="Arial" w:cs="Arial"/>
        </w:rPr>
        <w:t xml:space="preserve">, respecto del </w:t>
      </w:r>
      <w:r w:rsidRPr="00D33197">
        <w:rPr>
          <w:rFonts w:ascii="Arial" w:hAnsi="Arial" w:cs="Arial"/>
          <w:b/>
          <w:bCs/>
        </w:rPr>
        <w:t>puesto fijo número 78</w:t>
      </w:r>
      <w:r w:rsidRPr="00D33197">
        <w:rPr>
          <w:rFonts w:ascii="Arial" w:hAnsi="Arial" w:cs="Arial"/>
          <w:color w:val="000000"/>
        </w:rPr>
        <w:t xml:space="preserve">, con número objeto/contrato </w:t>
      </w:r>
      <w:r w:rsidRPr="00D33197">
        <w:rPr>
          <w:rFonts w:ascii="Arial" w:hAnsi="Arial" w:cs="Arial"/>
          <w:b/>
          <w:color w:val="000000"/>
        </w:rPr>
        <w:t>1050000008267</w:t>
      </w:r>
      <w:r w:rsidRPr="00D33197">
        <w:rPr>
          <w:rFonts w:ascii="Arial" w:hAnsi="Arial" w:cs="Arial"/>
          <w:color w:val="000000"/>
        </w:rPr>
        <w:t xml:space="preserve">, </w:t>
      </w:r>
      <w:r w:rsidRPr="00D33197">
        <w:rPr>
          <w:rFonts w:ascii="Arial" w:hAnsi="Arial" w:cs="Arial"/>
        </w:rPr>
        <w:t xml:space="preserve">con giro de </w:t>
      </w:r>
      <w:r w:rsidRPr="00D33197">
        <w:rPr>
          <w:rFonts w:ascii="Arial" w:hAnsi="Arial" w:cs="Arial"/>
          <w:b/>
          <w:bCs/>
          <w:color w:val="000000"/>
        </w:rPr>
        <w:t>“regalos y artículos de temporada”</w:t>
      </w:r>
      <w:r w:rsidRPr="00D33197">
        <w:rPr>
          <w:rFonts w:ascii="Arial" w:hAnsi="Arial" w:cs="Arial"/>
        </w:rPr>
        <w:t>, ubicado  en</w:t>
      </w:r>
      <w:r w:rsidRPr="00D33197">
        <w:rPr>
          <w:rFonts w:ascii="Arial" w:hAnsi="Arial" w:cs="Arial"/>
          <w:bCs/>
        </w:rPr>
        <w:t xml:space="preserve"> zona </w:t>
      </w:r>
      <w:r w:rsidRPr="00D33197">
        <w:rPr>
          <w:rFonts w:ascii="Arial" w:hAnsi="Arial" w:cs="Arial"/>
          <w:b/>
          <w:bCs/>
        </w:rPr>
        <w:t>pasillo de flores</w:t>
      </w:r>
      <w:r w:rsidRPr="00D33197">
        <w:rPr>
          <w:rFonts w:ascii="Arial" w:hAnsi="Arial" w:cs="Arial"/>
          <w:bCs/>
        </w:rPr>
        <w:t xml:space="preserve"> </w:t>
      </w:r>
      <w:r w:rsidRPr="00D33197">
        <w:rPr>
          <w:rFonts w:ascii="Arial" w:hAnsi="Arial" w:cs="Arial"/>
        </w:rPr>
        <w:t xml:space="preserve">del </w:t>
      </w:r>
      <w:r w:rsidRPr="00D33197">
        <w:rPr>
          <w:rFonts w:ascii="Arial" w:hAnsi="Arial" w:cs="Arial"/>
          <w:bCs/>
        </w:rPr>
        <w:t>mercado de abasto “Margarita Maza de Juárez”</w:t>
      </w:r>
      <w:r w:rsidRPr="00D33197">
        <w:rPr>
          <w:rFonts w:ascii="Arial" w:hAnsi="Arial" w:cs="Arial"/>
        </w:rPr>
        <w:t xml:space="preserve">, en términos de los artículos 11 y 58 del Reglamento de los Mercados Públicos y del Mercado de Abasto del Municipio de Oaxaca de Juárez. </w:t>
      </w:r>
    </w:p>
    <w:p w14:paraId="4CF4EB02" w14:textId="77777777" w:rsidR="00800B14" w:rsidRPr="00D33197" w:rsidRDefault="00800B14" w:rsidP="00D33197">
      <w:pPr>
        <w:spacing w:after="0"/>
        <w:ind w:left="851" w:right="339"/>
        <w:jc w:val="both"/>
        <w:rPr>
          <w:rFonts w:ascii="Arial" w:hAnsi="Arial" w:cs="Arial"/>
          <w:b/>
          <w:bCs/>
          <w:sz w:val="20"/>
          <w:szCs w:val="20"/>
        </w:rPr>
      </w:pPr>
    </w:p>
    <w:p w14:paraId="6AE8893C" w14:textId="228CCD2D" w:rsidR="00800B14" w:rsidRPr="00D33197" w:rsidRDefault="00800B14" w:rsidP="00D33197">
      <w:pPr>
        <w:spacing w:after="0"/>
        <w:ind w:left="851" w:right="339"/>
        <w:jc w:val="both"/>
        <w:rPr>
          <w:rFonts w:ascii="Arial" w:hAnsi="Arial" w:cs="Arial"/>
          <w:b/>
          <w:bCs/>
          <w:sz w:val="20"/>
          <w:szCs w:val="20"/>
        </w:rPr>
      </w:pPr>
      <w:r w:rsidRPr="00D33197">
        <w:rPr>
          <w:rFonts w:ascii="Arial" w:hAnsi="Arial" w:cs="Arial"/>
          <w:b/>
          <w:bCs/>
          <w:sz w:val="20"/>
          <w:szCs w:val="20"/>
        </w:rPr>
        <w:t xml:space="preserve">SEGUNDO. – </w:t>
      </w:r>
      <w:r w:rsidRPr="00D33197">
        <w:rPr>
          <w:rFonts w:ascii="Arial" w:hAnsi="Arial" w:cs="Arial"/>
          <w:sz w:val="20"/>
          <w:szCs w:val="20"/>
        </w:rPr>
        <w:t xml:space="preserve">Notifíquese a la Dirección General de Regulación y Atención a Mercados, el contenido del presente dictamen para los trámites administrativos correspondientes. </w:t>
      </w:r>
    </w:p>
    <w:p w14:paraId="75E5B702" w14:textId="77777777" w:rsidR="00800B14" w:rsidRPr="00D33197" w:rsidRDefault="00800B14" w:rsidP="00D33197">
      <w:pPr>
        <w:spacing w:after="0"/>
        <w:ind w:left="851" w:right="339"/>
        <w:jc w:val="both"/>
        <w:rPr>
          <w:rFonts w:ascii="Arial" w:hAnsi="Arial" w:cs="Arial"/>
          <w:b/>
          <w:bCs/>
          <w:sz w:val="20"/>
          <w:szCs w:val="20"/>
        </w:rPr>
      </w:pPr>
    </w:p>
    <w:p w14:paraId="08AABD71" w14:textId="24C69971" w:rsidR="00800B14" w:rsidRPr="00D33197" w:rsidRDefault="00800B14" w:rsidP="00D33197">
      <w:pPr>
        <w:spacing w:after="0"/>
        <w:ind w:left="851" w:right="339"/>
        <w:jc w:val="both"/>
        <w:rPr>
          <w:rFonts w:ascii="Arial" w:hAnsi="Arial" w:cs="Arial"/>
          <w:b/>
          <w:bCs/>
          <w:sz w:val="20"/>
          <w:szCs w:val="20"/>
        </w:rPr>
      </w:pPr>
      <w:r w:rsidRPr="00D33197">
        <w:rPr>
          <w:rFonts w:ascii="Arial" w:hAnsi="Arial" w:cs="Arial"/>
          <w:b/>
          <w:bCs/>
          <w:sz w:val="20"/>
          <w:szCs w:val="20"/>
        </w:rPr>
        <w:t xml:space="preserve">TERCERO. – </w:t>
      </w:r>
      <w:r w:rsidRPr="00D33197">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D33197">
        <w:rPr>
          <w:rFonts w:ascii="Arial" w:hAnsi="Arial" w:cs="Arial"/>
          <w:b/>
          <w:sz w:val="20"/>
          <w:szCs w:val="20"/>
        </w:rPr>
        <w:t>CESIÓN DE DERECHOS</w:t>
      </w:r>
      <w:r w:rsidRPr="00D33197">
        <w:rPr>
          <w:rFonts w:ascii="Arial" w:hAnsi="Arial" w:cs="Arial"/>
          <w:sz w:val="20"/>
          <w:szCs w:val="20"/>
        </w:rPr>
        <w:t xml:space="preserve"> conforme a la tarifa establecida en la Ley de Ingresos vigente. </w:t>
      </w:r>
    </w:p>
    <w:p w14:paraId="19325951" w14:textId="77777777" w:rsidR="00800B14" w:rsidRPr="00D33197" w:rsidRDefault="00800B14" w:rsidP="00D33197">
      <w:pPr>
        <w:spacing w:after="0"/>
        <w:ind w:left="851" w:right="339"/>
        <w:jc w:val="both"/>
        <w:rPr>
          <w:rFonts w:ascii="Arial" w:hAnsi="Arial" w:cs="Arial"/>
          <w:b/>
          <w:bCs/>
          <w:sz w:val="20"/>
          <w:szCs w:val="20"/>
        </w:rPr>
      </w:pPr>
    </w:p>
    <w:p w14:paraId="3B9933EB" w14:textId="77777777" w:rsidR="00800B14" w:rsidRPr="00D33197" w:rsidRDefault="00800B14" w:rsidP="00D33197">
      <w:pPr>
        <w:spacing w:after="0"/>
        <w:ind w:left="851" w:right="339"/>
        <w:jc w:val="both"/>
        <w:rPr>
          <w:rFonts w:ascii="Arial" w:hAnsi="Arial" w:cs="Arial"/>
          <w:sz w:val="20"/>
          <w:szCs w:val="20"/>
        </w:rPr>
      </w:pPr>
      <w:r w:rsidRPr="00D33197">
        <w:rPr>
          <w:rFonts w:ascii="Arial" w:hAnsi="Arial" w:cs="Arial"/>
          <w:b/>
          <w:bCs/>
          <w:sz w:val="20"/>
          <w:szCs w:val="20"/>
        </w:rPr>
        <w:t>CUARTO. –</w:t>
      </w:r>
      <w:r w:rsidRPr="00D33197">
        <w:rPr>
          <w:rFonts w:ascii="Arial" w:hAnsi="Arial" w:cs="Arial"/>
          <w:sz w:val="20"/>
          <w:szCs w:val="20"/>
        </w:rPr>
        <w:t xml:space="preserve"> Notifíquese a la Dirección de Ingresos de la Tesorería Municipal, el contenido del presente dictamen para los trámites administrativos correspondientes. </w:t>
      </w:r>
    </w:p>
    <w:p w14:paraId="7F69A0C0" w14:textId="77777777" w:rsidR="00800B14" w:rsidRPr="00D33197" w:rsidRDefault="00800B14" w:rsidP="00D33197">
      <w:pPr>
        <w:spacing w:after="0"/>
        <w:jc w:val="both"/>
        <w:rPr>
          <w:rFonts w:ascii="Arial" w:hAnsi="Arial" w:cs="Arial"/>
          <w:b/>
          <w:bCs/>
          <w:sz w:val="20"/>
          <w:szCs w:val="20"/>
        </w:rPr>
      </w:pPr>
    </w:p>
    <w:p w14:paraId="5F03811E" w14:textId="77777777" w:rsidR="00D33197" w:rsidRDefault="00800B14" w:rsidP="00D33197">
      <w:pPr>
        <w:spacing w:after="0"/>
        <w:ind w:left="851" w:right="339"/>
        <w:jc w:val="both"/>
        <w:rPr>
          <w:rFonts w:ascii="Arial" w:hAnsi="Arial" w:cs="Arial"/>
          <w:sz w:val="20"/>
          <w:szCs w:val="20"/>
        </w:rPr>
      </w:pPr>
      <w:r w:rsidRPr="00D33197">
        <w:rPr>
          <w:rFonts w:ascii="Arial" w:hAnsi="Arial" w:cs="Arial"/>
          <w:b/>
          <w:bCs/>
          <w:sz w:val="20"/>
          <w:szCs w:val="20"/>
        </w:rPr>
        <w:t xml:space="preserve">QUINTO. – </w:t>
      </w:r>
      <w:r w:rsidRPr="00D33197">
        <w:rPr>
          <w:rFonts w:ascii="Arial" w:hAnsi="Arial" w:cs="Arial"/>
          <w:sz w:val="20"/>
          <w:szCs w:val="20"/>
        </w:rPr>
        <w:t xml:space="preserve">Notifíquese a través de la Dirección General de Regulación y Atención a Mercados al ciudadano </w:t>
      </w:r>
      <w:r w:rsidRPr="00D33197">
        <w:rPr>
          <w:rFonts w:ascii="Arial" w:hAnsi="Arial" w:cs="Arial"/>
          <w:b/>
          <w:color w:val="000000"/>
          <w:sz w:val="20"/>
          <w:szCs w:val="20"/>
        </w:rPr>
        <w:t>Amado Raúl Chompa Pérez</w:t>
      </w:r>
      <w:r w:rsidRPr="00D33197">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w:t>
      </w:r>
    </w:p>
    <w:p w14:paraId="1248D28D" w14:textId="5EFB0534" w:rsidR="00800B14" w:rsidRPr="00D33197" w:rsidRDefault="00800B14" w:rsidP="00D33197">
      <w:pPr>
        <w:spacing w:after="0"/>
        <w:ind w:left="851" w:right="1087"/>
        <w:jc w:val="both"/>
        <w:rPr>
          <w:rFonts w:ascii="Arial" w:hAnsi="Arial" w:cs="Arial"/>
          <w:b/>
          <w:bCs/>
          <w:sz w:val="20"/>
          <w:szCs w:val="20"/>
        </w:rPr>
      </w:pPr>
      <w:r w:rsidRPr="00D33197">
        <w:rPr>
          <w:rFonts w:ascii="Arial" w:hAnsi="Arial" w:cs="Arial"/>
          <w:sz w:val="20"/>
          <w:szCs w:val="20"/>
        </w:rPr>
        <w:t xml:space="preserve">recepción de la orden de pago, apercibiendo al interesado que en caso de no hacerlo quedará sin efecto el presente dictamen, así como la orden de pago que se genere. </w:t>
      </w:r>
      <w:r w:rsidRPr="00D33197">
        <w:rPr>
          <w:rFonts w:ascii="Arial" w:eastAsia="Arial" w:hAnsi="Arial" w:cs="Arial"/>
          <w:sz w:val="20"/>
          <w:szCs w:val="20"/>
          <w:lang w:val="es-ES" w:eastAsia="es-ES" w:bidi="es-ES"/>
        </w:rPr>
        <w:t xml:space="preserve"> </w:t>
      </w:r>
    </w:p>
    <w:p w14:paraId="0EC214D0" w14:textId="77777777" w:rsidR="00800B14" w:rsidRPr="00D33197" w:rsidRDefault="00800B14" w:rsidP="00D33197">
      <w:pPr>
        <w:spacing w:after="0"/>
        <w:ind w:left="851" w:right="1087"/>
        <w:jc w:val="both"/>
        <w:rPr>
          <w:rFonts w:ascii="Arial" w:hAnsi="Arial" w:cs="Arial"/>
          <w:b/>
          <w:bCs/>
          <w:sz w:val="20"/>
          <w:szCs w:val="20"/>
        </w:rPr>
      </w:pPr>
    </w:p>
    <w:p w14:paraId="46A51BC5" w14:textId="57DF7B8A" w:rsidR="00800B14" w:rsidRPr="00D33197" w:rsidRDefault="00800B14" w:rsidP="00D33197">
      <w:pPr>
        <w:spacing w:after="0"/>
        <w:ind w:left="851" w:right="1087"/>
        <w:jc w:val="both"/>
        <w:rPr>
          <w:rFonts w:ascii="Arial" w:hAnsi="Arial" w:cs="Arial"/>
          <w:b/>
          <w:bCs/>
          <w:sz w:val="20"/>
          <w:szCs w:val="20"/>
        </w:rPr>
      </w:pPr>
      <w:r w:rsidRPr="00D33197">
        <w:rPr>
          <w:rFonts w:ascii="Arial" w:hAnsi="Arial" w:cs="Arial"/>
          <w:b/>
          <w:bCs/>
          <w:sz w:val="20"/>
          <w:szCs w:val="20"/>
        </w:rPr>
        <w:t xml:space="preserve">SEXTO. – </w:t>
      </w:r>
      <w:r w:rsidRPr="00D33197">
        <w:rPr>
          <w:rFonts w:ascii="Arial" w:hAnsi="Arial" w:cs="Arial"/>
          <w:sz w:val="20"/>
          <w:szCs w:val="20"/>
        </w:rPr>
        <w:t xml:space="preserve">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  </w:t>
      </w:r>
    </w:p>
    <w:p w14:paraId="472734D9" w14:textId="77777777" w:rsidR="00800B14" w:rsidRPr="00D33197" w:rsidRDefault="00800B14" w:rsidP="00D33197">
      <w:pPr>
        <w:spacing w:after="0"/>
        <w:ind w:left="851" w:right="1087"/>
        <w:jc w:val="both"/>
        <w:rPr>
          <w:rFonts w:ascii="Arial" w:hAnsi="Arial" w:cs="Arial"/>
          <w:b/>
          <w:sz w:val="20"/>
          <w:szCs w:val="20"/>
        </w:rPr>
      </w:pPr>
    </w:p>
    <w:p w14:paraId="46235255" w14:textId="7030E3C2" w:rsidR="00800B14" w:rsidRPr="00D33197" w:rsidRDefault="00800B14" w:rsidP="00D33197">
      <w:pPr>
        <w:spacing w:after="0"/>
        <w:ind w:left="851" w:right="1087"/>
        <w:jc w:val="both"/>
        <w:rPr>
          <w:rFonts w:ascii="Arial" w:hAnsi="Arial" w:cs="Arial"/>
          <w:b/>
          <w:sz w:val="20"/>
          <w:szCs w:val="20"/>
        </w:rPr>
      </w:pPr>
      <w:r w:rsidRPr="00D33197">
        <w:rPr>
          <w:rFonts w:ascii="Arial" w:hAnsi="Arial" w:cs="Arial"/>
          <w:b/>
          <w:sz w:val="20"/>
          <w:szCs w:val="20"/>
        </w:rPr>
        <w:t xml:space="preserve">SÉPTIMO. – </w:t>
      </w:r>
      <w:r w:rsidRPr="00D33197">
        <w:rPr>
          <w:rFonts w:ascii="Arial" w:hAnsi="Arial" w:cs="Arial"/>
          <w:sz w:val="20"/>
          <w:szCs w:val="20"/>
        </w:rPr>
        <w:t xml:space="preserve">Se le hace saber al concesionario que es causa de revocación de la concesión, las previstas en el artículo 27 del Reglamento de los Mercados Públicos y del Mercado de Abasto del Municipio de Oaxaca de Juárez, que establece lo siguiente: </w:t>
      </w:r>
    </w:p>
    <w:p w14:paraId="541A5720" w14:textId="77777777" w:rsidR="00800B14" w:rsidRPr="00D33197" w:rsidRDefault="00800B14" w:rsidP="00D33197">
      <w:pPr>
        <w:spacing w:after="0"/>
        <w:ind w:left="851" w:right="1087"/>
        <w:jc w:val="both"/>
        <w:rPr>
          <w:rFonts w:ascii="Arial" w:hAnsi="Arial" w:cs="Arial"/>
          <w:sz w:val="20"/>
          <w:szCs w:val="20"/>
        </w:rPr>
      </w:pPr>
    </w:p>
    <w:p w14:paraId="118D5513" w14:textId="77777777" w:rsidR="00800B14" w:rsidRPr="00D33197" w:rsidRDefault="00800B14" w:rsidP="00D33197">
      <w:pPr>
        <w:spacing w:after="0" w:line="240" w:lineRule="auto"/>
        <w:ind w:left="851" w:right="1087"/>
        <w:jc w:val="both"/>
        <w:rPr>
          <w:rFonts w:ascii="Arial" w:eastAsia="Zodiak" w:hAnsi="Arial" w:cs="Arial"/>
          <w:i/>
          <w:iCs/>
          <w:color w:val="000000"/>
          <w:sz w:val="20"/>
          <w:szCs w:val="20"/>
        </w:rPr>
      </w:pPr>
      <w:r w:rsidRPr="00D33197">
        <w:rPr>
          <w:rFonts w:ascii="Arial" w:hAnsi="Arial" w:cs="Arial"/>
          <w:i/>
          <w:iCs/>
          <w:sz w:val="20"/>
          <w:szCs w:val="20"/>
        </w:rPr>
        <w:t>“…</w:t>
      </w:r>
      <w:r w:rsidRPr="00D33197">
        <w:rPr>
          <w:rFonts w:ascii="Arial" w:eastAsia="Zodiak" w:hAnsi="Arial" w:cs="Arial"/>
          <w:b/>
          <w:i/>
          <w:iCs/>
          <w:color w:val="000000"/>
          <w:sz w:val="20"/>
          <w:szCs w:val="20"/>
        </w:rPr>
        <w:t>ARTÍCULO 27.-</w:t>
      </w:r>
      <w:r w:rsidRPr="00D33197">
        <w:rPr>
          <w:rFonts w:ascii="Arial" w:eastAsia="Zodiak" w:hAnsi="Arial" w:cs="Arial"/>
          <w:i/>
          <w:iCs/>
          <w:color w:val="000000"/>
          <w:sz w:val="20"/>
          <w:szCs w:val="20"/>
        </w:rPr>
        <w:t xml:space="preserve"> El Honorable Ayuntamiento se reserva la facultad de revocar, cancelar o suspender en cualquier tiempo, la concesión o permiso, de conformidad con el procedimiento respectivo.</w:t>
      </w:r>
    </w:p>
    <w:p w14:paraId="76056356" w14:textId="77777777" w:rsidR="00800B14" w:rsidRPr="00D33197" w:rsidRDefault="00800B14" w:rsidP="00D33197">
      <w:pPr>
        <w:spacing w:after="0" w:line="240" w:lineRule="auto"/>
        <w:ind w:left="851" w:right="1087" w:firstLine="708"/>
        <w:jc w:val="both"/>
        <w:rPr>
          <w:rFonts w:ascii="Arial" w:eastAsia="Zodiak" w:hAnsi="Arial" w:cs="Arial"/>
          <w:b/>
          <w:bCs/>
          <w:i/>
          <w:iCs/>
          <w:color w:val="000000"/>
          <w:sz w:val="20"/>
          <w:szCs w:val="20"/>
        </w:rPr>
      </w:pPr>
      <w:r w:rsidRPr="00D33197">
        <w:rPr>
          <w:rFonts w:ascii="Arial" w:eastAsia="Zodiak" w:hAnsi="Arial" w:cs="Arial"/>
          <w:b/>
          <w:bCs/>
          <w:i/>
          <w:iCs/>
          <w:color w:val="000000"/>
          <w:sz w:val="20"/>
          <w:szCs w:val="20"/>
        </w:rPr>
        <w:t>Procede la revocación o cancelación por las siguientes causas:</w:t>
      </w:r>
    </w:p>
    <w:p w14:paraId="47C0C53D" w14:textId="77777777" w:rsidR="00800B14" w:rsidRPr="00D33197" w:rsidRDefault="00800B14" w:rsidP="00D33197">
      <w:pPr>
        <w:pBdr>
          <w:top w:val="nil"/>
          <w:left w:val="nil"/>
          <w:bottom w:val="nil"/>
          <w:right w:val="nil"/>
          <w:between w:val="nil"/>
        </w:pBdr>
        <w:spacing w:after="0" w:line="240" w:lineRule="auto"/>
        <w:ind w:left="851" w:right="1087"/>
        <w:jc w:val="both"/>
        <w:rPr>
          <w:rFonts w:ascii="Arial" w:eastAsia="Zodiak" w:hAnsi="Arial" w:cs="Arial"/>
          <w:i/>
          <w:iCs/>
          <w:color w:val="000000"/>
          <w:sz w:val="20"/>
          <w:szCs w:val="20"/>
        </w:rPr>
      </w:pPr>
    </w:p>
    <w:p w14:paraId="495B9DAF" w14:textId="77777777" w:rsidR="00800B14" w:rsidRP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eastAsia="Zodiak" w:hAnsi="Arial" w:cs="Arial"/>
          <w:i/>
          <w:iCs/>
          <w:color w:val="000000"/>
          <w:sz w:val="20"/>
          <w:szCs w:val="20"/>
        </w:rPr>
      </w:pPr>
      <w:r w:rsidRPr="00D33197">
        <w:rPr>
          <w:rFonts w:ascii="Arial" w:eastAsia="Zodiak" w:hAnsi="Arial" w:cs="Arial"/>
          <w:i/>
          <w:iCs/>
          <w:color w:val="000000"/>
          <w:sz w:val="20"/>
          <w:szCs w:val="20"/>
        </w:rPr>
        <w:t xml:space="preserve">Dejar de pagar el importe de los derechos de la concesión por más de 90 días; </w:t>
      </w:r>
    </w:p>
    <w:p w14:paraId="5ABD2B53" w14:textId="77777777" w:rsidR="00800B14" w:rsidRP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eastAsia="Zodiak" w:hAnsi="Arial" w:cs="Arial"/>
          <w:i/>
          <w:iCs/>
          <w:color w:val="000000"/>
          <w:sz w:val="20"/>
          <w:szCs w:val="20"/>
        </w:rPr>
      </w:pPr>
      <w:r w:rsidRPr="00D33197">
        <w:rPr>
          <w:rFonts w:ascii="Arial" w:eastAsia="Zodiak" w:hAnsi="Arial" w:cs="Arial"/>
          <w:i/>
          <w:iCs/>
          <w:color w:val="000000"/>
          <w:sz w:val="20"/>
          <w:szCs w:val="20"/>
        </w:rPr>
        <w:t>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2633E672" w14:textId="77777777" w:rsidR="00800B14" w:rsidRP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eastAsia="Zodiak" w:hAnsi="Arial" w:cs="Arial"/>
          <w:i/>
          <w:iCs/>
          <w:color w:val="000000"/>
          <w:sz w:val="20"/>
          <w:szCs w:val="20"/>
        </w:rPr>
      </w:pPr>
      <w:r w:rsidRPr="00D33197">
        <w:rPr>
          <w:rFonts w:ascii="Arial" w:eastAsia="Zodiak" w:hAnsi="Arial" w:cs="Arial"/>
          <w:i/>
          <w:iCs/>
          <w:color w:val="000000"/>
          <w:sz w:val="20"/>
          <w:szCs w:val="20"/>
        </w:rPr>
        <w:t xml:space="preserve">Por cambiar de giro sin la autorización correspondiente; </w:t>
      </w:r>
    </w:p>
    <w:p w14:paraId="301C6E58" w14:textId="77777777" w:rsidR="00800B14" w:rsidRP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eastAsia="Zodiak" w:hAnsi="Arial" w:cs="Arial"/>
          <w:i/>
          <w:iCs/>
          <w:color w:val="000000"/>
          <w:sz w:val="20"/>
          <w:szCs w:val="20"/>
        </w:rPr>
      </w:pPr>
      <w:r w:rsidRPr="00D33197">
        <w:rPr>
          <w:rFonts w:ascii="Arial" w:eastAsia="Zodiak" w:hAnsi="Arial" w:cs="Arial"/>
          <w:i/>
          <w:iCs/>
          <w:color w:val="000000"/>
          <w:sz w:val="20"/>
          <w:szCs w:val="20"/>
        </w:rPr>
        <w:t xml:space="preserve">Cuando por cualquier título, incluido el de donación, herencia o legado, el comerciante o prestador de servicios titular entregue a otro el puesto, caseta o local, sin la autorización de la autoridad correspondiente; </w:t>
      </w:r>
    </w:p>
    <w:p w14:paraId="4DC1F205" w14:textId="77777777" w:rsidR="00800B14" w:rsidRP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eastAsia="Zodiak" w:hAnsi="Arial" w:cs="Arial"/>
          <w:i/>
          <w:iCs/>
          <w:color w:val="000000"/>
          <w:sz w:val="20"/>
          <w:szCs w:val="20"/>
        </w:rPr>
      </w:pPr>
      <w:r w:rsidRPr="00D33197">
        <w:rPr>
          <w:rFonts w:ascii="Arial" w:eastAsia="Zodiak" w:hAnsi="Arial" w:cs="Arial"/>
          <w:i/>
          <w:iCs/>
          <w:color w:val="000000"/>
          <w:sz w:val="20"/>
          <w:szCs w:val="20"/>
        </w:rPr>
        <w:t>A la muerte del titular de la concesión hubiere varias personas con derecho a sucederlo y no llegaren a un acuerdo sobre quien será el sucesor beneficiario;</w:t>
      </w:r>
    </w:p>
    <w:p w14:paraId="246E91AB" w14:textId="77777777" w:rsidR="00800B14" w:rsidRP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eastAsia="Zodiak" w:hAnsi="Arial" w:cs="Arial"/>
          <w:i/>
          <w:iCs/>
          <w:color w:val="000000"/>
          <w:sz w:val="20"/>
          <w:szCs w:val="20"/>
        </w:rPr>
      </w:pPr>
      <w:r w:rsidRPr="00D33197">
        <w:rPr>
          <w:rFonts w:ascii="Arial" w:eastAsia="Zodiak" w:hAnsi="Arial" w:cs="Arial"/>
          <w:i/>
          <w:iCs/>
          <w:color w:val="000000"/>
          <w:sz w:val="20"/>
          <w:szCs w:val="20"/>
        </w:rPr>
        <w:t>Dejar de cumplir con las obligaciones que este Reglamento impone; y</w:t>
      </w:r>
    </w:p>
    <w:p w14:paraId="40D71D85" w14:textId="560FE7CB" w:rsidR="00D33197" w:rsidRDefault="00800B14" w:rsidP="00BB3E05">
      <w:pPr>
        <w:pStyle w:val="Prrafodelista"/>
        <w:widowControl/>
        <w:numPr>
          <w:ilvl w:val="0"/>
          <w:numId w:val="22"/>
        </w:numPr>
        <w:pBdr>
          <w:top w:val="nil"/>
          <w:left w:val="nil"/>
          <w:bottom w:val="nil"/>
          <w:right w:val="nil"/>
          <w:between w:val="nil"/>
        </w:pBdr>
        <w:autoSpaceDE/>
        <w:autoSpaceDN/>
        <w:spacing w:after="0" w:line="240" w:lineRule="auto"/>
        <w:ind w:left="851" w:right="1087"/>
        <w:contextualSpacing/>
        <w:rPr>
          <w:rFonts w:ascii="Arial" w:hAnsi="Arial" w:cs="Arial"/>
          <w:i/>
          <w:iCs/>
          <w:sz w:val="20"/>
          <w:szCs w:val="20"/>
        </w:rPr>
      </w:pPr>
      <w:r w:rsidRPr="00D33197">
        <w:rPr>
          <w:rFonts w:ascii="Arial" w:eastAsia="Zodiak" w:hAnsi="Arial" w:cs="Arial"/>
          <w:i/>
          <w:iCs/>
          <w:color w:val="000000"/>
          <w:sz w:val="20"/>
          <w:szCs w:val="20"/>
        </w:rPr>
        <w:t xml:space="preserve">Realizar actos prohibidos por este </w:t>
      </w:r>
      <w:proofErr w:type="gramStart"/>
      <w:r w:rsidRPr="00D33197">
        <w:rPr>
          <w:rFonts w:ascii="Arial" w:eastAsia="Zodiak" w:hAnsi="Arial" w:cs="Arial"/>
          <w:i/>
          <w:iCs/>
          <w:color w:val="000000"/>
          <w:sz w:val="20"/>
          <w:szCs w:val="20"/>
        </w:rPr>
        <w:t>Reglamento.</w:t>
      </w:r>
      <w:r w:rsidRPr="00D33197">
        <w:rPr>
          <w:rFonts w:ascii="Arial" w:hAnsi="Arial" w:cs="Arial"/>
          <w:i/>
          <w:iCs/>
          <w:sz w:val="20"/>
          <w:szCs w:val="20"/>
        </w:rPr>
        <w:t>…</w:t>
      </w:r>
      <w:proofErr w:type="gramEnd"/>
      <w:r w:rsidRPr="00D33197">
        <w:rPr>
          <w:rFonts w:ascii="Arial" w:hAnsi="Arial" w:cs="Arial"/>
          <w:i/>
          <w:iCs/>
          <w:sz w:val="20"/>
          <w:szCs w:val="20"/>
        </w:rPr>
        <w:t>”</w:t>
      </w:r>
      <w:r w:rsidR="00D33197">
        <w:rPr>
          <w:rFonts w:ascii="Arial" w:hAnsi="Arial" w:cs="Arial"/>
          <w:i/>
          <w:iCs/>
          <w:sz w:val="20"/>
          <w:szCs w:val="20"/>
        </w:rPr>
        <w:br w:type="page"/>
      </w:r>
    </w:p>
    <w:p w14:paraId="3B3C31A2" w14:textId="77777777" w:rsidR="00800B14" w:rsidRPr="00D33197" w:rsidRDefault="00800B14" w:rsidP="00D33197">
      <w:pPr>
        <w:widowControl/>
        <w:pBdr>
          <w:top w:val="nil"/>
          <w:left w:val="nil"/>
          <w:bottom w:val="nil"/>
          <w:right w:val="nil"/>
          <w:between w:val="nil"/>
        </w:pBdr>
        <w:autoSpaceDE/>
        <w:autoSpaceDN/>
        <w:spacing w:after="0" w:line="240" w:lineRule="auto"/>
        <w:ind w:left="491" w:right="1087"/>
        <w:contextualSpacing/>
        <w:rPr>
          <w:rFonts w:ascii="Arial" w:eastAsia="Zodiak" w:hAnsi="Arial" w:cs="Arial"/>
          <w:i/>
          <w:iCs/>
          <w:color w:val="000000"/>
          <w:sz w:val="20"/>
          <w:szCs w:val="20"/>
        </w:rPr>
      </w:pPr>
    </w:p>
    <w:p w14:paraId="2F67A3CD" w14:textId="26BCD7ED" w:rsidR="00800B14" w:rsidRPr="00D33197" w:rsidRDefault="00800B14" w:rsidP="00D33197">
      <w:pPr>
        <w:spacing w:after="0"/>
        <w:ind w:left="851" w:right="339"/>
        <w:jc w:val="both"/>
        <w:rPr>
          <w:rFonts w:ascii="Arial" w:hAnsi="Arial" w:cs="Arial"/>
          <w:b/>
          <w:bCs/>
          <w:sz w:val="20"/>
          <w:szCs w:val="20"/>
        </w:rPr>
      </w:pPr>
      <w:r w:rsidRPr="00D33197">
        <w:rPr>
          <w:rFonts w:ascii="Arial" w:hAnsi="Arial" w:cs="Arial"/>
          <w:b/>
          <w:bCs/>
          <w:sz w:val="20"/>
          <w:szCs w:val="20"/>
        </w:rPr>
        <w:t xml:space="preserve">OCTAVO. – </w:t>
      </w:r>
      <w:r w:rsidRPr="00D33197">
        <w:rPr>
          <w:rFonts w:ascii="Arial" w:hAnsi="Arial" w:cs="Arial"/>
          <w:sz w:val="20"/>
          <w:szCs w:val="20"/>
        </w:rPr>
        <w:t xml:space="preserve">Se le hace del conocimiento al ciudadano </w:t>
      </w:r>
      <w:r w:rsidRPr="00D33197">
        <w:rPr>
          <w:rFonts w:ascii="Arial" w:hAnsi="Arial" w:cs="Arial"/>
          <w:b/>
          <w:color w:val="000000"/>
          <w:sz w:val="20"/>
          <w:szCs w:val="20"/>
        </w:rPr>
        <w:t>Amado Raúl Chompa Pérez</w:t>
      </w:r>
      <w:r w:rsidRPr="00D33197">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603B4DB" w14:textId="77777777" w:rsidR="00800B14" w:rsidRPr="00D33197" w:rsidRDefault="00800B14" w:rsidP="00D33197">
      <w:pPr>
        <w:spacing w:after="0"/>
        <w:ind w:left="851" w:right="339"/>
        <w:jc w:val="both"/>
        <w:rPr>
          <w:rFonts w:ascii="Arial" w:eastAsia="Calibri" w:hAnsi="Arial" w:cs="Arial"/>
          <w:bCs/>
          <w:iCs/>
          <w:sz w:val="20"/>
          <w:szCs w:val="20"/>
        </w:rPr>
      </w:pPr>
    </w:p>
    <w:p w14:paraId="473E170A" w14:textId="0534494B" w:rsidR="00800B14" w:rsidRPr="00D33197" w:rsidRDefault="00800B14" w:rsidP="00D33197">
      <w:pPr>
        <w:spacing w:after="0"/>
        <w:ind w:left="851" w:right="339"/>
        <w:jc w:val="center"/>
        <w:rPr>
          <w:rFonts w:ascii="Arial" w:eastAsia="SimSun" w:hAnsi="Arial" w:cs="Arial"/>
          <w:sz w:val="20"/>
          <w:szCs w:val="20"/>
        </w:rPr>
      </w:pPr>
      <w:r w:rsidRPr="00D33197">
        <w:rPr>
          <w:rFonts w:ascii="Arial" w:eastAsia="Calibri" w:hAnsi="Arial" w:cs="Arial"/>
          <w:b/>
          <w:iCs/>
          <w:sz w:val="20"/>
          <w:szCs w:val="20"/>
        </w:rPr>
        <w:t>NOTIFÍQUESE</w:t>
      </w:r>
      <w:r w:rsidRPr="00D33197">
        <w:rPr>
          <w:rFonts w:ascii="Arial" w:eastAsia="SimSun" w:hAnsi="Arial" w:cs="Arial"/>
          <w:b/>
          <w:sz w:val="20"/>
          <w:szCs w:val="20"/>
        </w:rPr>
        <w:t xml:space="preserve"> Y CÚMPLASE</w:t>
      </w:r>
      <w:r w:rsidRPr="00D33197">
        <w:rPr>
          <w:rFonts w:ascii="Arial" w:eastAsia="SimSun" w:hAnsi="Arial" w:cs="Arial"/>
          <w:sz w:val="20"/>
          <w:szCs w:val="20"/>
        </w:rPr>
        <w:t>.</w:t>
      </w:r>
    </w:p>
    <w:p w14:paraId="6F92B9BB" w14:textId="41EC68D6" w:rsidR="00576383" w:rsidRDefault="00800B14" w:rsidP="00D33197">
      <w:pPr>
        <w:pStyle w:val="Textoindependiente"/>
        <w:ind w:left="851" w:right="339"/>
        <w:rPr>
          <w:rFonts w:ascii="Arial" w:hAnsi="Arial" w:cs="Arial"/>
        </w:rPr>
      </w:pPr>
      <w:r w:rsidRPr="00D33197">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7B0544CC" w14:textId="77777777" w:rsidR="00D33197" w:rsidRDefault="00D33197" w:rsidP="00D33197">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142D3BAD" w14:textId="77777777" w:rsidR="00D33197" w:rsidRDefault="00D33197" w:rsidP="00D33197">
      <w:pPr>
        <w:pStyle w:val="Textoindependiente"/>
        <w:ind w:left="0" w:right="339"/>
        <w:rPr>
          <w:rFonts w:ascii="Arial" w:hAnsi="Arial" w:cs="Arial"/>
        </w:rPr>
      </w:pPr>
    </w:p>
    <w:p w14:paraId="26570F2D" w14:textId="77777777"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ATENTAMENTE.</w:t>
      </w:r>
    </w:p>
    <w:p w14:paraId="74EDF514" w14:textId="77777777"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“EL RESPETO AL DERECHO AJENO ES LA PAZ”.</w:t>
      </w:r>
    </w:p>
    <w:p w14:paraId="67E00842" w14:textId="77777777"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18A9BFE5" w14:textId="77777777"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MTRO. RAYMUNDO CHAGOYA VILLANUEVA.</w:t>
      </w:r>
    </w:p>
    <w:p w14:paraId="43336798" w14:textId="77777777" w:rsidR="00D33197" w:rsidRPr="004B0708" w:rsidRDefault="00D33197" w:rsidP="00D33197">
      <w:pPr>
        <w:pStyle w:val="Textoindependiente"/>
        <w:ind w:left="851" w:right="339"/>
        <w:jc w:val="center"/>
        <w:rPr>
          <w:rFonts w:ascii="Arial" w:hAnsi="Arial" w:cs="Arial"/>
          <w:b/>
          <w:iCs/>
        </w:rPr>
      </w:pPr>
    </w:p>
    <w:p w14:paraId="2619FCED" w14:textId="77777777"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ATENTAMENTE.</w:t>
      </w:r>
    </w:p>
    <w:p w14:paraId="4E08C73F" w14:textId="1EF5B20A" w:rsidR="00D33197" w:rsidRDefault="00D33197" w:rsidP="00D33197">
      <w:pPr>
        <w:pStyle w:val="Textoindependiente"/>
        <w:ind w:left="851" w:right="339"/>
        <w:jc w:val="center"/>
        <w:rPr>
          <w:rFonts w:ascii="Arial" w:hAnsi="Arial" w:cs="Arial"/>
          <w:b/>
          <w:iCs/>
        </w:rPr>
      </w:pPr>
      <w:r w:rsidRPr="004B0708">
        <w:rPr>
          <w:rFonts w:ascii="Arial" w:hAnsi="Arial" w:cs="Arial"/>
          <w:b/>
          <w:iCs/>
        </w:rPr>
        <w:t xml:space="preserve">“EL RESPETO AL DERECHO AJENO ES LA </w:t>
      </w:r>
    </w:p>
    <w:p w14:paraId="41D089BD" w14:textId="2A333B47"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PAZ”.</w:t>
      </w:r>
    </w:p>
    <w:p w14:paraId="7840E6EE" w14:textId="32F24460" w:rsidR="00D33197" w:rsidRPr="004B0708" w:rsidRDefault="00D33197" w:rsidP="00D33197">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6CE83F68" w14:textId="1335DF7C" w:rsidR="00D33197" w:rsidRPr="004B0708" w:rsidRDefault="00D33197" w:rsidP="00D33197">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76704" behindDoc="0" locked="0" layoutInCell="1" allowOverlap="0" wp14:anchorId="2636A2EF" wp14:editId="7CA1B31E">
            <wp:simplePos x="0" y="0"/>
            <wp:positionH relativeFrom="column">
              <wp:posOffset>609600</wp:posOffset>
            </wp:positionH>
            <wp:positionV relativeFrom="page">
              <wp:posOffset>8404225</wp:posOffset>
            </wp:positionV>
            <wp:extent cx="2753995" cy="237490"/>
            <wp:effectExtent l="0" t="0" r="8255" b="0"/>
            <wp:wrapSquare wrapText="bothSides"/>
            <wp:docPr id="94" name="Imagen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24D557DE" w14:textId="77777777" w:rsidR="00D33197" w:rsidRPr="004E30F0" w:rsidRDefault="00D33197" w:rsidP="00D33197">
      <w:pPr>
        <w:pStyle w:val="Textoindependiente"/>
        <w:ind w:left="851" w:right="1087"/>
        <w:rPr>
          <w:rFonts w:ascii="Arial" w:hAnsi="Arial" w:cs="Arial"/>
          <w:bCs/>
          <w:iCs/>
        </w:rPr>
      </w:pPr>
    </w:p>
    <w:p w14:paraId="602AE70D" w14:textId="77777777" w:rsidR="00B036EC" w:rsidRDefault="00B036EC" w:rsidP="00B036EC">
      <w:pPr>
        <w:pStyle w:val="Textoindependiente"/>
        <w:ind w:left="851" w:right="1087"/>
        <w:rPr>
          <w:rFonts w:ascii="Arial" w:hAnsi="Arial" w:cs="Arial"/>
          <w:bCs/>
          <w:iCs/>
        </w:rPr>
      </w:pPr>
    </w:p>
    <w:p w14:paraId="45755C01" w14:textId="732EA989" w:rsidR="00B036EC" w:rsidRPr="001464EF" w:rsidRDefault="00B036EC" w:rsidP="00B036EC">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4257696E" w14:textId="77777777" w:rsidR="00B036EC" w:rsidRDefault="00B036EC" w:rsidP="00B036EC">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2E747D59" w14:textId="77777777" w:rsidR="00B036EC" w:rsidRPr="001464EF" w:rsidRDefault="00B036EC" w:rsidP="00B036EC">
      <w:pPr>
        <w:pStyle w:val="Textoindependiente"/>
        <w:ind w:left="851" w:right="1087"/>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45F997BF" w14:textId="238145F1" w:rsidR="00B036EC" w:rsidRPr="001464EF" w:rsidRDefault="00B036EC" w:rsidP="00B036EC">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/111/2025</w:t>
      </w:r>
    </w:p>
    <w:p w14:paraId="133F611E" w14:textId="3164ECF8" w:rsidR="00B036EC" w:rsidRDefault="00B036EC" w:rsidP="00B036EC">
      <w:pPr>
        <w:adjustRightInd w:val="0"/>
        <w:ind w:left="851" w:right="1087"/>
        <w:jc w:val="center"/>
        <w:rPr>
          <w:rFonts w:ascii="Arial" w:hAnsi="Arial" w:cs="Arial"/>
          <w:b/>
          <w:sz w:val="20"/>
          <w:szCs w:val="20"/>
        </w:rPr>
      </w:pPr>
      <w:r w:rsidRPr="00D929D9">
        <w:rPr>
          <w:rFonts w:ascii="Arial" w:hAnsi="Arial" w:cs="Arial"/>
          <w:b/>
          <w:sz w:val="20"/>
          <w:szCs w:val="20"/>
        </w:rPr>
        <w:t>CONSIDERANDOS</w:t>
      </w:r>
    </w:p>
    <w:p w14:paraId="07E3A556" w14:textId="434A9368" w:rsidR="00B036EC" w:rsidRDefault="00B036EC" w:rsidP="00B036EC">
      <w:pPr>
        <w:adjustRightInd w:val="0"/>
        <w:ind w:left="851" w:right="1087"/>
        <w:jc w:val="center"/>
        <w:rPr>
          <w:rFonts w:ascii="Arial" w:hAnsi="Arial" w:cs="Arial"/>
          <w:b/>
          <w:sz w:val="20"/>
          <w:szCs w:val="20"/>
        </w:rPr>
      </w:pPr>
    </w:p>
    <w:p w14:paraId="49EB1990" w14:textId="77777777" w:rsidR="00B036EC" w:rsidRDefault="00B036EC" w:rsidP="00B036EC">
      <w:pPr>
        <w:spacing w:after="0"/>
        <w:ind w:left="851" w:right="1087"/>
        <w:jc w:val="both"/>
        <w:rPr>
          <w:rFonts w:ascii="Arial" w:eastAsia="Arial" w:hAnsi="Arial" w:cs="Arial"/>
          <w:sz w:val="20"/>
          <w:szCs w:val="20"/>
          <w:lang w:val="es-ES" w:eastAsia="es-ES" w:bidi="es-ES"/>
        </w:rPr>
      </w:pPr>
      <w:r w:rsidRPr="00B036EC">
        <w:rPr>
          <w:rFonts w:ascii="Arial" w:eastAsia="Arial" w:hAnsi="Arial" w:cs="Arial"/>
          <w:b/>
          <w:sz w:val="20"/>
          <w:szCs w:val="20"/>
          <w:lang w:val="es-ES" w:eastAsia="es-ES" w:bidi="es-ES"/>
        </w:rPr>
        <w:t xml:space="preserve">A.- </w:t>
      </w:r>
      <w:r w:rsidRPr="00B036EC">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B036EC">
        <w:rPr>
          <w:rFonts w:ascii="Arial" w:hAnsi="Arial" w:cs="Arial"/>
          <w:sz w:val="20"/>
          <w:szCs w:val="20"/>
          <w:lang w:val="es-ES_tradnl"/>
        </w:rPr>
        <w:t xml:space="preserve">, </w:t>
      </w:r>
      <w:r w:rsidRPr="00B036EC">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artículo 58 del </w:t>
      </w:r>
      <w:r w:rsidRPr="00B036EC">
        <w:rPr>
          <w:rFonts w:ascii="Arial" w:hAnsi="Arial" w:cs="Arial"/>
          <w:sz w:val="20"/>
          <w:szCs w:val="20"/>
        </w:rPr>
        <w:t>Reglamento de los Mercados Públicos y del Mercado de Abasto del Municipio de Oaxaca de Juárez</w:t>
      </w:r>
      <w:r w:rsidRPr="00B036EC">
        <w:rPr>
          <w:rFonts w:ascii="Arial" w:hAnsi="Arial" w:cs="Arial"/>
          <w:sz w:val="20"/>
          <w:szCs w:val="20"/>
          <w:lang w:val="es-ES"/>
        </w:rPr>
        <w:t xml:space="preserve">,  </w:t>
      </w:r>
      <w:r w:rsidRPr="00B036EC">
        <w:rPr>
          <w:rFonts w:ascii="Arial" w:hAnsi="Arial" w:cs="Arial"/>
          <w:sz w:val="20"/>
          <w:szCs w:val="20"/>
        </w:rPr>
        <w:t xml:space="preserve">publicado en la Gaceta Municipal el 20 de mayo de 2025; </w:t>
      </w:r>
      <w:r w:rsidRPr="00B036EC">
        <w:rPr>
          <w:rFonts w:ascii="Arial" w:eastAsia="Arial" w:hAnsi="Arial" w:cs="Arial"/>
          <w:sz w:val="20"/>
          <w:szCs w:val="20"/>
          <w:lang w:val="es-ES" w:eastAsia="es-ES" w:bidi="es-ES"/>
        </w:rPr>
        <w:t xml:space="preserve">consecuentemente se le asigna el número de dictamen </w:t>
      </w:r>
      <w:proofErr w:type="spellStart"/>
      <w:r w:rsidRPr="00B036EC">
        <w:rPr>
          <w:rFonts w:ascii="Arial" w:eastAsia="Arial" w:hAnsi="Arial" w:cs="Arial"/>
          <w:b/>
          <w:bCs/>
          <w:sz w:val="20"/>
          <w:szCs w:val="20"/>
          <w:lang w:val="es-ES" w:eastAsia="es-ES" w:bidi="es-ES"/>
        </w:rPr>
        <w:t>CGTNNMyCVP</w:t>
      </w:r>
      <w:proofErr w:type="spellEnd"/>
      <w:r w:rsidRPr="00B036EC">
        <w:rPr>
          <w:rFonts w:ascii="Arial" w:eastAsia="Arial" w:hAnsi="Arial" w:cs="Arial"/>
          <w:b/>
          <w:bCs/>
          <w:sz w:val="20"/>
          <w:szCs w:val="20"/>
          <w:lang w:val="es-ES" w:eastAsia="es-ES" w:bidi="es-ES"/>
        </w:rPr>
        <w:t>/111/2025</w:t>
      </w:r>
      <w:r w:rsidRPr="00B036EC">
        <w:rPr>
          <w:rFonts w:ascii="Arial" w:eastAsia="Arial" w:hAnsi="Arial" w:cs="Arial"/>
          <w:sz w:val="20"/>
          <w:szCs w:val="20"/>
          <w:lang w:val="es-ES" w:eastAsia="es-ES" w:bidi="es-ES"/>
        </w:rPr>
        <w:t xml:space="preserve">. </w:t>
      </w:r>
      <w:r>
        <w:rPr>
          <w:rFonts w:ascii="Arial" w:eastAsia="Arial" w:hAnsi="Arial" w:cs="Arial"/>
          <w:sz w:val="20"/>
          <w:szCs w:val="20"/>
          <w:lang w:val="es-ES" w:eastAsia="es-ES" w:bidi="es-ES"/>
        </w:rPr>
        <w:br w:type="page"/>
      </w:r>
    </w:p>
    <w:p w14:paraId="3124C060" w14:textId="40C7BEAF" w:rsidR="00B036EC" w:rsidRPr="00B036EC" w:rsidRDefault="00B036EC" w:rsidP="00B036EC">
      <w:pPr>
        <w:spacing w:after="0"/>
        <w:ind w:left="851" w:right="339"/>
        <w:jc w:val="both"/>
        <w:rPr>
          <w:rFonts w:ascii="Arial" w:eastAsia="Arial" w:hAnsi="Arial" w:cs="Arial"/>
          <w:sz w:val="20"/>
          <w:szCs w:val="20"/>
          <w:lang w:val="es-ES" w:eastAsia="es-ES" w:bidi="es-ES"/>
        </w:rPr>
      </w:pPr>
      <w:r w:rsidRPr="00B036EC">
        <w:rPr>
          <w:rFonts w:ascii="Arial" w:hAnsi="Arial" w:cs="Arial"/>
          <w:b/>
          <w:bCs/>
          <w:sz w:val="20"/>
          <w:szCs w:val="20"/>
          <w:lang w:val="es-ES"/>
        </w:rPr>
        <w:lastRenderedPageBreak/>
        <w:t>B.-</w:t>
      </w:r>
      <w:r w:rsidRPr="00B036EC">
        <w:rPr>
          <w:rFonts w:ascii="Arial" w:hAnsi="Arial" w:cs="Arial"/>
          <w:sz w:val="20"/>
          <w:szCs w:val="20"/>
          <w:lang w:val="es-ES"/>
        </w:rPr>
        <w:t xml:space="preserve"> De la lectura de los diversos preceptos legales citados en el párrafo anterior, los artículos 11 y 12 del </w:t>
      </w:r>
      <w:r w:rsidRPr="00B036EC">
        <w:rPr>
          <w:rFonts w:ascii="Arial" w:hAnsi="Arial" w:cs="Arial"/>
          <w:sz w:val="20"/>
          <w:szCs w:val="20"/>
        </w:rPr>
        <w:t>Reglamento de los Mercados Públicos y del Mercado de Abasto del Municipio de Oaxaca de Juárez</w:t>
      </w:r>
      <w:r w:rsidRPr="00B036EC">
        <w:rPr>
          <w:rFonts w:ascii="Arial" w:hAnsi="Arial" w:cs="Arial"/>
          <w:sz w:val="20"/>
          <w:szCs w:val="20"/>
          <w:lang w:val="es-ES"/>
        </w:rPr>
        <w:t>, prevé la figura de “</w:t>
      </w:r>
      <w:r w:rsidRPr="00B036EC">
        <w:rPr>
          <w:rFonts w:ascii="Arial" w:hAnsi="Arial" w:cs="Arial"/>
          <w:b/>
          <w:bCs/>
          <w:sz w:val="20"/>
          <w:szCs w:val="20"/>
          <w:lang w:val="es-ES"/>
        </w:rPr>
        <w:t xml:space="preserve">CESIÓN DE DERECHOS”, </w:t>
      </w:r>
      <w:r w:rsidRPr="00B036EC">
        <w:rPr>
          <w:rFonts w:ascii="Arial" w:hAnsi="Arial" w:cs="Arial"/>
          <w:sz w:val="20"/>
          <w:szCs w:val="20"/>
          <w:lang w:val="es-ES"/>
        </w:rPr>
        <w:t xml:space="preserve"> la cual se puede realizar por el concesionario a un familiar o a un tercero, cuando en su uso y disfrute haya transcurrido un periodo de cinco años, aspecto que se cumple en atención que a la solicitud anexó recibos de pago correspondientes a los años 2020, 2021, 2022, 2023, 2024 y 2025 expedidos por la Tesorería Municipal</w:t>
      </w:r>
      <w:r w:rsidRPr="00B036EC">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r w:rsidRPr="00B036EC">
        <w:rPr>
          <w:rFonts w:ascii="Arial" w:eastAsia="Arial" w:hAnsi="Arial" w:cs="Arial"/>
          <w:sz w:val="20"/>
          <w:szCs w:val="20"/>
          <w:lang w:val="es-ES" w:eastAsia="es-ES" w:bidi="es-ES"/>
        </w:rPr>
        <w:t xml:space="preserve">- </w:t>
      </w:r>
    </w:p>
    <w:p w14:paraId="69F4E123" w14:textId="77777777" w:rsidR="00B036EC" w:rsidRPr="00B036EC" w:rsidRDefault="00B036EC" w:rsidP="00B036EC">
      <w:pPr>
        <w:pStyle w:val="Textoindependiente"/>
        <w:ind w:left="851" w:right="339"/>
        <w:rPr>
          <w:rFonts w:ascii="Arial" w:eastAsiaTheme="minorHAnsi" w:hAnsi="Arial" w:cs="Arial"/>
          <w:lang w:val="es-ES"/>
        </w:rPr>
      </w:pPr>
    </w:p>
    <w:p w14:paraId="726DF9BE" w14:textId="7AD3A08C" w:rsidR="00B036EC" w:rsidRPr="00B036EC" w:rsidRDefault="00B036EC" w:rsidP="00B036EC">
      <w:pPr>
        <w:pStyle w:val="Textoindependiente"/>
        <w:ind w:left="851" w:right="339"/>
        <w:rPr>
          <w:rFonts w:ascii="Arial" w:eastAsiaTheme="minorHAnsi" w:hAnsi="Arial" w:cs="Arial"/>
        </w:rPr>
      </w:pPr>
      <w:r w:rsidRPr="00B036EC">
        <w:rPr>
          <w:rFonts w:ascii="Arial" w:eastAsiaTheme="minorHAnsi" w:hAnsi="Arial" w:cs="Arial"/>
        </w:rPr>
        <w:t xml:space="preserve">Es pertinente mencionar que la figura jurídica denominada </w:t>
      </w:r>
      <w:r w:rsidRPr="00B036EC">
        <w:rPr>
          <w:rFonts w:ascii="Arial" w:eastAsiaTheme="minorHAnsi" w:hAnsi="Arial" w:cs="Arial"/>
          <w:b/>
          <w:bCs/>
        </w:rPr>
        <w:t>Concesión Administrativa</w:t>
      </w:r>
      <w:r w:rsidRPr="00B036EC">
        <w:rPr>
          <w:rFonts w:ascii="Arial" w:eastAsiaTheme="minorHAnsi" w:hAnsi="Arial" w:cs="Arial"/>
        </w:rPr>
        <w:t xml:space="preserve">, se encuentra plasmada en Ley de Planeación, Desarrollo Administrativo y Servicios Públicos Municipales, vigente en el Estado, en los términos siguientes: </w:t>
      </w:r>
    </w:p>
    <w:p w14:paraId="0012DBCC" w14:textId="77777777" w:rsidR="00B036EC" w:rsidRPr="00B036EC" w:rsidRDefault="00B036EC" w:rsidP="00B036EC">
      <w:pPr>
        <w:pStyle w:val="Textoindependiente"/>
        <w:ind w:left="851" w:right="339"/>
        <w:rPr>
          <w:rFonts w:ascii="Arial" w:eastAsiaTheme="minorHAnsi" w:hAnsi="Arial" w:cs="Arial"/>
        </w:rPr>
      </w:pPr>
    </w:p>
    <w:p w14:paraId="6E86D8A1" w14:textId="77777777" w:rsidR="00B036EC" w:rsidRPr="00B036EC" w:rsidRDefault="00B036EC" w:rsidP="00B036EC">
      <w:pPr>
        <w:spacing w:after="0" w:line="240" w:lineRule="auto"/>
        <w:ind w:left="851" w:right="339"/>
        <w:jc w:val="both"/>
        <w:rPr>
          <w:rFonts w:ascii="Arial" w:eastAsia="Arial" w:hAnsi="Arial" w:cs="Arial"/>
          <w:i/>
          <w:sz w:val="20"/>
          <w:szCs w:val="20"/>
          <w:lang w:val="es-ES" w:eastAsia="es-ES" w:bidi="es-ES"/>
        </w:rPr>
      </w:pPr>
      <w:r w:rsidRPr="00B036EC">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631892F" w14:textId="77777777" w:rsidR="00B036EC" w:rsidRPr="00B036EC" w:rsidRDefault="00B036EC" w:rsidP="00B036EC">
      <w:pPr>
        <w:spacing w:after="0"/>
        <w:ind w:left="851" w:right="339"/>
        <w:jc w:val="both"/>
        <w:rPr>
          <w:rFonts w:ascii="Arial" w:eastAsia="Arial" w:hAnsi="Arial" w:cs="Arial"/>
          <w:i/>
          <w:sz w:val="20"/>
          <w:szCs w:val="20"/>
          <w:lang w:val="es-ES" w:eastAsia="es-ES" w:bidi="es-ES"/>
        </w:rPr>
      </w:pPr>
    </w:p>
    <w:p w14:paraId="75689887" w14:textId="23C316A5" w:rsidR="00B036EC" w:rsidRPr="00B036EC" w:rsidRDefault="00B036EC" w:rsidP="00B036EC">
      <w:pPr>
        <w:pStyle w:val="Textoindependiente"/>
        <w:shd w:val="clear" w:color="auto" w:fill="FFFFFF" w:themeFill="background1"/>
        <w:ind w:left="851" w:right="339"/>
        <w:rPr>
          <w:rFonts w:ascii="Arial" w:eastAsia="Arial" w:hAnsi="Arial" w:cs="Arial"/>
          <w:lang w:val="es-ES" w:eastAsia="es-ES" w:bidi="es-ES"/>
        </w:rPr>
      </w:pPr>
      <w:r w:rsidRPr="00B036EC">
        <w:rPr>
          <w:rFonts w:ascii="Arial" w:hAnsi="Arial" w:cs="Arial"/>
          <w:b/>
          <w:bCs/>
        </w:rPr>
        <w:t>C.-</w:t>
      </w:r>
      <w:r w:rsidRPr="00B036EC">
        <w:rPr>
          <w:rFonts w:ascii="Arial" w:hAnsi="Arial" w:cs="Arial"/>
        </w:rPr>
        <w:t xml:space="preserve"> Del análisis de las documentales presentadas por “EL CESIONARIO”, se deduce que cumple cabalmente con los requisitos exigidos por el artículo 58 del Reglamento de los Mercados Públicos y del Mercado de Abasto del Municipio de Oaxaca de Juárez, publicado en la Gaceta Municipal de Oaxaca de Juárez, el 20 de mayo de 2025. </w:t>
      </w:r>
    </w:p>
    <w:p w14:paraId="48B065AF" w14:textId="77777777" w:rsidR="00B036EC" w:rsidRPr="00B036EC" w:rsidRDefault="00B036EC" w:rsidP="00B036EC">
      <w:pPr>
        <w:pStyle w:val="Textoindependiente"/>
        <w:shd w:val="clear" w:color="auto" w:fill="FFFFFF" w:themeFill="background1"/>
        <w:ind w:right="47"/>
        <w:rPr>
          <w:rFonts w:ascii="Arial" w:hAnsi="Arial" w:cs="Arial"/>
        </w:rPr>
      </w:pPr>
    </w:p>
    <w:p w14:paraId="046B3307" w14:textId="77777777" w:rsidR="00B036EC" w:rsidRDefault="00B036EC" w:rsidP="00B036EC">
      <w:pPr>
        <w:pStyle w:val="Textoindependiente"/>
        <w:shd w:val="clear" w:color="auto" w:fill="FFFFFF" w:themeFill="background1"/>
        <w:ind w:left="851" w:right="339"/>
        <w:rPr>
          <w:rFonts w:ascii="Arial" w:hAnsi="Arial" w:cs="Arial"/>
        </w:rPr>
      </w:pPr>
      <w:r w:rsidRPr="00B036EC">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63, fracción III, 65, 68 y 77, fracción XXI, del Bando de Policía y </w:t>
      </w:r>
    </w:p>
    <w:p w14:paraId="3239C11E" w14:textId="6FBB6DAB" w:rsidR="00B036EC" w:rsidRPr="00B036EC" w:rsidRDefault="00B036EC" w:rsidP="00B036EC">
      <w:pPr>
        <w:pStyle w:val="Textoindependiente"/>
        <w:shd w:val="clear" w:color="auto" w:fill="FFFFFF" w:themeFill="background1"/>
        <w:ind w:left="851" w:right="1087"/>
        <w:rPr>
          <w:rFonts w:ascii="Arial" w:hAnsi="Arial" w:cs="Arial"/>
        </w:rPr>
      </w:pPr>
      <w:r w:rsidRPr="00B036EC">
        <w:rPr>
          <w:rFonts w:ascii="Arial" w:hAnsi="Arial" w:cs="Arial"/>
        </w:rPr>
        <w:t xml:space="preserve">Gobierno del Municipio de Oaxaca de Juárez,11, 12 y 58 del Reglamento de los Mercados Públicos y del Mercado de Abasto del Municipio de Oaxaca de Juárez vigente; esta Comisión de Gobierno de Territorio, Normatividad, Nomenclatura, de Mercados y Comercio </w:t>
      </w:r>
      <w:proofErr w:type="gramStart"/>
      <w:r w:rsidRPr="00B036EC">
        <w:rPr>
          <w:rFonts w:ascii="Arial" w:hAnsi="Arial" w:cs="Arial"/>
        </w:rPr>
        <w:t>en  Vía</w:t>
      </w:r>
      <w:proofErr w:type="gramEnd"/>
      <w:r w:rsidRPr="00B036EC">
        <w:rPr>
          <w:rFonts w:ascii="Arial" w:hAnsi="Arial" w:cs="Arial"/>
        </w:rPr>
        <w:t xml:space="preserve"> Pública del Municipio de Oaxaca de Juárez, emite el siguiente: </w:t>
      </w:r>
    </w:p>
    <w:p w14:paraId="6CB26DDE" w14:textId="77777777" w:rsidR="00B036EC" w:rsidRPr="00B036EC" w:rsidRDefault="00B036EC" w:rsidP="00B036EC">
      <w:pPr>
        <w:pStyle w:val="Textoindependiente"/>
        <w:shd w:val="clear" w:color="auto" w:fill="FFFFFF" w:themeFill="background1"/>
        <w:ind w:left="851" w:right="1087"/>
        <w:rPr>
          <w:rFonts w:ascii="Arial" w:hAnsi="Arial" w:cs="Arial"/>
        </w:rPr>
      </w:pPr>
    </w:p>
    <w:p w14:paraId="3D0118D3" w14:textId="7BB725CC" w:rsidR="00B036EC" w:rsidRPr="00C11825" w:rsidRDefault="00B036EC" w:rsidP="00C11825">
      <w:pPr>
        <w:pStyle w:val="Textoindependiente"/>
        <w:shd w:val="clear" w:color="auto" w:fill="FFFFFF" w:themeFill="background1"/>
        <w:ind w:left="851" w:right="1087"/>
        <w:jc w:val="center"/>
        <w:rPr>
          <w:rFonts w:ascii="Arial" w:hAnsi="Arial" w:cs="Arial"/>
          <w:lang w:val="pt-PT"/>
        </w:rPr>
      </w:pPr>
      <w:r w:rsidRPr="00B036EC">
        <w:rPr>
          <w:rFonts w:ascii="Arial" w:hAnsi="Arial" w:cs="Arial"/>
          <w:b/>
          <w:lang w:val="pt-PT"/>
        </w:rPr>
        <w:t>DICTAMEN</w:t>
      </w:r>
    </w:p>
    <w:p w14:paraId="6E222ADF" w14:textId="520D0D08" w:rsidR="00B036EC" w:rsidRPr="00B036EC" w:rsidRDefault="00B036EC" w:rsidP="00B036EC">
      <w:pPr>
        <w:pStyle w:val="Textoindependiente"/>
        <w:shd w:val="clear" w:color="auto" w:fill="FFFFFF" w:themeFill="background1"/>
        <w:ind w:left="851" w:right="1087"/>
        <w:rPr>
          <w:rFonts w:ascii="Arial" w:eastAsia="Calibri" w:hAnsi="Arial" w:cs="Arial"/>
          <w:bCs/>
          <w:iCs/>
          <w:lang w:val="es-ES"/>
        </w:rPr>
      </w:pPr>
      <w:r w:rsidRPr="00B036EC">
        <w:rPr>
          <w:rFonts w:ascii="Arial" w:hAnsi="Arial" w:cs="Arial"/>
          <w:b/>
          <w:lang w:val="pt-PT"/>
        </w:rPr>
        <w:t>PRIMERO.-</w:t>
      </w:r>
      <w:r w:rsidRPr="00B036EC">
        <w:rPr>
          <w:rFonts w:ascii="Arial" w:hAnsi="Arial" w:cs="Arial"/>
          <w:lang w:val="pt-PT"/>
        </w:rPr>
        <w:t xml:space="preserve"> </w:t>
      </w:r>
      <w:r w:rsidRPr="00B036EC">
        <w:rPr>
          <w:rFonts w:ascii="Arial" w:hAnsi="Arial" w:cs="Arial"/>
        </w:rPr>
        <w:t xml:space="preserve">La Comisión de Gobierno, de Territorio, Normatividad, Nomenclatura, de Mercados y Comercio en Vía Pública del Municipio de Oaxaca de Juárez, Oaxaca, determina procedente aprobar la </w:t>
      </w:r>
      <w:r w:rsidRPr="00B036EC">
        <w:rPr>
          <w:rFonts w:ascii="Arial" w:hAnsi="Arial" w:cs="Arial"/>
          <w:b/>
        </w:rPr>
        <w:t>cesión de derechos,</w:t>
      </w:r>
      <w:r w:rsidRPr="00B036EC">
        <w:rPr>
          <w:rFonts w:ascii="Arial" w:hAnsi="Arial" w:cs="Arial"/>
        </w:rPr>
        <w:t xml:space="preserve">  que otorga la ciudadana </w:t>
      </w:r>
      <w:r w:rsidRPr="00B036EC">
        <w:rPr>
          <w:rFonts w:ascii="Arial" w:hAnsi="Arial" w:cs="Arial"/>
          <w:b/>
          <w:bCs/>
        </w:rPr>
        <w:t>Norma Hernández Martínez</w:t>
      </w:r>
      <w:r w:rsidRPr="00B036EC">
        <w:rPr>
          <w:rFonts w:ascii="Arial" w:hAnsi="Arial" w:cs="Arial"/>
          <w:b/>
        </w:rPr>
        <w:t xml:space="preserve"> </w:t>
      </w:r>
      <w:r w:rsidRPr="00B036EC">
        <w:rPr>
          <w:rFonts w:ascii="Arial" w:hAnsi="Arial" w:cs="Arial"/>
        </w:rPr>
        <w:t xml:space="preserve">a favor del ciudadano </w:t>
      </w:r>
      <w:r w:rsidRPr="00B036EC">
        <w:rPr>
          <w:rFonts w:ascii="Arial" w:hAnsi="Arial" w:cs="Arial"/>
          <w:b/>
        </w:rPr>
        <w:t>Amado Raúl Chompa Pérez</w:t>
      </w:r>
      <w:r w:rsidRPr="00B036EC">
        <w:rPr>
          <w:rFonts w:ascii="Arial" w:hAnsi="Arial" w:cs="Arial"/>
        </w:rPr>
        <w:t xml:space="preserve">, respecto del </w:t>
      </w:r>
      <w:r w:rsidRPr="00B036EC">
        <w:rPr>
          <w:rFonts w:ascii="Arial" w:hAnsi="Arial" w:cs="Arial"/>
          <w:b/>
          <w:bCs/>
        </w:rPr>
        <w:t>puesto fijo número 79</w:t>
      </w:r>
      <w:r w:rsidRPr="00B036EC">
        <w:rPr>
          <w:rFonts w:ascii="Arial" w:hAnsi="Arial" w:cs="Arial"/>
        </w:rPr>
        <w:t xml:space="preserve">, con número objeto/contrato </w:t>
      </w:r>
      <w:r w:rsidRPr="00B036EC">
        <w:rPr>
          <w:rFonts w:ascii="Arial" w:hAnsi="Arial" w:cs="Arial"/>
          <w:b/>
        </w:rPr>
        <w:t>1050000008269</w:t>
      </w:r>
      <w:r w:rsidRPr="00B036EC">
        <w:rPr>
          <w:rFonts w:ascii="Arial" w:hAnsi="Arial" w:cs="Arial"/>
        </w:rPr>
        <w:t xml:space="preserve">, con giro de </w:t>
      </w:r>
      <w:r w:rsidRPr="00B036EC">
        <w:rPr>
          <w:rFonts w:ascii="Arial" w:hAnsi="Arial" w:cs="Arial"/>
          <w:b/>
          <w:bCs/>
        </w:rPr>
        <w:t>“regalos y artículos de temporada”</w:t>
      </w:r>
      <w:r w:rsidRPr="00B036EC">
        <w:rPr>
          <w:rFonts w:ascii="Arial" w:hAnsi="Arial" w:cs="Arial"/>
        </w:rPr>
        <w:t>, ubicado  en</w:t>
      </w:r>
      <w:r w:rsidRPr="00B036EC">
        <w:rPr>
          <w:rFonts w:ascii="Arial" w:hAnsi="Arial" w:cs="Arial"/>
          <w:bCs/>
        </w:rPr>
        <w:t xml:space="preserve"> zona pasillo de flores </w:t>
      </w:r>
      <w:r w:rsidRPr="00B036EC">
        <w:rPr>
          <w:rFonts w:ascii="Arial" w:hAnsi="Arial" w:cs="Arial"/>
        </w:rPr>
        <w:t xml:space="preserve">del </w:t>
      </w:r>
      <w:r w:rsidRPr="00B036EC">
        <w:rPr>
          <w:rFonts w:ascii="Arial" w:hAnsi="Arial" w:cs="Arial"/>
          <w:bCs/>
        </w:rPr>
        <w:t>mercado de abasto “Margarita Maza de Juárez”</w:t>
      </w:r>
      <w:r w:rsidRPr="00B036EC">
        <w:rPr>
          <w:rFonts w:ascii="Arial" w:hAnsi="Arial" w:cs="Arial"/>
        </w:rPr>
        <w:t xml:space="preserve">, en términos de los artículos 11 y 58 del Reglamento de los Mercados Públicos y del Mercado de Abasto del Municipio de Oaxaca de Juárez. </w:t>
      </w:r>
    </w:p>
    <w:p w14:paraId="2FD38D25" w14:textId="77777777" w:rsidR="00B036EC" w:rsidRPr="00B036EC" w:rsidRDefault="00B036EC" w:rsidP="00B036EC">
      <w:pPr>
        <w:spacing w:after="0"/>
        <w:ind w:left="851" w:right="1087"/>
        <w:jc w:val="both"/>
        <w:rPr>
          <w:rFonts w:ascii="Arial" w:eastAsiaTheme="minorHAnsi" w:hAnsi="Arial" w:cs="Arial"/>
          <w:b/>
          <w:bCs/>
          <w:sz w:val="20"/>
          <w:szCs w:val="20"/>
        </w:rPr>
      </w:pPr>
    </w:p>
    <w:p w14:paraId="61DAA014" w14:textId="59B9D734" w:rsidR="00B036EC" w:rsidRPr="00B036EC" w:rsidRDefault="00B036EC" w:rsidP="00B036EC">
      <w:pPr>
        <w:spacing w:after="0"/>
        <w:ind w:left="851" w:right="1087"/>
        <w:jc w:val="both"/>
        <w:rPr>
          <w:rFonts w:ascii="Arial" w:hAnsi="Arial" w:cs="Arial"/>
          <w:b/>
          <w:bCs/>
          <w:sz w:val="20"/>
          <w:szCs w:val="20"/>
        </w:rPr>
      </w:pPr>
      <w:r w:rsidRPr="00B036EC">
        <w:rPr>
          <w:rFonts w:ascii="Arial" w:hAnsi="Arial" w:cs="Arial"/>
          <w:b/>
          <w:bCs/>
          <w:sz w:val="20"/>
          <w:szCs w:val="20"/>
        </w:rPr>
        <w:t xml:space="preserve">SEGUNDO. – </w:t>
      </w:r>
      <w:r w:rsidRPr="00B036EC">
        <w:rPr>
          <w:rFonts w:ascii="Arial" w:hAnsi="Arial" w:cs="Arial"/>
          <w:sz w:val="20"/>
          <w:szCs w:val="20"/>
        </w:rPr>
        <w:t xml:space="preserve">Notifíquese a la Dirección General de Regulación y Atención a Mercados, el contenido del presente dictamen para los trámites administrativos correspondientes. </w:t>
      </w:r>
    </w:p>
    <w:p w14:paraId="1B3BFEBA" w14:textId="77777777" w:rsidR="00B036EC" w:rsidRPr="00B036EC" w:rsidRDefault="00B036EC" w:rsidP="00B036EC">
      <w:pPr>
        <w:spacing w:after="0"/>
        <w:ind w:left="851" w:right="1087"/>
        <w:jc w:val="both"/>
        <w:rPr>
          <w:rFonts w:ascii="Arial" w:hAnsi="Arial" w:cs="Arial"/>
          <w:b/>
          <w:bCs/>
          <w:sz w:val="20"/>
          <w:szCs w:val="20"/>
        </w:rPr>
      </w:pPr>
    </w:p>
    <w:p w14:paraId="67A7E8C7" w14:textId="4981C3ED" w:rsidR="00B036EC" w:rsidRPr="00B036EC" w:rsidRDefault="00B036EC" w:rsidP="00B036EC">
      <w:pPr>
        <w:spacing w:after="0"/>
        <w:ind w:left="851" w:right="1087"/>
        <w:jc w:val="both"/>
        <w:rPr>
          <w:rFonts w:ascii="Arial" w:hAnsi="Arial" w:cs="Arial"/>
          <w:b/>
          <w:bCs/>
          <w:sz w:val="20"/>
          <w:szCs w:val="20"/>
        </w:rPr>
      </w:pPr>
      <w:r w:rsidRPr="00B036EC">
        <w:rPr>
          <w:rFonts w:ascii="Arial" w:hAnsi="Arial" w:cs="Arial"/>
          <w:b/>
          <w:bCs/>
          <w:sz w:val="20"/>
          <w:szCs w:val="20"/>
        </w:rPr>
        <w:t xml:space="preserve">TERCERO. – </w:t>
      </w:r>
      <w:r w:rsidRPr="00B036EC">
        <w:rPr>
          <w:rFonts w:ascii="Arial" w:hAnsi="Arial" w:cs="Arial"/>
          <w:sz w:val="20"/>
          <w:szCs w:val="20"/>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B036EC">
        <w:rPr>
          <w:rFonts w:ascii="Arial" w:hAnsi="Arial" w:cs="Arial"/>
          <w:b/>
          <w:sz w:val="20"/>
          <w:szCs w:val="20"/>
        </w:rPr>
        <w:t>CESIÓN DE DERECHOS</w:t>
      </w:r>
      <w:r w:rsidRPr="00B036EC">
        <w:rPr>
          <w:rFonts w:ascii="Arial" w:hAnsi="Arial" w:cs="Arial"/>
          <w:sz w:val="20"/>
          <w:szCs w:val="20"/>
        </w:rPr>
        <w:t xml:space="preserve"> conforme a la tarifa establecida en la Ley de Ingresos vigente. </w:t>
      </w:r>
    </w:p>
    <w:p w14:paraId="2F9A17E0" w14:textId="77777777" w:rsidR="00B036EC" w:rsidRPr="00B036EC" w:rsidRDefault="00B036EC" w:rsidP="00B036EC">
      <w:pPr>
        <w:spacing w:after="0"/>
        <w:ind w:left="851" w:right="1087"/>
        <w:jc w:val="both"/>
        <w:rPr>
          <w:rFonts w:ascii="Arial" w:hAnsi="Arial" w:cs="Arial"/>
          <w:b/>
          <w:bCs/>
          <w:sz w:val="20"/>
          <w:szCs w:val="20"/>
        </w:rPr>
      </w:pPr>
    </w:p>
    <w:p w14:paraId="4592B056" w14:textId="77777777" w:rsidR="00B036EC" w:rsidRPr="00B036EC" w:rsidRDefault="00B036EC" w:rsidP="00B036EC">
      <w:pPr>
        <w:spacing w:after="0"/>
        <w:ind w:left="851" w:right="1087"/>
        <w:jc w:val="both"/>
        <w:rPr>
          <w:rFonts w:ascii="Arial" w:hAnsi="Arial" w:cs="Arial"/>
          <w:sz w:val="20"/>
          <w:szCs w:val="20"/>
        </w:rPr>
      </w:pPr>
      <w:r w:rsidRPr="00B036EC">
        <w:rPr>
          <w:rFonts w:ascii="Arial" w:hAnsi="Arial" w:cs="Arial"/>
          <w:b/>
          <w:bCs/>
          <w:sz w:val="20"/>
          <w:szCs w:val="20"/>
        </w:rPr>
        <w:t>CUARTO. –</w:t>
      </w:r>
      <w:r w:rsidRPr="00B036EC">
        <w:rPr>
          <w:rFonts w:ascii="Arial" w:hAnsi="Arial" w:cs="Arial"/>
          <w:sz w:val="20"/>
          <w:szCs w:val="20"/>
        </w:rPr>
        <w:t xml:space="preserve"> Notifíquese a la Dirección de Ingresos de la Tesorería Municipal, el contenido del presente dictamen para los trámites administrativos correspondientes. </w:t>
      </w:r>
    </w:p>
    <w:p w14:paraId="2783A36B" w14:textId="77777777" w:rsidR="00B036EC" w:rsidRPr="00B036EC" w:rsidRDefault="00B036EC" w:rsidP="00B036EC">
      <w:pPr>
        <w:spacing w:after="0"/>
        <w:jc w:val="both"/>
        <w:rPr>
          <w:rFonts w:ascii="Arial" w:hAnsi="Arial" w:cs="Arial"/>
          <w:b/>
          <w:bCs/>
          <w:sz w:val="20"/>
          <w:szCs w:val="20"/>
        </w:rPr>
      </w:pPr>
    </w:p>
    <w:p w14:paraId="69D2BFBF" w14:textId="77777777" w:rsidR="00C11825" w:rsidRDefault="00B036EC" w:rsidP="00C11825">
      <w:pPr>
        <w:spacing w:after="0"/>
        <w:ind w:left="851" w:right="1087"/>
        <w:jc w:val="both"/>
        <w:rPr>
          <w:rFonts w:ascii="Arial" w:hAnsi="Arial" w:cs="Arial"/>
          <w:sz w:val="20"/>
          <w:szCs w:val="20"/>
        </w:rPr>
      </w:pPr>
      <w:r w:rsidRPr="00B036EC">
        <w:rPr>
          <w:rFonts w:ascii="Arial" w:hAnsi="Arial" w:cs="Arial"/>
          <w:b/>
          <w:bCs/>
          <w:sz w:val="20"/>
          <w:szCs w:val="20"/>
        </w:rPr>
        <w:t xml:space="preserve">QUINTO. – </w:t>
      </w:r>
      <w:r w:rsidRPr="00B036EC">
        <w:rPr>
          <w:rFonts w:ascii="Arial" w:hAnsi="Arial" w:cs="Arial"/>
          <w:sz w:val="20"/>
          <w:szCs w:val="20"/>
        </w:rPr>
        <w:t xml:space="preserve">Notifíquese a través de la Dirección General de Regulación y Atención a Mercados al ciudadano </w:t>
      </w:r>
      <w:r w:rsidRPr="00B036EC">
        <w:rPr>
          <w:rFonts w:ascii="Arial" w:hAnsi="Arial" w:cs="Arial"/>
          <w:b/>
          <w:color w:val="000000"/>
          <w:sz w:val="20"/>
          <w:szCs w:val="20"/>
        </w:rPr>
        <w:t>Amado Raúl Chompa Pérez</w:t>
      </w:r>
      <w:r w:rsidRPr="00B036EC">
        <w:rPr>
          <w:rFonts w:ascii="Arial" w:hAnsi="Arial" w:cs="Arial"/>
          <w:sz w:val="20"/>
          <w:szCs w:val="20"/>
        </w:rPr>
        <w:t>, que</w:t>
      </w:r>
      <w:r w:rsidR="00C11825">
        <w:rPr>
          <w:rFonts w:ascii="Arial" w:hAnsi="Arial" w:cs="Arial"/>
          <w:sz w:val="20"/>
          <w:szCs w:val="20"/>
        </w:rPr>
        <w:br w:type="page"/>
      </w:r>
    </w:p>
    <w:p w14:paraId="002100FD" w14:textId="2A8C778A" w:rsidR="00B036EC" w:rsidRPr="00B036EC" w:rsidRDefault="00C11825" w:rsidP="00C11825">
      <w:pPr>
        <w:spacing w:after="0"/>
        <w:ind w:left="851" w:right="339"/>
        <w:jc w:val="both"/>
        <w:rPr>
          <w:rFonts w:ascii="Arial" w:hAnsi="Arial" w:cs="Arial"/>
          <w:b/>
          <w:bCs/>
          <w:sz w:val="20"/>
          <w:szCs w:val="20"/>
        </w:rPr>
      </w:pPr>
      <w:r>
        <w:rPr>
          <w:rFonts w:ascii="Arial" w:hAnsi="Arial" w:cs="Arial"/>
          <w:sz w:val="20"/>
          <w:szCs w:val="20"/>
        </w:rPr>
        <w:lastRenderedPageBreak/>
        <w:t xml:space="preserve"> </w:t>
      </w:r>
      <w:r w:rsidR="00B036EC" w:rsidRPr="00B036EC">
        <w:rPr>
          <w:rFonts w:ascii="Arial" w:hAnsi="Arial" w:cs="Arial"/>
          <w:sz w:val="20"/>
          <w:szCs w:val="20"/>
        </w:rPr>
        <w:t xml:space="preserve">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r w:rsidR="00B036EC" w:rsidRPr="00B036EC">
        <w:rPr>
          <w:rFonts w:ascii="Arial" w:eastAsia="Arial" w:hAnsi="Arial" w:cs="Arial"/>
          <w:sz w:val="20"/>
          <w:szCs w:val="20"/>
          <w:lang w:val="es-ES" w:eastAsia="es-ES" w:bidi="es-ES"/>
        </w:rPr>
        <w:t xml:space="preserve"> </w:t>
      </w:r>
    </w:p>
    <w:p w14:paraId="0D2F9778" w14:textId="77777777" w:rsidR="00B036EC" w:rsidRPr="00B036EC" w:rsidRDefault="00B036EC" w:rsidP="00C11825">
      <w:pPr>
        <w:spacing w:after="0"/>
        <w:ind w:left="851" w:right="339"/>
        <w:jc w:val="both"/>
        <w:rPr>
          <w:rFonts w:ascii="Arial" w:hAnsi="Arial" w:cs="Arial"/>
          <w:b/>
          <w:bCs/>
          <w:sz w:val="20"/>
          <w:szCs w:val="20"/>
        </w:rPr>
      </w:pPr>
    </w:p>
    <w:p w14:paraId="75D29ADA" w14:textId="27529D9C" w:rsidR="00B036EC" w:rsidRPr="00B036EC" w:rsidRDefault="00B036EC" w:rsidP="00C11825">
      <w:pPr>
        <w:spacing w:after="0"/>
        <w:ind w:left="851" w:right="339"/>
        <w:jc w:val="both"/>
        <w:rPr>
          <w:rFonts w:ascii="Arial" w:hAnsi="Arial" w:cs="Arial"/>
          <w:b/>
          <w:bCs/>
          <w:sz w:val="20"/>
          <w:szCs w:val="20"/>
        </w:rPr>
      </w:pPr>
      <w:r w:rsidRPr="00B036EC">
        <w:rPr>
          <w:rFonts w:ascii="Arial" w:hAnsi="Arial" w:cs="Arial"/>
          <w:b/>
          <w:bCs/>
          <w:sz w:val="20"/>
          <w:szCs w:val="20"/>
        </w:rPr>
        <w:t xml:space="preserve">SEXTO. – </w:t>
      </w:r>
      <w:r w:rsidRPr="00B036EC">
        <w:rPr>
          <w:rFonts w:ascii="Arial" w:hAnsi="Arial" w:cs="Arial"/>
          <w:sz w:val="20"/>
          <w:szCs w:val="20"/>
        </w:rPr>
        <w:t xml:space="preserve">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 </w:t>
      </w:r>
    </w:p>
    <w:p w14:paraId="2B8B979F" w14:textId="77777777" w:rsidR="00B036EC" w:rsidRPr="00B036EC" w:rsidRDefault="00B036EC" w:rsidP="00C11825">
      <w:pPr>
        <w:spacing w:after="0"/>
        <w:ind w:left="851" w:right="339"/>
        <w:jc w:val="both"/>
        <w:rPr>
          <w:rFonts w:ascii="Arial" w:hAnsi="Arial" w:cs="Arial"/>
          <w:b/>
          <w:sz w:val="20"/>
          <w:szCs w:val="20"/>
        </w:rPr>
      </w:pPr>
    </w:p>
    <w:p w14:paraId="254471D3" w14:textId="27753008" w:rsidR="00B036EC" w:rsidRPr="00B036EC" w:rsidRDefault="00B036EC" w:rsidP="00C11825">
      <w:pPr>
        <w:spacing w:after="0"/>
        <w:ind w:left="851" w:right="339"/>
        <w:jc w:val="both"/>
        <w:rPr>
          <w:rFonts w:ascii="Arial" w:hAnsi="Arial" w:cs="Arial"/>
          <w:b/>
          <w:sz w:val="20"/>
          <w:szCs w:val="20"/>
        </w:rPr>
      </w:pPr>
      <w:r w:rsidRPr="00B036EC">
        <w:rPr>
          <w:rFonts w:ascii="Arial" w:hAnsi="Arial" w:cs="Arial"/>
          <w:b/>
          <w:sz w:val="20"/>
          <w:szCs w:val="20"/>
        </w:rPr>
        <w:t xml:space="preserve">SÉPTIMO. – </w:t>
      </w:r>
      <w:r w:rsidRPr="00B036EC">
        <w:rPr>
          <w:rFonts w:ascii="Arial" w:hAnsi="Arial" w:cs="Arial"/>
          <w:sz w:val="20"/>
          <w:szCs w:val="20"/>
        </w:rPr>
        <w:t xml:space="preserve">Se le hace saber al concesionario que es causa de revocación de la concesión, las previstas en el artículo 27 del Reglamento de los Mercados Públicos y del Mercado de Abasto del Municipio de Oaxaca de Juárez, que establece lo siguiente: </w:t>
      </w:r>
    </w:p>
    <w:p w14:paraId="4DCF74EF" w14:textId="77777777" w:rsidR="00B036EC" w:rsidRPr="00B036EC" w:rsidRDefault="00B036EC" w:rsidP="00C11825">
      <w:pPr>
        <w:spacing w:after="0"/>
        <w:ind w:left="851" w:right="339"/>
        <w:jc w:val="both"/>
        <w:rPr>
          <w:rFonts w:ascii="Arial" w:hAnsi="Arial" w:cs="Arial"/>
          <w:sz w:val="20"/>
          <w:szCs w:val="20"/>
        </w:rPr>
      </w:pPr>
    </w:p>
    <w:p w14:paraId="2AC5C107" w14:textId="77777777" w:rsidR="00B036EC" w:rsidRPr="00B036EC" w:rsidRDefault="00B036EC" w:rsidP="00C11825">
      <w:pPr>
        <w:spacing w:after="0" w:line="240" w:lineRule="auto"/>
        <w:ind w:left="851" w:right="339"/>
        <w:jc w:val="both"/>
        <w:rPr>
          <w:rFonts w:ascii="Arial" w:eastAsia="Zodiak" w:hAnsi="Arial" w:cs="Arial"/>
          <w:i/>
          <w:iCs/>
          <w:color w:val="000000"/>
          <w:sz w:val="20"/>
          <w:szCs w:val="20"/>
        </w:rPr>
      </w:pPr>
      <w:r w:rsidRPr="00B036EC">
        <w:rPr>
          <w:rFonts w:ascii="Arial" w:hAnsi="Arial" w:cs="Arial"/>
          <w:i/>
          <w:iCs/>
          <w:sz w:val="20"/>
          <w:szCs w:val="20"/>
        </w:rPr>
        <w:t>“…</w:t>
      </w:r>
      <w:r w:rsidRPr="00B036EC">
        <w:rPr>
          <w:rFonts w:ascii="Arial" w:eastAsia="Zodiak" w:hAnsi="Arial" w:cs="Arial"/>
          <w:b/>
          <w:i/>
          <w:iCs/>
          <w:color w:val="000000"/>
          <w:sz w:val="20"/>
          <w:szCs w:val="20"/>
        </w:rPr>
        <w:t>ARTÍCULO 27.-</w:t>
      </w:r>
      <w:r w:rsidRPr="00B036EC">
        <w:rPr>
          <w:rFonts w:ascii="Arial" w:eastAsia="Zodiak" w:hAnsi="Arial" w:cs="Arial"/>
          <w:i/>
          <w:iCs/>
          <w:color w:val="000000"/>
          <w:sz w:val="20"/>
          <w:szCs w:val="20"/>
        </w:rPr>
        <w:t xml:space="preserve"> El Honorable Ayuntamiento se reserva la facultad de revocar, cancelar o suspender en cualquier tiempo, la concesión o permiso, de conformidad con el procedimiento respectivo.</w:t>
      </w:r>
    </w:p>
    <w:p w14:paraId="7F8AF8F7" w14:textId="77777777" w:rsidR="00B036EC" w:rsidRPr="00B036EC" w:rsidRDefault="00B036EC" w:rsidP="00C11825">
      <w:pPr>
        <w:spacing w:after="0" w:line="240" w:lineRule="auto"/>
        <w:ind w:left="851" w:right="339" w:firstLine="708"/>
        <w:jc w:val="both"/>
        <w:rPr>
          <w:rFonts w:ascii="Arial" w:eastAsia="Zodiak" w:hAnsi="Arial" w:cs="Arial"/>
          <w:b/>
          <w:bCs/>
          <w:i/>
          <w:iCs/>
          <w:color w:val="000000"/>
          <w:sz w:val="20"/>
          <w:szCs w:val="20"/>
        </w:rPr>
      </w:pPr>
      <w:r w:rsidRPr="00B036EC">
        <w:rPr>
          <w:rFonts w:ascii="Arial" w:eastAsia="Zodiak" w:hAnsi="Arial" w:cs="Arial"/>
          <w:b/>
          <w:bCs/>
          <w:i/>
          <w:iCs/>
          <w:color w:val="000000"/>
          <w:sz w:val="20"/>
          <w:szCs w:val="20"/>
        </w:rPr>
        <w:t>Procede la revocación o cancelación por las siguientes causas:</w:t>
      </w:r>
    </w:p>
    <w:p w14:paraId="117E0A41" w14:textId="77777777" w:rsidR="00B036EC" w:rsidRPr="00B036EC" w:rsidRDefault="00B036EC" w:rsidP="00C11825">
      <w:pPr>
        <w:spacing w:after="0" w:line="240" w:lineRule="auto"/>
        <w:ind w:left="851" w:right="339"/>
        <w:jc w:val="both"/>
        <w:rPr>
          <w:rFonts w:ascii="Arial" w:eastAsia="Zodiak" w:hAnsi="Arial" w:cs="Arial"/>
          <w:i/>
          <w:iCs/>
          <w:color w:val="000000"/>
          <w:sz w:val="20"/>
          <w:szCs w:val="20"/>
        </w:rPr>
      </w:pPr>
    </w:p>
    <w:p w14:paraId="2B5C1018" w14:textId="77777777" w:rsidR="00B036EC" w:rsidRPr="00B036EC" w:rsidRDefault="00B036EC" w:rsidP="00BB3E05">
      <w:pPr>
        <w:pStyle w:val="Prrafodelista"/>
        <w:widowControl/>
        <w:numPr>
          <w:ilvl w:val="0"/>
          <w:numId w:val="21"/>
        </w:numPr>
        <w:autoSpaceDE/>
        <w:autoSpaceDN/>
        <w:spacing w:after="0" w:line="240" w:lineRule="auto"/>
        <w:ind w:left="851" w:right="339"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 xml:space="preserve">Dejar de pagar el importe de los derechos de la concesión por más de 90 días; </w:t>
      </w:r>
    </w:p>
    <w:p w14:paraId="05E23034" w14:textId="77777777" w:rsidR="00B036EC" w:rsidRPr="00B036EC" w:rsidRDefault="00B036EC" w:rsidP="00BB3E05">
      <w:pPr>
        <w:pStyle w:val="Prrafodelista"/>
        <w:widowControl/>
        <w:numPr>
          <w:ilvl w:val="0"/>
          <w:numId w:val="21"/>
        </w:numPr>
        <w:autoSpaceDE/>
        <w:autoSpaceDN/>
        <w:spacing w:after="0" w:line="240" w:lineRule="auto"/>
        <w:ind w:left="851" w:right="339"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515FF94E" w14:textId="77777777" w:rsidR="00B036EC" w:rsidRPr="00B036EC" w:rsidRDefault="00B036EC" w:rsidP="00BB3E05">
      <w:pPr>
        <w:pStyle w:val="Prrafodelista"/>
        <w:widowControl/>
        <w:numPr>
          <w:ilvl w:val="0"/>
          <w:numId w:val="21"/>
        </w:numPr>
        <w:autoSpaceDE/>
        <w:autoSpaceDN/>
        <w:spacing w:after="0" w:line="240" w:lineRule="auto"/>
        <w:ind w:left="851" w:right="339"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 xml:space="preserve">Por cambiar de giro sin la autorización correspondiente; </w:t>
      </w:r>
    </w:p>
    <w:p w14:paraId="69EC0AF0" w14:textId="77777777" w:rsidR="00B036EC" w:rsidRPr="00B036EC" w:rsidRDefault="00B036EC" w:rsidP="00BB3E05">
      <w:pPr>
        <w:pStyle w:val="Prrafodelista"/>
        <w:widowControl/>
        <w:numPr>
          <w:ilvl w:val="0"/>
          <w:numId w:val="21"/>
        </w:numPr>
        <w:autoSpaceDE/>
        <w:autoSpaceDN/>
        <w:spacing w:after="0" w:line="240" w:lineRule="auto"/>
        <w:ind w:left="851" w:right="339"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 xml:space="preserve">Cuando por cualquier título, incluido el de donación, herencia o legado, el comerciante o prestador de servicios titular entregue a otro el puesto, caseta o local, sin la autorización de la autoridad correspondiente; </w:t>
      </w:r>
    </w:p>
    <w:p w14:paraId="1F6C7EB8" w14:textId="77777777" w:rsidR="00B036EC" w:rsidRPr="00B036EC" w:rsidRDefault="00B036EC" w:rsidP="00BB3E05">
      <w:pPr>
        <w:pStyle w:val="Prrafodelista"/>
        <w:widowControl/>
        <w:numPr>
          <w:ilvl w:val="0"/>
          <w:numId w:val="21"/>
        </w:numPr>
        <w:autoSpaceDE/>
        <w:autoSpaceDN/>
        <w:spacing w:after="0" w:line="240" w:lineRule="auto"/>
        <w:ind w:left="851" w:right="1087"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 xml:space="preserve">A la muerte del titular de la concesión hubiere varias </w:t>
      </w:r>
      <w:r w:rsidRPr="00B036EC">
        <w:rPr>
          <w:rFonts w:ascii="Arial" w:eastAsia="Zodiak" w:hAnsi="Arial" w:cs="Arial"/>
          <w:i/>
          <w:iCs/>
          <w:color w:val="000000"/>
          <w:sz w:val="20"/>
          <w:szCs w:val="20"/>
        </w:rPr>
        <w:t>personas con derecho a sucederlo y no llegaren a un acuerdo sobre quien será el sucesor beneficiario;</w:t>
      </w:r>
    </w:p>
    <w:p w14:paraId="2046110B" w14:textId="77777777" w:rsidR="00B036EC" w:rsidRPr="00B036EC" w:rsidRDefault="00B036EC" w:rsidP="00BB3E05">
      <w:pPr>
        <w:pStyle w:val="Prrafodelista"/>
        <w:widowControl/>
        <w:numPr>
          <w:ilvl w:val="0"/>
          <w:numId w:val="21"/>
        </w:numPr>
        <w:autoSpaceDE/>
        <w:autoSpaceDN/>
        <w:spacing w:after="0" w:line="240" w:lineRule="auto"/>
        <w:ind w:left="851" w:right="1087"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Dejar de cumplir con las obligaciones que este Reglamento impone; y</w:t>
      </w:r>
    </w:p>
    <w:p w14:paraId="3B088F50" w14:textId="77777777" w:rsidR="00B036EC" w:rsidRPr="00B036EC" w:rsidRDefault="00B036EC" w:rsidP="00BB3E05">
      <w:pPr>
        <w:pStyle w:val="Prrafodelista"/>
        <w:widowControl/>
        <w:numPr>
          <w:ilvl w:val="0"/>
          <w:numId w:val="21"/>
        </w:numPr>
        <w:autoSpaceDE/>
        <w:autoSpaceDN/>
        <w:spacing w:after="0" w:line="240" w:lineRule="auto"/>
        <w:ind w:left="851" w:right="1087" w:firstLine="0"/>
        <w:contextualSpacing/>
        <w:rPr>
          <w:rFonts w:ascii="Arial" w:eastAsia="Zodiak" w:hAnsi="Arial" w:cs="Arial"/>
          <w:i/>
          <w:iCs/>
          <w:color w:val="000000"/>
          <w:sz w:val="20"/>
          <w:szCs w:val="20"/>
        </w:rPr>
      </w:pPr>
      <w:r w:rsidRPr="00B036EC">
        <w:rPr>
          <w:rFonts w:ascii="Arial" w:eastAsia="Zodiak" w:hAnsi="Arial" w:cs="Arial"/>
          <w:i/>
          <w:iCs/>
          <w:color w:val="000000"/>
          <w:sz w:val="20"/>
          <w:szCs w:val="20"/>
        </w:rPr>
        <w:t xml:space="preserve">Realizar actos prohibidos por este </w:t>
      </w:r>
      <w:proofErr w:type="gramStart"/>
      <w:r w:rsidRPr="00B036EC">
        <w:rPr>
          <w:rFonts w:ascii="Arial" w:eastAsia="Zodiak" w:hAnsi="Arial" w:cs="Arial"/>
          <w:i/>
          <w:iCs/>
          <w:color w:val="000000"/>
          <w:sz w:val="20"/>
          <w:szCs w:val="20"/>
        </w:rPr>
        <w:t>Reglamento.</w:t>
      </w:r>
      <w:r w:rsidRPr="00B036EC">
        <w:rPr>
          <w:rFonts w:ascii="Arial" w:hAnsi="Arial" w:cs="Arial"/>
          <w:i/>
          <w:iCs/>
          <w:sz w:val="20"/>
          <w:szCs w:val="20"/>
        </w:rPr>
        <w:t>…</w:t>
      </w:r>
      <w:proofErr w:type="gramEnd"/>
      <w:r w:rsidRPr="00B036EC">
        <w:rPr>
          <w:rFonts w:ascii="Arial" w:hAnsi="Arial" w:cs="Arial"/>
          <w:i/>
          <w:iCs/>
          <w:sz w:val="20"/>
          <w:szCs w:val="20"/>
        </w:rPr>
        <w:t>”</w:t>
      </w:r>
    </w:p>
    <w:p w14:paraId="526ED25E" w14:textId="77777777" w:rsidR="00B036EC" w:rsidRPr="00B036EC" w:rsidRDefault="00B036EC" w:rsidP="00C11825">
      <w:pPr>
        <w:spacing w:after="0"/>
        <w:ind w:left="851" w:right="1087"/>
        <w:jc w:val="both"/>
        <w:rPr>
          <w:rFonts w:ascii="Arial" w:eastAsiaTheme="minorHAnsi" w:hAnsi="Arial" w:cs="Arial"/>
          <w:b/>
          <w:bCs/>
          <w:i/>
          <w:iCs/>
          <w:sz w:val="20"/>
          <w:szCs w:val="20"/>
        </w:rPr>
      </w:pPr>
    </w:p>
    <w:p w14:paraId="008945FB" w14:textId="77777777" w:rsidR="00B036EC" w:rsidRPr="00B036EC" w:rsidRDefault="00B036EC" w:rsidP="00C11825">
      <w:pPr>
        <w:spacing w:after="0"/>
        <w:ind w:left="851" w:right="1087"/>
        <w:jc w:val="both"/>
        <w:rPr>
          <w:rFonts w:ascii="Arial" w:hAnsi="Arial" w:cs="Arial"/>
          <w:b/>
          <w:bCs/>
          <w:sz w:val="20"/>
          <w:szCs w:val="20"/>
        </w:rPr>
      </w:pPr>
      <w:r w:rsidRPr="00B036EC">
        <w:rPr>
          <w:rFonts w:ascii="Arial" w:hAnsi="Arial" w:cs="Arial"/>
          <w:b/>
          <w:bCs/>
          <w:sz w:val="20"/>
          <w:szCs w:val="20"/>
        </w:rPr>
        <w:t xml:space="preserve">OCTAVO. – </w:t>
      </w:r>
      <w:r w:rsidRPr="00B036EC">
        <w:rPr>
          <w:rFonts w:ascii="Arial" w:hAnsi="Arial" w:cs="Arial"/>
          <w:sz w:val="20"/>
          <w:szCs w:val="20"/>
        </w:rPr>
        <w:t xml:space="preserve">Se le hace del conocimiento al ciudadano </w:t>
      </w:r>
      <w:r w:rsidRPr="00B036EC">
        <w:rPr>
          <w:rFonts w:ascii="Arial" w:hAnsi="Arial" w:cs="Arial"/>
          <w:b/>
          <w:color w:val="000000"/>
          <w:sz w:val="20"/>
          <w:szCs w:val="20"/>
        </w:rPr>
        <w:t>Amado Raúl Chompa Pérez</w:t>
      </w:r>
      <w:r w:rsidRPr="00B036EC">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2D4E5BE4" w14:textId="77777777" w:rsidR="00B036EC" w:rsidRPr="00B036EC" w:rsidRDefault="00B036EC" w:rsidP="00C11825">
      <w:pPr>
        <w:spacing w:after="0"/>
        <w:ind w:left="851" w:right="1087"/>
        <w:jc w:val="both"/>
        <w:rPr>
          <w:rFonts w:ascii="Arial" w:eastAsia="Calibri" w:hAnsi="Arial" w:cs="Arial"/>
          <w:bCs/>
          <w:iCs/>
          <w:sz w:val="20"/>
          <w:szCs w:val="20"/>
        </w:rPr>
      </w:pPr>
    </w:p>
    <w:p w14:paraId="32280C07" w14:textId="51F7BA28" w:rsidR="00B036EC" w:rsidRPr="00B036EC" w:rsidRDefault="00B036EC" w:rsidP="00C11825">
      <w:pPr>
        <w:spacing w:after="0"/>
        <w:ind w:left="851" w:right="1087"/>
        <w:jc w:val="both"/>
        <w:rPr>
          <w:rFonts w:ascii="Arial" w:eastAsia="SimSun" w:hAnsi="Arial" w:cs="Arial"/>
          <w:sz w:val="20"/>
          <w:szCs w:val="20"/>
        </w:rPr>
      </w:pPr>
      <w:r w:rsidRPr="00B036EC">
        <w:rPr>
          <w:rFonts w:ascii="Arial" w:eastAsia="Calibri" w:hAnsi="Arial" w:cs="Arial"/>
          <w:b/>
          <w:iCs/>
          <w:sz w:val="20"/>
          <w:szCs w:val="20"/>
        </w:rPr>
        <w:t>NOTIFÍQUESE</w:t>
      </w:r>
      <w:r w:rsidRPr="00B036EC">
        <w:rPr>
          <w:rFonts w:ascii="Arial" w:eastAsia="SimSun" w:hAnsi="Arial" w:cs="Arial"/>
          <w:b/>
          <w:sz w:val="20"/>
          <w:szCs w:val="20"/>
        </w:rPr>
        <w:t xml:space="preserve"> Y CÚMPLASE</w:t>
      </w:r>
      <w:r w:rsidRPr="00B036EC">
        <w:rPr>
          <w:rFonts w:ascii="Arial" w:eastAsia="SimSun" w:hAnsi="Arial" w:cs="Arial"/>
          <w:sz w:val="20"/>
          <w:szCs w:val="20"/>
        </w:rPr>
        <w:t xml:space="preserve">. </w:t>
      </w:r>
    </w:p>
    <w:p w14:paraId="1F05DB58" w14:textId="2F3E4E59" w:rsidR="00B036EC" w:rsidRDefault="00B036EC" w:rsidP="00C11825">
      <w:pPr>
        <w:adjustRightInd w:val="0"/>
        <w:ind w:left="851" w:right="1087"/>
        <w:jc w:val="both"/>
        <w:rPr>
          <w:rFonts w:ascii="Arial" w:hAnsi="Arial" w:cs="Arial"/>
          <w:sz w:val="20"/>
          <w:szCs w:val="20"/>
        </w:rPr>
      </w:pPr>
      <w:r w:rsidRPr="00B036EC">
        <w:rPr>
          <w:rFonts w:ascii="Arial" w:hAnsi="Arial" w:cs="Arial"/>
          <w:sz w:val="20"/>
          <w:szCs w:val="20"/>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1E43EE29" w14:textId="77777777" w:rsidR="00C11825" w:rsidRDefault="00C11825" w:rsidP="00C11825">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2F146872" w14:textId="77777777" w:rsidR="00C11825" w:rsidRDefault="00C11825" w:rsidP="00C11825">
      <w:pPr>
        <w:pStyle w:val="Textoindependiente"/>
        <w:ind w:left="0" w:right="1087"/>
        <w:rPr>
          <w:rFonts w:ascii="Arial" w:hAnsi="Arial" w:cs="Arial"/>
        </w:rPr>
      </w:pPr>
    </w:p>
    <w:p w14:paraId="3CF7B72E" w14:textId="77777777" w:rsidR="00C11825" w:rsidRPr="004B0708" w:rsidRDefault="00C11825" w:rsidP="00C11825">
      <w:pPr>
        <w:pStyle w:val="Textoindependiente"/>
        <w:ind w:left="851" w:right="1087"/>
        <w:jc w:val="center"/>
        <w:rPr>
          <w:rFonts w:ascii="Arial" w:hAnsi="Arial" w:cs="Arial"/>
          <w:b/>
          <w:iCs/>
        </w:rPr>
      </w:pPr>
      <w:r w:rsidRPr="004B0708">
        <w:rPr>
          <w:rFonts w:ascii="Arial" w:hAnsi="Arial" w:cs="Arial"/>
          <w:b/>
          <w:iCs/>
        </w:rPr>
        <w:t>ATENTAMENTE.</w:t>
      </w:r>
    </w:p>
    <w:p w14:paraId="063B2A6B" w14:textId="77777777" w:rsidR="00C11825" w:rsidRPr="004B0708" w:rsidRDefault="00C11825" w:rsidP="00C11825">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26D70205" w14:textId="77777777" w:rsidR="00C11825" w:rsidRPr="004B0708" w:rsidRDefault="00C11825" w:rsidP="00C11825">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217547AB" w14:textId="77777777" w:rsidR="00C11825" w:rsidRPr="004B0708" w:rsidRDefault="00C11825" w:rsidP="00C11825">
      <w:pPr>
        <w:pStyle w:val="Textoindependiente"/>
        <w:ind w:left="851" w:right="1087"/>
        <w:jc w:val="center"/>
        <w:rPr>
          <w:rFonts w:ascii="Arial" w:hAnsi="Arial" w:cs="Arial"/>
          <w:b/>
          <w:iCs/>
        </w:rPr>
      </w:pPr>
      <w:r w:rsidRPr="004B0708">
        <w:rPr>
          <w:rFonts w:ascii="Arial" w:hAnsi="Arial" w:cs="Arial"/>
          <w:b/>
          <w:iCs/>
        </w:rPr>
        <w:t>MTRO. RAYMUNDO CHAGOYA VILLANUEVA.</w:t>
      </w:r>
    </w:p>
    <w:p w14:paraId="2B4B3A66" w14:textId="77777777" w:rsidR="00C11825" w:rsidRPr="004B0708" w:rsidRDefault="00C11825" w:rsidP="00C11825">
      <w:pPr>
        <w:pStyle w:val="Textoindependiente"/>
        <w:ind w:left="851" w:right="1087"/>
        <w:jc w:val="center"/>
        <w:rPr>
          <w:rFonts w:ascii="Arial" w:hAnsi="Arial" w:cs="Arial"/>
          <w:b/>
          <w:iCs/>
        </w:rPr>
      </w:pPr>
    </w:p>
    <w:p w14:paraId="000C1547" w14:textId="77777777" w:rsidR="00C11825" w:rsidRPr="004B0708" w:rsidRDefault="00C11825" w:rsidP="00C11825">
      <w:pPr>
        <w:pStyle w:val="Textoindependiente"/>
        <w:ind w:left="851" w:right="1087"/>
        <w:jc w:val="center"/>
        <w:rPr>
          <w:rFonts w:ascii="Arial" w:hAnsi="Arial" w:cs="Arial"/>
          <w:b/>
          <w:iCs/>
        </w:rPr>
      </w:pPr>
      <w:r w:rsidRPr="004B0708">
        <w:rPr>
          <w:rFonts w:ascii="Arial" w:hAnsi="Arial" w:cs="Arial"/>
          <w:b/>
          <w:iCs/>
        </w:rPr>
        <w:t>ATENTAMENTE.</w:t>
      </w:r>
    </w:p>
    <w:p w14:paraId="6A98FD70" w14:textId="77777777" w:rsidR="00C11825" w:rsidRDefault="00C11825" w:rsidP="00C11825">
      <w:pPr>
        <w:pStyle w:val="Textoindependiente"/>
        <w:ind w:left="851" w:right="1087"/>
        <w:jc w:val="center"/>
        <w:rPr>
          <w:rFonts w:ascii="Arial" w:hAnsi="Arial" w:cs="Arial"/>
          <w:b/>
          <w:iCs/>
        </w:rPr>
      </w:pPr>
      <w:r w:rsidRPr="004B0708">
        <w:rPr>
          <w:rFonts w:ascii="Arial" w:hAnsi="Arial" w:cs="Arial"/>
          <w:b/>
          <w:iCs/>
        </w:rPr>
        <w:t xml:space="preserve">“EL RESPETO AL DERECHO AJENO ES LA </w:t>
      </w:r>
    </w:p>
    <w:p w14:paraId="325F0F56" w14:textId="77777777" w:rsidR="00C11825" w:rsidRDefault="00C11825" w:rsidP="00C11825">
      <w:pPr>
        <w:pStyle w:val="Textoindependiente"/>
        <w:ind w:left="851" w:right="1087"/>
        <w:jc w:val="center"/>
        <w:rPr>
          <w:rFonts w:ascii="Arial" w:hAnsi="Arial" w:cs="Arial"/>
          <w:b/>
          <w:iCs/>
        </w:rPr>
      </w:pPr>
      <w:r w:rsidRPr="004B0708">
        <w:rPr>
          <w:rFonts w:ascii="Arial" w:hAnsi="Arial" w:cs="Arial"/>
          <w:b/>
          <w:iCs/>
        </w:rPr>
        <w:t>PAZ”.</w:t>
      </w:r>
      <w:r>
        <w:rPr>
          <w:rFonts w:ascii="Arial" w:hAnsi="Arial" w:cs="Arial"/>
          <w:b/>
          <w:iCs/>
        </w:rPr>
        <w:t xml:space="preserve"> </w:t>
      </w:r>
      <w:r>
        <w:rPr>
          <w:rFonts w:ascii="Arial" w:hAnsi="Arial" w:cs="Arial"/>
          <w:b/>
          <w:iCs/>
        </w:rPr>
        <w:br w:type="page"/>
      </w:r>
    </w:p>
    <w:p w14:paraId="44B00424" w14:textId="063414CD" w:rsidR="00C11825" w:rsidRPr="004B0708" w:rsidRDefault="00C11825" w:rsidP="00C11825">
      <w:pPr>
        <w:pStyle w:val="Textoindependiente"/>
        <w:ind w:left="851" w:right="339"/>
        <w:jc w:val="center"/>
        <w:rPr>
          <w:rFonts w:ascii="Arial" w:hAnsi="Arial" w:cs="Arial"/>
          <w:b/>
          <w:iCs/>
        </w:rPr>
      </w:pPr>
      <w:r w:rsidRPr="004B0708">
        <w:rPr>
          <w:rFonts w:ascii="Arial" w:hAnsi="Arial" w:cs="Arial"/>
          <w:b/>
          <w:iCs/>
        </w:rPr>
        <w:lastRenderedPageBreak/>
        <w:t>EL SECRETARIO MUNICIPAL DE OAXACA DE JUÁREZ.</w:t>
      </w:r>
    </w:p>
    <w:p w14:paraId="2F9BC367" w14:textId="78E9A2F9" w:rsidR="00C11825" w:rsidRPr="004B0708" w:rsidRDefault="00C11825" w:rsidP="00C11825">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78752" behindDoc="0" locked="0" layoutInCell="1" allowOverlap="0" wp14:anchorId="03038656" wp14:editId="66C65456">
            <wp:simplePos x="0" y="0"/>
            <wp:positionH relativeFrom="column">
              <wp:posOffset>666750</wp:posOffset>
            </wp:positionH>
            <wp:positionV relativeFrom="page">
              <wp:posOffset>1212850</wp:posOffset>
            </wp:positionV>
            <wp:extent cx="2753995" cy="237490"/>
            <wp:effectExtent l="0" t="0" r="8255" b="0"/>
            <wp:wrapSquare wrapText="bothSides"/>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05A41698" w14:textId="3D7076C6" w:rsidR="00C11825" w:rsidRPr="004E30F0" w:rsidRDefault="00C11825" w:rsidP="00C11825">
      <w:pPr>
        <w:pStyle w:val="Textoindependiente"/>
        <w:ind w:left="851" w:right="1087"/>
        <w:rPr>
          <w:rFonts w:ascii="Arial" w:hAnsi="Arial" w:cs="Arial"/>
          <w:bCs/>
          <w:iCs/>
        </w:rPr>
      </w:pPr>
    </w:p>
    <w:p w14:paraId="04507923" w14:textId="77777777" w:rsidR="00C11825" w:rsidRPr="00B036EC" w:rsidRDefault="00C11825" w:rsidP="00C11825">
      <w:pPr>
        <w:adjustRightInd w:val="0"/>
        <w:ind w:left="851" w:right="1087"/>
        <w:jc w:val="both"/>
        <w:rPr>
          <w:rFonts w:ascii="Arial" w:hAnsi="Arial" w:cs="Arial"/>
          <w:b/>
          <w:sz w:val="20"/>
          <w:szCs w:val="20"/>
        </w:rPr>
      </w:pPr>
    </w:p>
    <w:p w14:paraId="61491B27" w14:textId="77777777" w:rsidR="00C11825" w:rsidRPr="001464EF" w:rsidRDefault="00C11825" w:rsidP="00C11825">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4CA3A44C" w14:textId="77777777" w:rsidR="00C11825" w:rsidRDefault="00C11825" w:rsidP="00C11825">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3CE2DE7D" w14:textId="77777777" w:rsidR="00C11825" w:rsidRPr="001464EF" w:rsidRDefault="00C11825" w:rsidP="00C11825">
      <w:pPr>
        <w:pStyle w:val="Textoindependiente"/>
        <w:ind w:left="851" w:right="339"/>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667E23F2" w14:textId="4145B66E" w:rsidR="00C11825" w:rsidRPr="001464EF" w:rsidRDefault="00C11825" w:rsidP="00C11825">
      <w:pPr>
        <w:pStyle w:val="Textoindependiente"/>
        <w:ind w:left="851" w:right="339"/>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/112/2025</w:t>
      </w:r>
    </w:p>
    <w:p w14:paraId="1035E025" w14:textId="702B165B" w:rsidR="00C11825" w:rsidRDefault="00C11825" w:rsidP="00C11825">
      <w:pPr>
        <w:adjustRightInd w:val="0"/>
        <w:ind w:left="851" w:right="339"/>
        <w:jc w:val="center"/>
        <w:rPr>
          <w:rFonts w:ascii="Arial" w:hAnsi="Arial" w:cs="Arial"/>
          <w:b/>
          <w:sz w:val="20"/>
          <w:szCs w:val="20"/>
        </w:rPr>
      </w:pPr>
      <w:r w:rsidRPr="00D929D9">
        <w:rPr>
          <w:rFonts w:ascii="Arial" w:hAnsi="Arial" w:cs="Arial"/>
          <w:b/>
          <w:sz w:val="20"/>
          <w:szCs w:val="20"/>
        </w:rPr>
        <w:t>CONSIDERANDOS</w:t>
      </w:r>
    </w:p>
    <w:p w14:paraId="6DF3568C" w14:textId="77777777" w:rsidR="0092463F" w:rsidRDefault="00C11825" w:rsidP="0092463F">
      <w:pPr>
        <w:pStyle w:val="Textoindependiente"/>
        <w:ind w:left="851" w:right="339"/>
        <w:rPr>
          <w:rFonts w:ascii="Arial" w:hAnsi="Arial" w:cs="Arial"/>
          <w:lang w:val="es-ES"/>
        </w:rPr>
      </w:pPr>
      <w:r w:rsidRPr="0092463F">
        <w:rPr>
          <w:rFonts w:ascii="Arial" w:eastAsia="Arial" w:hAnsi="Arial" w:cs="Arial"/>
          <w:b/>
          <w:lang w:val="es-ES" w:eastAsia="es-ES" w:bidi="es-ES"/>
        </w:rPr>
        <w:t xml:space="preserve">A.- </w:t>
      </w:r>
      <w:r w:rsidRPr="0092463F">
        <w:rPr>
          <w:rFonts w:ascii="Arial" w:eastAsia="Arial" w:hAnsi="Arial" w:cs="Arial"/>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2463F">
        <w:rPr>
          <w:rFonts w:ascii="Arial" w:hAnsi="Arial" w:cs="Arial"/>
          <w:lang w:val="es-ES_tradnl"/>
        </w:rPr>
        <w:t xml:space="preserve">, </w:t>
      </w:r>
      <w:r w:rsidRPr="0092463F">
        <w:rPr>
          <w:rFonts w:ascii="Arial" w:hAnsi="Arial" w:cs="Arial"/>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w:t>
      </w:r>
    </w:p>
    <w:p w14:paraId="6C94455D" w14:textId="3E91799D" w:rsidR="00C11825" w:rsidRPr="0092463F" w:rsidRDefault="00C11825" w:rsidP="0092463F">
      <w:pPr>
        <w:pStyle w:val="Textoindependiente"/>
        <w:ind w:left="851" w:right="1087"/>
        <w:rPr>
          <w:rFonts w:ascii="Arial" w:eastAsia="Arial" w:hAnsi="Arial" w:cs="Arial"/>
          <w:lang w:val="es-ES" w:eastAsia="es-ES" w:bidi="es-ES"/>
        </w:rPr>
      </w:pPr>
      <w:r w:rsidRPr="0092463F">
        <w:rPr>
          <w:rFonts w:ascii="Arial" w:hAnsi="Arial" w:cs="Arial"/>
          <w:lang w:val="es-ES"/>
        </w:rPr>
        <w:t xml:space="preserve">Juárez,  </w:t>
      </w:r>
      <w:r w:rsidRPr="0092463F">
        <w:rPr>
          <w:rFonts w:ascii="Arial" w:hAnsi="Arial" w:cs="Arial"/>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92463F">
        <w:rPr>
          <w:rFonts w:ascii="Arial" w:hAnsi="Arial" w:cs="Arial"/>
          <w:lang w:val="es-ES"/>
        </w:rPr>
        <w:t>;  y el apartado II denominado “LINEAMIENTOS PARA EL TRÁMITE DE REGULARIZACIÓN DE CONCESIONARIO Y CESIÓN DE DERECHOS” del ordenamiento Jurídico denominado “LINEAMIENTOS PARA TRÁMITES ADMINISTRATIVOS DE LOS MERCADOS PÚBLICOS</w:t>
      </w:r>
      <w:r w:rsidRPr="0092463F">
        <w:rPr>
          <w:rFonts w:ascii="Arial" w:hAnsi="Arial" w:cs="Arial"/>
          <w:b/>
          <w:bCs/>
          <w:i/>
          <w:iCs/>
          <w:lang w:val="es-ES"/>
        </w:rPr>
        <w:t xml:space="preserve">” </w:t>
      </w:r>
      <w:r w:rsidRPr="0092463F">
        <w:rPr>
          <w:rFonts w:ascii="Arial" w:hAnsi="Arial" w:cs="Arial"/>
          <w:bCs/>
          <w:iCs/>
          <w:lang w:val="es-ES"/>
        </w:rPr>
        <w:t>vigente también hasta el 20 de mayo de 2025</w:t>
      </w:r>
      <w:r w:rsidRPr="0092463F">
        <w:rPr>
          <w:rFonts w:ascii="Arial" w:eastAsia="Arial" w:hAnsi="Arial" w:cs="Arial"/>
          <w:lang w:val="es-ES" w:eastAsia="es-ES" w:bidi="es-ES"/>
        </w:rPr>
        <w:t xml:space="preserve">; consecuentemente se le asigna el número de dictamen </w:t>
      </w:r>
      <w:proofErr w:type="spellStart"/>
      <w:r w:rsidRPr="0092463F">
        <w:rPr>
          <w:rFonts w:ascii="Arial" w:eastAsia="Arial" w:hAnsi="Arial" w:cs="Arial"/>
          <w:b/>
          <w:bCs/>
          <w:lang w:val="es-ES" w:eastAsia="es-ES" w:bidi="es-ES"/>
        </w:rPr>
        <w:t>CGTNNMyCVP</w:t>
      </w:r>
      <w:proofErr w:type="spellEnd"/>
      <w:r w:rsidRPr="0092463F">
        <w:rPr>
          <w:rFonts w:ascii="Arial" w:eastAsia="Arial" w:hAnsi="Arial" w:cs="Arial"/>
          <w:b/>
          <w:bCs/>
          <w:lang w:val="es-ES" w:eastAsia="es-ES" w:bidi="es-ES"/>
        </w:rPr>
        <w:t>/112/2025</w:t>
      </w:r>
      <w:r w:rsidRPr="0092463F">
        <w:rPr>
          <w:rFonts w:ascii="Arial" w:eastAsia="Arial" w:hAnsi="Arial" w:cs="Arial"/>
          <w:lang w:val="es-ES" w:eastAsia="es-ES" w:bidi="es-ES"/>
        </w:rPr>
        <w:t xml:space="preserve">. </w:t>
      </w:r>
    </w:p>
    <w:p w14:paraId="0F35E21F" w14:textId="2AAB3CB4" w:rsidR="00C11825" w:rsidRPr="0092463F" w:rsidRDefault="00C11825" w:rsidP="0092463F">
      <w:pPr>
        <w:spacing w:after="0"/>
        <w:ind w:left="851" w:right="1087"/>
        <w:jc w:val="both"/>
        <w:rPr>
          <w:rFonts w:ascii="Arial" w:eastAsiaTheme="minorHAnsi" w:hAnsi="Arial" w:cs="Arial"/>
          <w:kern w:val="2"/>
          <w:sz w:val="20"/>
          <w:szCs w:val="20"/>
          <w:lang w:val="es-ES"/>
          <w14:ligatures w14:val="standardContextual"/>
        </w:rPr>
      </w:pPr>
      <w:r w:rsidRPr="0092463F">
        <w:rPr>
          <w:rFonts w:ascii="Arial" w:hAnsi="Arial" w:cs="Arial"/>
          <w:b/>
          <w:bCs/>
          <w:sz w:val="20"/>
          <w:szCs w:val="20"/>
          <w:lang w:val="es-ES"/>
        </w:rPr>
        <w:t>B.-</w:t>
      </w:r>
      <w:r w:rsidRPr="0092463F">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92463F">
        <w:rPr>
          <w:rFonts w:ascii="Arial" w:hAnsi="Arial" w:cs="Arial"/>
          <w:b/>
          <w:bCs/>
          <w:sz w:val="20"/>
          <w:szCs w:val="20"/>
          <w:lang w:val="es-ES"/>
        </w:rPr>
        <w:t xml:space="preserve">traspaso”, </w:t>
      </w:r>
      <w:r w:rsidRPr="0092463F">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con copias de los</w:t>
      </w:r>
      <w:r w:rsidRPr="0092463F">
        <w:rPr>
          <w:rFonts w:ascii="Arial" w:eastAsia="Calibri" w:hAnsi="Arial" w:cs="Arial"/>
          <w:sz w:val="20"/>
          <w:szCs w:val="20"/>
          <w:lang w:eastAsia="es-ES"/>
        </w:rPr>
        <w:t xml:space="preserve"> recibos de pago correspondientes a los años  2020, 2021, 2022, 2023, 2024 y 2025</w:t>
      </w:r>
      <w:r w:rsidRPr="0092463F">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213070F1" w14:textId="77777777" w:rsidR="00C11825" w:rsidRPr="0092463F" w:rsidRDefault="00C11825" w:rsidP="0092463F">
      <w:pPr>
        <w:pStyle w:val="Textoindependiente"/>
        <w:ind w:left="851" w:right="1087"/>
        <w:rPr>
          <w:rFonts w:ascii="Arial" w:eastAsiaTheme="minorHAnsi" w:hAnsi="Arial" w:cs="Arial"/>
          <w:lang w:val="es-ES"/>
        </w:rPr>
      </w:pPr>
    </w:p>
    <w:p w14:paraId="5A69916F" w14:textId="77777777" w:rsidR="00C11825" w:rsidRPr="0092463F" w:rsidRDefault="00C11825" w:rsidP="0092463F">
      <w:pPr>
        <w:pStyle w:val="Textoindependiente"/>
        <w:ind w:left="851" w:right="1087"/>
        <w:rPr>
          <w:rFonts w:ascii="Arial" w:eastAsiaTheme="minorHAnsi" w:hAnsi="Arial" w:cs="Arial"/>
        </w:rPr>
      </w:pPr>
      <w:r w:rsidRPr="0092463F">
        <w:rPr>
          <w:rFonts w:ascii="Arial" w:eastAsiaTheme="minorHAnsi" w:hAnsi="Arial" w:cs="Arial"/>
        </w:rPr>
        <w:t xml:space="preserve">Es pertinente mencionar que la figura jurídica denominada </w:t>
      </w:r>
      <w:r w:rsidRPr="0092463F">
        <w:rPr>
          <w:rFonts w:ascii="Arial" w:eastAsiaTheme="minorHAnsi" w:hAnsi="Arial" w:cs="Arial"/>
          <w:b/>
          <w:bCs/>
        </w:rPr>
        <w:t>Concesión Administrativa</w:t>
      </w:r>
      <w:r w:rsidRPr="0092463F">
        <w:rPr>
          <w:rFonts w:ascii="Arial" w:eastAsiaTheme="minorHAnsi" w:hAnsi="Arial" w:cs="Arial"/>
        </w:rPr>
        <w:t xml:space="preserve">, se encuentra plasmada en Ley de Planeación, Desarrollo Administrativo y Servicios Públicos Municipales, vigente en el Estado, en los términos siguientes:  </w:t>
      </w:r>
    </w:p>
    <w:p w14:paraId="1EFD3EE5" w14:textId="77777777" w:rsidR="00C11825" w:rsidRPr="0092463F" w:rsidRDefault="00C11825" w:rsidP="0092463F">
      <w:pPr>
        <w:pStyle w:val="Textoindependiente"/>
        <w:ind w:left="851" w:right="1087"/>
        <w:rPr>
          <w:rFonts w:ascii="Arial" w:eastAsiaTheme="minorHAnsi" w:hAnsi="Arial" w:cs="Arial"/>
        </w:rPr>
      </w:pPr>
    </w:p>
    <w:p w14:paraId="74629C6C" w14:textId="390DEAD6" w:rsidR="0092463F" w:rsidRDefault="00C11825" w:rsidP="0092463F">
      <w:pPr>
        <w:spacing w:after="0" w:line="240" w:lineRule="auto"/>
        <w:ind w:left="851" w:right="1087"/>
        <w:jc w:val="both"/>
        <w:rPr>
          <w:rFonts w:ascii="Arial" w:eastAsia="Arial" w:hAnsi="Arial" w:cs="Arial"/>
          <w:i/>
          <w:sz w:val="20"/>
          <w:szCs w:val="20"/>
          <w:lang w:val="es-ES" w:eastAsia="es-ES" w:bidi="es-ES"/>
        </w:rPr>
      </w:pPr>
      <w:r w:rsidRPr="0092463F">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r w:rsidR="0092463F">
        <w:rPr>
          <w:rFonts w:ascii="Arial" w:eastAsia="Arial" w:hAnsi="Arial" w:cs="Arial"/>
          <w:i/>
          <w:sz w:val="20"/>
          <w:szCs w:val="20"/>
          <w:lang w:val="es-ES" w:eastAsia="es-ES" w:bidi="es-ES"/>
        </w:rPr>
        <w:br w:type="page"/>
      </w:r>
    </w:p>
    <w:p w14:paraId="65F6F79F" w14:textId="77777777" w:rsidR="00C11825" w:rsidRPr="0092463F" w:rsidRDefault="00C11825" w:rsidP="0092463F">
      <w:pPr>
        <w:spacing w:after="0" w:line="240" w:lineRule="auto"/>
        <w:ind w:left="851" w:right="1087"/>
        <w:jc w:val="both"/>
        <w:rPr>
          <w:rFonts w:ascii="Arial" w:eastAsia="Arial" w:hAnsi="Arial" w:cs="Arial"/>
          <w:i/>
          <w:sz w:val="20"/>
          <w:szCs w:val="20"/>
          <w:lang w:val="es-ES" w:eastAsia="es-ES" w:bidi="es-ES"/>
        </w:rPr>
      </w:pPr>
    </w:p>
    <w:p w14:paraId="0617D526" w14:textId="77777777" w:rsidR="00C11825" w:rsidRPr="0092463F" w:rsidRDefault="00C11825" w:rsidP="00C11825">
      <w:pPr>
        <w:spacing w:after="0"/>
        <w:ind w:left="1134" w:right="1041"/>
        <w:jc w:val="both"/>
        <w:rPr>
          <w:rFonts w:ascii="Arial" w:eastAsia="Arial" w:hAnsi="Arial" w:cs="Arial"/>
          <w:i/>
          <w:sz w:val="20"/>
          <w:szCs w:val="20"/>
          <w:lang w:val="es-ES" w:eastAsia="es-ES" w:bidi="es-ES"/>
        </w:rPr>
      </w:pPr>
    </w:p>
    <w:p w14:paraId="7509A8DD" w14:textId="2944588B" w:rsidR="00C11825" w:rsidRPr="00AA63E1" w:rsidRDefault="00C11825" w:rsidP="00AA63E1">
      <w:pPr>
        <w:pStyle w:val="Textoindependiente"/>
        <w:shd w:val="clear" w:color="auto" w:fill="FFFFFF" w:themeFill="background1"/>
        <w:ind w:left="851" w:right="339"/>
        <w:rPr>
          <w:rFonts w:ascii="Arial" w:eastAsia="Arial" w:hAnsi="Arial" w:cs="Arial"/>
          <w:lang w:val="es-ES" w:eastAsia="es-ES" w:bidi="es-ES"/>
        </w:rPr>
      </w:pPr>
      <w:r w:rsidRPr="0092463F">
        <w:rPr>
          <w:rFonts w:ascii="Arial" w:hAnsi="Arial" w:cs="Arial"/>
          <w:b/>
          <w:bCs/>
        </w:rPr>
        <w:t>C.-</w:t>
      </w:r>
      <w:r w:rsidRPr="0092463F">
        <w:rPr>
          <w:rFonts w:ascii="Arial" w:hAnsi="Arial" w:cs="Arial"/>
        </w:rPr>
        <w:t xml:space="preserve"> Del análisis de las documentales presentadas por LA CEDENTE, se deduce que cumple con los requisitos exigidos por el apartado II, de los</w:t>
      </w:r>
      <w:r w:rsidRPr="0092463F">
        <w:rPr>
          <w:rFonts w:ascii="Arial" w:hAnsi="Arial" w:cs="Arial"/>
          <w:spacing w:val="-29"/>
        </w:rPr>
        <w:t xml:space="preserve"> “</w:t>
      </w:r>
      <w:r w:rsidRPr="0092463F">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0EA01DA6" w14:textId="499D97E1" w:rsidR="00C11825" w:rsidRDefault="00C11825" w:rsidP="0092463F">
      <w:pPr>
        <w:pStyle w:val="Textoindependiente"/>
        <w:shd w:val="clear" w:color="auto" w:fill="FFFFFF" w:themeFill="background1"/>
        <w:ind w:left="851" w:right="339"/>
        <w:rPr>
          <w:rFonts w:ascii="Arial" w:hAnsi="Arial" w:cs="Arial"/>
        </w:rPr>
      </w:pPr>
      <w:r w:rsidRPr="0092463F">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3DD88035" w14:textId="77777777" w:rsidR="0092463F" w:rsidRPr="0092463F" w:rsidRDefault="0092463F" w:rsidP="0092463F">
      <w:pPr>
        <w:pStyle w:val="Textoindependiente"/>
        <w:shd w:val="clear" w:color="auto" w:fill="FFFFFF" w:themeFill="background1"/>
        <w:ind w:left="851" w:right="339"/>
        <w:jc w:val="center"/>
        <w:rPr>
          <w:rFonts w:ascii="Arial" w:hAnsi="Arial" w:cs="Arial"/>
          <w:b/>
          <w:lang w:val="pt-PT"/>
        </w:rPr>
      </w:pPr>
    </w:p>
    <w:p w14:paraId="61CE1ECA" w14:textId="35BB598E" w:rsidR="00C11825" w:rsidRPr="0092463F" w:rsidRDefault="00C11825" w:rsidP="0092463F">
      <w:pPr>
        <w:pStyle w:val="Textoindependiente"/>
        <w:shd w:val="clear" w:color="auto" w:fill="FFFFFF" w:themeFill="background1"/>
        <w:ind w:left="851" w:right="339"/>
        <w:jc w:val="center"/>
        <w:rPr>
          <w:rFonts w:ascii="Arial" w:hAnsi="Arial" w:cs="Arial"/>
          <w:lang w:val="pt-PT"/>
        </w:rPr>
      </w:pPr>
      <w:r w:rsidRPr="0092463F">
        <w:rPr>
          <w:rFonts w:ascii="Arial" w:hAnsi="Arial" w:cs="Arial"/>
          <w:b/>
          <w:lang w:val="pt-PT"/>
        </w:rPr>
        <w:t>DICTAMEN</w:t>
      </w:r>
    </w:p>
    <w:p w14:paraId="3B801602" w14:textId="64A3EC06" w:rsidR="00C11825" w:rsidRPr="0092463F" w:rsidRDefault="00C11825" w:rsidP="0092463F">
      <w:pPr>
        <w:pStyle w:val="Textoindependiente"/>
        <w:shd w:val="clear" w:color="auto" w:fill="FFFFFF" w:themeFill="background1"/>
        <w:ind w:left="851" w:right="339"/>
        <w:rPr>
          <w:rFonts w:ascii="Arial" w:eastAsia="Calibri" w:hAnsi="Arial" w:cs="Arial"/>
          <w:bCs/>
          <w:iCs/>
          <w:lang w:val="es-ES"/>
        </w:rPr>
      </w:pPr>
      <w:r w:rsidRPr="0092463F">
        <w:rPr>
          <w:rFonts w:ascii="Arial" w:hAnsi="Arial" w:cs="Arial"/>
          <w:b/>
          <w:lang w:val="pt-PT"/>
        </w:rPr>
        <w:t>PRIMERO.-</w:t>
      </w:r>
      <w:r w:rsidRPr="0092463F">
        <w:rPr>
          <w:rFonts w:ascii="Arial" w:hAnsi="Arial" w:cs="Arial"/>
          <w:lang w:val="pt-PT"/>
        </w:rPr>
        <w:t xml:space="preserve"> </w:t>
      </w:r>
      <w:r w:rsidRPr="0092463F">
        <w:rPr>
          <w:rFonts w:ascii="Arial" w:hAnsi="Arial" w:cs="Arial"/>
        </w:rPr>
        <w:t xml:space="preserve">La Comisión de Gobierno, de Territorio, Normatividad, Nomenclatura, de Mercados y Comercio en Vía Pública del Municipio de Oaxaca de Juárez, Oaxaca, determina procedente aprobar la </w:t>
      </w:r>
      <w:r w:rsidRPr="0092463F">
        <w:rPr>
          <w:rFonts w:ascii="Arial" w:hAnsi="Arial" w:cs="Arial"/>
          <w:b/>
        </w:rPr>
        <w:t>cesión de derechos,</w:t>
      </w:r>
      <w:r w:rsidRPr="0092463F">
        <w:rPr>
          <w:rFonts w:ascii="Arial" w:hAnsi="Arial" w:cs="Arial"/>
        </w:rPr>
        <w:t xml:space="preserve">  que otorga la ciudadana </w:t>
      </w:r>
      <w:r w:rsidRPr="0092463F">
        <w:rPr>
          <w:rFonts w:ascii="Arial" w:hAnsi="Arial" w:cs="Arial"/>
          <w:b/>
        </w:rPr>
        <w:t xml:space="preserve">Cecilia Raymundo Hernández y/o Cecilia Raymundo </w:t>
      </w:r>
      <w:r w:rsidRPr="0092463F">
        <w:rPr>
          <w:rFonts w:ascii="Arial" w:hAnsi="Arial" w:cs="Arial"/>
        </w:rPr>
        <w:t xml:space="preserve">a favor del ciudadano </w:t>
      </w:r>
      <w:r w:rsidRPr="0092463F">
        <w:rPr>
          <w:rFonts w:ascii="Arial" w:hAnsi="Arial" w:cs="Arial"/>
          <w:b/>
        </w:rPr>
        <w:t>Julián Pérez Martínez</w:t>
      </w:r>
      <w:r w:rsidRPr="0092463F">
        <w:rPr>
          <w:rFonts w:ascii="Arial" w:hAnsi="Arial" w:cs="Arial"/>
        </w:rPr>
        <w:t xml:space="preserve">, respecto del </w:t>
      </w:r>
      <w:r w:rsidRPr="0092463F">
        <w:rPr>
          <w:rFonts w:ascii="Arial" w:hAnsi="Arial" w:cs="Arial"/>
          <w:b/>
        </w:rPr>
        <w:t xml:space="preserve">puesto fijo </w:t>
      </w:r>
      <w:r w:rsidRPr="0092463F">
        <w:rPr>
          <w:rFonts w:ascii="Arial" w:hAnsi="Arial" w:cs="Arial"/>
          <w:bCs/>
        </w:rPr>
        <w:t>número</w:t>
      </w:r>
      <w:r w:rsidRPr="0092463F">
        <w:rPr>
          <w:rFonts w:ascii="Arial" w:hAnsi="Arial" w:cs="Arial"/>
          <w:b/>
          <w:bCs/>
        </w:rPr>
        <w:t xml:space="preserve"> 431 (4742)</w:t>
      </w:r>
      <w:r w:rsidRPr="0092463F">
        <w:rPr>
          <w:rFonts w:ascii="Arial" w:hAnsi="Arial" w:cs="Arial"/>
        </w:rPr>
        <w:t xml:space="preserve">, con número objeto/contrato </w:t>
      </w:r>
      <w:r w:rsidRPr="0092463F">
        <w:rPr>
          <w:rFonts w:ascii="Arial" w:hAnsi="Arial" w:cs="Arial"/>
          <w:b/>
        </w:rPr>
        <w:t>10500000013111</w:t>
      </w:r>
      <w:r w:rsidRPr="0092463F">
        <w:rPr>
          <w:rFonts w:ascii="Arial" w:hAnsi="Arial" w:cs="Arial"/>
        </w:rPr>
        <w:t xml:space="preserve">, con giro de </w:t>
      </w:r>
      <w:r w:rsidRPr="0092463F">
        <w:rPr>
          <w:rFonts w:ascii="Arial" w:hAnsi="Arial" w:cs="Arial"/>
          <w:b/>
          <w:bCs/>
        </w:rPr>
        <w:t>“pan”</w:t>
      </w:r>
      <w:r w:rsidRPr="0092463F">
        <w:rPr>
          <w:rFonts w:ascii="Arial" w:hAnsi="Arial" w:cs="Arial"/>
        </w:rPr>
        <w:t>, ubicado  en la zona</w:t>
      </w:r>
      <w:r w:rsidRPr="0092463F">
        <w:rPr>
          <w:rFonts w:ascii="Arial" w:hAnsi="Arial" w:cs="Arial"/>
          <w:bCs/>
        </w:rPr>
        <w:t xml:space="preserve"> </w:t>
      </w:r>
      <w:r w:rsidRPr="0092463F">
        <w:rPr>
          <w:rFonts w:ascii="Arial" w:hAnsi="Arial" w:cs="Arial"/>
          <w:b/>
          <w:bCs/>
        </w:rPr>
        <w:t>tianguis sector 2</w:t>
      </w:r>
      <w:r w:rsidRPr="0092463F">
        <w:rPr>
          <w:rFonts w:ascii="Arial" w:hAnsi="Arial" w:cs="Arial"/>
          <w:bCs/>
        </w:rPr>
        <w:t xml:space="preserve"> </w:t>
      </w:r>
      <w:r w:rsidRPr="0092463F">
        <w:rPr>
          <w:rFonts w:ascii="Arial" w:hAnsi="Arial" w:cs="Arial"/>
        </w:rPr>
        <w:t xml:space="preserve">del </w:t>
      </w:r>
      <w:r w:rsidRPr="0092463F">
        <w:rPr>
          <w:rFonts w:ascii="Arial" w:hAnsi="Arial" w:cs="Arial"/>
          <w:bCs/>
        </w:rPr>
        <w:t>mercado de abasto “Margarita Maza de Juárez”</w:t>
      </w:r>
      <w:r w:rsidRPr="0092463F">
        <w:rPr>
          <w:rFonts w:ascii="Arial" w:hAnsi="Arial" w:cs="Arial"/>
        </w:rPr>
        <w:t>, en términos del artículo 13 del Reglamento de los Mercados Públicos de la Ciudad de Oaxaca, vigente al momento de presentar su solicitud.</w:t>
      </w:r>
      <w:r w:rsidRPr="0092463F">
        <w:rPr>
          <w:rFonts w:ascii="Arial" w:eastAsia="Calibri" w:hAnsi="Arial" w:cs="Arial"/>
          <w:bCs/>
        </w:rPr>
        <w:t xml:space="preserve"> </w:t>
      </w:r>
    </w:p>
    <w:p w14:paraId="3BD91069" w14:textId="77777777" w:rsidR="00C11825" w:rsidRPr="0092463F" w:rsidRDefault="00C11825" w:rsidP="00C11825">
      <w:pPr>
        <w:spacing w:after="0"/>
        <w:jc w:val="both"/>
        <w:rPr>
          <w:rFonts w:ascii="Arial" w:eastAsiaTheme="minorHAnsi" w:hAnsi="Arial" w:cs="Arial"/>
          <w:b/>
          <w:bCs/>
          <w:sz w:val="20"/>
          <w:szCs w:val="20"/>
        </w:rPr>
      </w:pPr>
    </w:p>
    <w:p w14:paraId="5848CEBF" w14:textId="77777777" w:rsidR="00AA63E1" w:rsidRDefault="00C11825" w:rsidP="00AA63E1">
      <w:pPr>
        <w:spacing w:after="0"/>
        <w:ind w:left="851" w:right="339"/>
        <w:jc w:val="both"/>
        <w:rPr>
          <w:rFonts w:ascii="Arial" w:hAnsi="Arial" w:cs="Arial"/>
          <w:sz w:val="20"/>
          <w:szCs w:val="20"/>
        </w:rPr>
      </w:pPr>
      <w:r w:rsidRPr="0092463F">
        <w:rPr>
          <w:rFonts w:ascii="Arial" w:hAnsi="Arial" w:cs="Arial"/>
          <w:b/>
          <w:bCs/>
          <w:sz w:val="20"/>
          <w:szCs w:val="20"/>
        </w:rPr>
        <w:t xml:space="preserve">SEGUNDO. – </w:t>
      </w:r>
      <w:r w:rsidRPr="0092463F">
        <w:rPr>
          <w:rFonts w:ascii="Arial" w:hAnsi="Arial" w:cs="Arial"/>
          <w:sz w:val="20"/>
          <w:szCs w:val="20"/>
        </w:rPr>
        <w:t>Notifíquese a la Dirección General de Regulación y Atención a Mercados, el contenido del presente dictamen para los trámites administrativo</w:t>
      </w:r>
      <w:r w:rsidR="00AA63E1">
        <w:rPr>
          <w:rFonts w:ascii="Arial" w:hAnsi="Arial" w:cs="Arial"/>
          <w:sz w:val="20"/>
          <w:szCs w:val="20"/>
        </w:rPr>
        <w:t xml:space="preserve">s </w:t>
      </w:r>
    </w:p>
    <w:p w14:paraId="433A18C2" w14:textId="69AE2185" w:rsidR="00AA63E1" w:rsidRDefault="00C11825" w:rsidP="00AA63E1">
      <w:pPr>
        <w:spacing w:after="0"/>
        <w:ind w:left="851" w:right="1087"/>
        <w:jc w:val="both"/>
        <w:rPr>
          <w:rFonts w:ascii="Arial" w:hAnsi="Arial" w:cs="Arial"/>
          <w:sz w:val="20"/>
          <w:szCs w:val="20"/>
        </w:rPr>
      </w:pPr>
      <w:r w:rsidRPr="0092463F">
        <w:rPr>
          <w:rFonts w:ascii="Arial" w:hAnsi="Arial" w:cs="Arial"/>
          <w:sz w:val="20"/>
          <w:szCs w:val="20"/>
        </w:rPr>
        <w:t>correspondientes</w:t>
      </w:r>
      <w:r w:rsidR="00AA63E1">
        <w:rPr>
          <w:rFonts w:ascii="Arial" w:hAnsi="Arial" w:cs="Arial"/>
          <w:sz w:val="20"/>
          <w:szCs w:val="20"/>
        </w:rPr>
        <w:t xml:space="preserve"> </w:t>
      </w:r>
    </w:p>
    <w:p w14:paraId="4803B9D6" w14:textId="77777777" w:rsidR="00AA63E1" w:rsidRDefault="00AA63E1" w:rsidP="00AA63E1">
      <w:pPr>
        <w:spacing w:after="0"/>
        <w:ind w:left="851" w:right="1087"/>
        <w:jc w:val="both"/>
        <w:rPr>
          <w:rFonts w:ascii="Arial" w:hAnsi="Arial" w:cs="Arial"/>
          <w:sz w:val="20"/>
          <w:szCs w:val="20"/>
        </w:rPr>
      </w:pPr>
    </w:p>
    <w:p w14:paraId="1E4EF3E4" w14:textId="26D4AD29" w:rsidR="00C11825" w:rsidRPr="00AA63E1" w:rsidRDefault="00C11825" w:rsidP="00AA63E1">
      <w:pPr>
        <w:spacing w:after="0"/>
        <w:ind w:left="851" w:right="1087"/>
        <w:jc w:val="both"/>
        <w:rPr>
          <w:rFonts w:ascii="Arial" w:hAnsi="Arial" w:cs="Arial"/>
          <w:b/>
          <w:bCs/>
          <w:sz w:val="20"/>
          <w:szCs w:val="20"/>
        </w:rPr>
      </w:pPr>
      <w:r w:rsidRPr="0092463F">
        <w:rPr>
          <w:rFonts w:ascii="Arial" w:hAnsi="Arial" w:cs="Arial"/>
          <w:b/>
          <w:bCs/>
          <w:sz w:val="20"/>
          <w:szCs w:val="20"/>
        </w:rPr>
        <w:t xml:space="preserve">TERCERO. – </w:t>
      </w:r>
      <w:r w:rsidRPr="0092463F">
        <w:rPr>
          <w:rFonts w:ascii="Arial" w:hAnsi="Arial" w:cs="Arial"/>
          <w:sz w:val="20"/>
          <w:szCs w:val="20"/>
        </w:rPr>
        <w:t xml:space="preserve">Instrúyase al titular de la Dirección del </w:t>
      </w:r>
      <w:r w:rsidRPr="0092463F">
        <w:rPr>
          <w:rFonts w:ascii="Arial" w:hAnsi="Arial" w:cs="Arial"/>
          <w:bCs/>
          <w:sz w:val="20"/>
          <w:szCs w:val="20"/>
        </w:rPr>
        <w:t>mercado de abasto “Margarita Maza de Juárez”</w:t>
      </w:r>
      <w:r w:rsidRPr="0092463F">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w:t>
      </w:r>
      <w:r w:rsidRPr="0092463F">
        <w:rPr>
          <w:rFonts w:ascii="Arial" w:hAnsi="Arial" w:cs="Arial"/>
          <w:b/>
          <w:sz w:val="20"/>
          <w:szCs w:val="20"/>
        </w:rPr>
        <w:t>CESIÓN DE DERECHOS</w:t>
      </w:r>
      <w:r w:rsidRPr="0092463F">
        <w:rPr>
          <w:rFonts w:ascii="Arial" w:hAnsi="Arial" w:cs="Arial"/>
          <w:sz w:val="20"/>
          <w:szCs w:val="20"/>
        </w:rPr>
        <w:t xml:space="preserve"> conforme a la tarifa establecida en la Ley de Ingresos vigente. </w:t>
      </w:r>
    </w:p>
    <w:p w14:paraId="55EF31D1" w14:textId="77777777" w:rsidR="00C11825" w:rsidRPr="0092463F" w:rsidRDefault="00C11825" w:rsidP="00AA63E1">
      <w:pPr>
        <w:spacing w:after="0"/>
        <w:ind w:left="851" w:right="1087"/>
        <w:jc w:val="both"/>
        <w:rPr>
          <w:rFonts w:ascii="Arial" w:hAnsi="Arial" w:cs="Arial"/>
          <w:b/>
          <w:bCs/>
          <w:sz w:val="20"/>
          <w:szCs w:val="20"/>
        </w:rPr>
      </w:pPr>
    </w:p>
    <w:p w14:paraId="5456FD69" w14:textId="77777777" w:rsidR="00C11825" w:rsidRPr="0092463F" w:rsidRDefault="00C11825" w:rsidP="00AA63E1">
      <w:pPr>
        <w:spacing w:after="0"/>
        <w:ind w:left="851" w:right="1087"/>
        <w:jc w:val="both"/>
        <w:rPr>
          <w:rFonts w:ascii="Arial" w:hAnsi="Arial" w:cs="Arial"/>
          <w:sz w:val="20"/>
          <w:szCs w:val="20"/>
        </w:rPr>
      </w:pPr>
      <w:r w:rsidRPr="0092463F">
        <w:rPr>
          <w:rFonts w:ascii="Arial" w:hAnsi="Arial" w:cs="Arial"/>
          <w:b/>
          <w:bCs/>
          <w:sz w:val="20"/>
          <w:szCs w:val="20"/>
        </w:rPr>
        <w:t>CUARTO. –</w:t>
      </w:r>
      <w:r w:rsidRPr="0092463F">
        <w:rPr>
          <w:rFonts w:ascii="Arial" w:hAnsi="Arial" w:cs="Arial"/>
          <w:sz w:val="20"/>
          <w:szCs w:val="20"/>
        </w:rPr>
        <w:t xml:space="preserve"> Notifíquese a la Dirección de Ingresos de la Tesorería Municipal, el contenido del presente dictamen para los trámites administrativos correspondientes. </w:t>
      </w:r>
    </w:p>
    <w:p w14:paraId="284480DC" w14:textId="77777777" w:rsidR="00C11825" w:rsidRPr="0092463F" w:rsidRDefault="00C11825" w:rsidP="00AA63E1">
      <w:pPr>
        <w:spacing w:after="0"/>
        <w:ind w:left="851" w:right="1087"/>
        <w:jc w:val="both"/>
        <w:rPr>
          <w:rFonts w:ascii="Arial" w:hAnsi="Arial" w:cs="Arial"/>
          <w:b/>
          <w:bCs/>
          <w:sz w:val="20"/>
          <w:szCs w:val="20"/>
        </w:rPr>
      </w:pPr>
    </w:p>
    <w:p w14:paraId="671037FC" w14:textId="6E3D624F" w:rsidR="00C11825" w:rsidRPr="0092463F" w:rsidRDefault="00C11825" w:rsidP="00AA63E1">
      <w:pPr>
        <w:spacing w:after="0"/>
        <w:ind w:left="851" w:right="1087"/>
        <w:jc w:val="both"/>
        <w:rPr>
          <w:rFonts w:ascii="Arial" w:hAnsi="Arial" w:cs="Arial"/>
          <w:b/>
          <w:bCs/>
          <w:sz w:val="20"/>
          <w:szCs w:val="20"/>
        </w:rPr>
      </w:pPr>
      <w:r w:rsidRPr="0092463F">
        <w:rPr>
          <w:rFonts w:ascii="Arial" w:hAnsi="Arial" w:cs="Arial"/>
          <w:b/>
          <w:bCs/>
          <w:sz w:val="20"/>
          <w:szCs w:val="20"/>
        </w:rPr>
        <w:t xml:space="preserve">QUINTO. – </w:t>
      </w:r>
      <w:r w:rsidRPr="0092463F">
        <w:rPr>
          <w:rFonts w:ascii="Arial" w:hAnsi="Arial" w:cs="Arial"/>
          <w:sz w:val="20"/>
          <w:szCs w:val="20"/>
        </w:rPr>
        <w:t xml:space="preserve">Notifíquese a través de la Dirección General de Regulación y Atención a Mercados al ciudadano </w:t>
      </w:r>
      <w:r w:rsidRPr="0092463F">
        <w:rPr>
          <w:rFonts w:ascii="Arial" w:hAnsi="Arial" w:cs="Arial"/>
          <w:b/>
          <w:color w:val="000000"/>
          <w:sz w:val="20"/>
          <w:szCs w:val="20"/>
        </w:rPr>
        <w:t>Julián Pérez Martínez</w:t>
      </w:r>
      <w:r w:rsidRPr="0092463F">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r w:rsidRPr="0092463F">
        <w:rPr>
          <w:rFonts w:ascii="Arial" w:eastAsia="Arial" w:hAnsi="Arial" w:cs="Arial"/>
          <w:sz w:val="20"/>
          <w:szCs w:val="20"/>
          <w:lang w:val="es-ES" w:eastAsia="es-ES" w:bidi="es-ES"/>
        </w:rPr>
        <w:t xml:space="preserve"> </w:t>
      </w:r>
    </w:p>
    <w:p w14:paraId="7440A3FF" w14:textId="77777777" w:rsidR="00C11825" w:rsidRPr="0092463F" w:rsidRDefault="00C11825" w:rsidP="00AA63E1">
      <w:pPr>
        <w:spacing w:after="0"/>
        <w:ind w:left="851" w:right="1087"/>
        <w:jc w:val="both"/>
        <w:rPr>
          <w:rFonts w:ascii="Arial" w:hAnsi="Arial" w:cs="Arial"/>
          <w:b/>
          <w:bCs/>
          <w:sz w:val="20"/>
          <w:szCs w:val="20"/>
        </w:rPr>
      </w:pPr>
    </w:p>
    <w:p w14:paraId="6EE06B97" w14:textId="27C457DA" w:rsidR="00C11825" w:rsidRPr="0092463F" w:rsidRDefault="00C11825" w:rsidP="00AA63E1">
      <w:pPr>
        <w:spacing w:after="0"/>
        <w:ind w:left="851" w:right="1087"/>
        <w:jc w:val="both"/>
        <w:rPr>
          <w:rFonts w:ascii="Arial" w:hAnsi="Arial" w:cs="Arial"/>
          <w:b/>
          <w:bCs/>
          <w:sz w:val="20"/>
          <w:szCs w:val="20"/>
        </w:rPr>
      </w:pPr>
      <w:r w:rsidRPr="0092463F">
        <w:rPr>
          <w:rFonts w:ascii="Arial" w:hAnsi="Arial" w:cs="Arial"/>
          <w:b/>
          <w:bCs/>
          <w:sz w:val="20"/>
          <w:szCs w:val="20"/>
        </w:rPr>
        <w:t xml:space="preserve">SEXTO. – </w:t>
      </w:r>
      <w:r w:rsidRPr="0092463F">
        <w:rPr>
          <w:rFonts w:ascii="Arial" w:hAnsi="Arial" w:cs="Arial"/>
          <w:sz w:val="20"/>
          <w:szCs w:val="20"/>
        </w:rPr>
        <w:t xml:space="preserve">El Honorable Ayuntamiento de Oaxaca de Juárez, a través de la Dirección del </w:t>
      </w:r>
      <w:r w:rsidRPr="0092463F">
        <w:rPr>
          <w:rFonts w:ascii="Arial" w:hAnsi="Arial" w:cs="Arial"/>
          <w:bCs/>
          <w:sz w:val="20"/>
          <w:szCs w:val="20"/>
        </w:rPr>
        <w:t>mercado de abasto “Margarita Maza de Juárez”</w:t>
      </w:r>
      <w:r w:rsidRPr="0092463F">
        <w:rPr>
          <w:rFonts w:ascii="Arial" w:hAnsi="Arial" w:cs="Arial"/>
          <w:sz w:val="20"/>
          <w:szCs w:val="20"/>
        </w:rPr>
        <w:t xml:space="preserve"> del Municipio de Oaxaca de Juárez supervisará que el concesionario se apegue a las normas establecidas, de tal modo que, se garantice la generalidad, suficiencia, regularidad y seguridad del servicio. </w:t>
      </w:r>
    </w:p>
    <w:p w14:paraId="328C66BC" w14:textId="77777777" w:rsidR="00C11825" w:rsidRPr="0092463F" w:rsidRDefault="00C11825" w:rsidP="00AA63E1">
      <w:pPr>
        <w:spacing w:after="0"/>
        <w:ind w:left="851" w:right="1087"/>
        <w:jc w:val="both"/>
        <w:rPr>
          <w:rFonts w:ascii="Arial" w:hAnsi="Arial" w:cs="Arial"/>
          <w:b/>
          <w:sz w:val="20"/>
          <w:szCs w:val="20"/>
        </w:rPr>
      </w:pPr>
    </w:p>
    <w:p w14:paraId="4F4DFCE8" w14:textId="326B04C3" w:rsidR="00C11825" w:rsidRPr="0092463F" w:rsidRDefault="00C11825" w:rsidP="00AA63E1">
      <w:pPr>
        <w:spacing w:after="0"/>
        <w:ind w:left="851" w:right="1087"/>
        <w:jc w:val="both"/>
        <w:rPr>
          <w:rFonts w:ascii="Arial" w:hAnsi="Arial" w:cs="Arial"/>
          <w:b/>
          <w:sz w:val="20"/>
          <w:szCs w:val="20"/>
        </w:rPr>
      </w:pPr>
      <w:r w:rsidRPr="0092463F">
        <w:rPr>
          <w:rFonts w:ascii="Arial" w:hAnsi="Arial" w:cs="Arial"/>
          <w:b/>
          <w:sz w:val="20"/>
          <w:szCs w:val="20"/>
        </w:rPr>
        <w:t xml:space="preserve">SÉPTIMO. – </w:t>
      </w:r>
      <w:r w:rsidRPr="0092463F">
        <w:rPr>
          <w:rFonts w:ascii="Arial" w:hAnsi="Arial" w:cs="Arial"/>
          <w:sz w:val="20"/>
          <w:szCs w:val="20"/>
        </w:rPr>
        <w:t>Se le hace saber al concesionario que es causa de revocación de la concesión, las previstas en el artículo 15 del Reglamento de los</w:t>
      </w:r>
      <w:r w:rsidRPr="0092463F">
        <w:rPr>
          <w:rFonts w:ascii="Arial" w:hAnsi="Arial" w:cs="Arial"/>
          <w:spacing w:val="-32"/>
          <w:sz w:val="20"/>
          <w:szCs w:val="20"/>
        </w:rPr>
        <w:t xml:space="preserve"> </w:t>
      </w:r>
      <w:r w:rsidRPr="0092463F">
        <w:rPr>
          <w:rFonts w:ascii="Arial" w:hAnsi="Arial" w:cs="Arial"/>
          <w:sz w:val="20"/>
          <w:szCs w:val="20"/>
        </w:rPr>
        <w:t xml:space="preserve">Mercados Públicos de la Ciudad de Oaxaca, que establecen lo siguiente: </w:t>
      </w:r>
    </w:p>
    <w:p w14:paraId="7DEC3C79" w14:textId="77777777" w:rsidR="00C11825" w:rsidRPr="0092463F" w:rsidRDefault="00C11825" w:rsidP="00AA63E1">
      <w:pPr>
        <w:spacing w:after="0"/>
        <w:ind w:left="851" w:right="1087"/>
        <w:jc w:val="both"/>
        <w:rPr>
          <w:rFonts w:ascii="Arial" w:hAnsi="Arial" w:cs="Arial"/>
          <w:sz w:val="20"/>
          <w:szCs w:val="20"/>
        </w:rPr>
      </w:pPr>
    </w:p>
    <w:p w14:paraId="6AD8F93F" w14:textId="77777777" w:rsidR="00C11825" w:rsidRPr="0092463F" w:rsidRDefault="00C11825" w:rsidP="00AA63E1">
      <w:pPr>
        <w:spacing w:after="0" w:line="240" w:lineRule="auto"/>
        <w:ind w:left="851" w:right="1087" w:firstLine="708"/>
        <w:jc w:val="both"/>
        <w:rPr>
          <w:rFonts w:ascii="Arial" w:hAnsi="Arial" w:cs="Arial"/>
          <w:i/>
          <w:iCs/>
          <w:sz w:val="20"/>
          <w:szCs w:val="20"/>
        </w:rPr>
      </w:pPr>
      <w:r w:rsidRPr="0092463F">
        <w:rPr>
          <w:rFonts w:ascii="Arial" w:hAnsi="Arial" w:cs="Arial"/>
          <w:i/>
          <w:iCs/>
          <w:sz w:val="20"/>
          <w:szCs w:val="20"/>
        </w:rPr>
        <w:t>“…</w:t>
      </w:r>
      <w:r w:rsidRPr="0092463F">
        <w:rPr>
          <w:rFonts w:ascii="Arial" w:hAnsi="Arial" w:cs="Arial"/>
          <w:b/>
          <w:bCs/>
          <w:i/>
          <w:iCs/>
          <w:sz w:val="20"/>
          <w:szCs w:val="20"/>
        </w:rPr>
        <w:t>ARTÍCULO 15.-</w:t>
      </w:r>
      <w:r w:rsidRPr="0092463F">
        <w:rPr>
          <w:rFonts w:ascii="Arial" w:hAnsi="Arial" w:cs="Arial"/>
          <w:i/>
          <w:iCs/>
          <w:sz w:val="20"/>
          <w:szCs w:val="20"/>
        </w:rPr>
        <w:t xml:space="preserve"> Son causas para revocar la concesión: </w:t>
      </w:r>
    </w:p>
    <w:p w14:paraId="20DED981" w14:textId="77777777" w:rsidR="00C11825" w:rsidRPr="0092463F" w:rsidRDefault="00C11825" w:rsidP="00AA63E1">
      <w:pPr>
        <w:spacing w:after="0" w:line="240" w:lineRule="auto"/>
        <w:ind w:left="851" w:right="1087"/>
        <w:jc w:val="both"/>
        <w:rPr>
          <w:rFonts w:ascii="Arial" w:hAnsi="Arial" w:cs="Arial"/>
          <w:i/>
          <w:iCs/>
          <w:sz w:val="20"/>
          <w:szCs w:val="20"/>
        </w:rPr>
      </w:pPr>
      <w:r w:rsidRPr="0092463F">
        <w:rPr>
          <w:rFonts w:ascii="Arial" w:hAnsi="Arial" w:cs="Arial"/>
          <w:i/>
          <w:iCs/>
          <w:sz w:val="20"/>
          <w:szCs w:val="20"/>
        </w:rPr>
        <w:t xml:space="preserve">a) Dejar de pagar el importe de la renta o alquiler por más de 180 días. </w:t>
      </w:r>
    </w:p>
    <w:p w14:paraId="204AE7D5" w14:textId="77777777" w:rsidR="00C11825" w:rsidRPr="0092463F" w:rsidRDefault="00C11825" w:rsidP="00AA63E1">
      <w:pPr>
        <w:spacing w:after="0" w:line="240" w:lineRule="auto"/>
        <w:ind w:left="851" w:right="1087"/>
        <w:jc w:val="both"/>
        <w:rPr>
          <w:rFonts w:ascii="Arial" w:hAnsi="Arial" w:cs="Arial"/>
          <w:i/>
          <w:iCs/>
          <w:sz w:val="20"/>
          <w:szCs w:val="20"/>
        </w:rPr>
      </w:pPr>
      <w:r w:rsidRPr="0092463F">
        <w:rPr>
          <w:rFonts w:ascii="Arial" w:hAnsi="Arial" w:cs="Arial"/>
          <w:i/>
          <w:iCs/>
          <w:sz w:val="20"/>
          <w:szCs w:val="20"/>
        </w:rPr>
        <w:t xml:space="preserve">b) Dejar de cumplir con las obligaciones que este Reglamento impone. </w:t>
      </w:r>
    </w:p>
    <w:p w14:paraId="73168765" w14:textId="2D66FBFC" w:rsidR="00C11825" w:rsidRPr="0092463F" w:rsidRDefault="00C11825" w:rsidP="00AA63E1">
      <w:pPr>
        <w:spacing w:after="0" w:line="240" w:lineRule="auto"/>
        <w:ind w:left="851" w:right="1087" w:firstLine="708"/>
        <w:jc w:val="both"/>
        <w:rPr>
          <w:rFonts w:ascii="Arial" w:hAnsi="Arial" w:cs="Arial"/>
          <w:i/>
          <w:iCs/>
          <w:sz w:val="20"/>
          <w:szCs w:val="20"/>
        </w:rPr>
      </w:pPr>
      <w:r w:rsidRPr="0092463F">
        <w:rPr>
          <w:rFonts w:ascii="Arial" w:hAnsi="Arial" w:cs="Arial"/>
          <w:i/>
          <w:iCs/>
          <w:sz w:val="20"/>
          <w:szCs w:val="20"/>
        </w:rPr>
        <w:t>c) Realizar actos prohibidos por este Reglamento…”</w:t>
      </w:r>
      <w:r w:rsidR="00AA63E1">
        <w:rPr>
          <w:rFonts w:ascii="Arial" w:hAnsi="Arial" w:cs="Arial"/>
          <w:i/>
          <w:iCs/>
          <w:sz w:val="20"/>
          <w:szCs w:val="20"/>
        </w:rPr>
        <w:br w:type="page"/>
      </w:r>
    </w:p>
    <w:p w14:paraId="1B7079E1" w14:textId="77777777" w:rsidR="00C11825" w:rsidRPr="0092463F" w:rsidRDefault="00C11825" w:rsidP="00C11825">
      <w:pPr>
        <w:spacing w:after="0"/>
        <w:jc w:val="both"/>
        <w:rPr>
          <w:rFonts w:ascii="Arial" w:hAnsi="Arial" w:cs="Arial"/>
          <w:b/>
          <w:bCs/>
          <w:sz w:val="20"/>
          <w:szCs w:val="20"/>
        </w:rPr>
      </w:pPr>
    </w:p>
    <w:p w14:paraId="450062C3" w14:textId="77777777" w:rsidR="00C11825" w:rsidRPr="0092463F" w:rsidRDefault="00C11825" w:rsidP="00AA63E1">
      <w:pPr>
        <w:spacing w:after="0"/>
        <w:ind w:left="851" w:right="339"/>
        <w:jc w:val="both"/>
        <w:rPr>
          <w:rFonts w:ascii="Arial" w:hAnsi="Arial" w:cs="Arial"/>
          <w:b/>
          <w:bCs/>
          <w:sz w:val="20"/>
          <w:szCs w:val="20"/>
        </w:rPr>
      </w:pPr>
      <w:r w:rsidRPr="0092463F">
        <w:rPr>
          <w:rFonts w:ascii="Arial" w:hAnsi="Arial" w:cs="Arial"/>
          <w:b/>
          <w:bCs/>
          <w:sz w:val="20"/>
          <w:szCs w:val="20"/>
        </w:rPr>
        <w:t xml:space="preserve">OCTAVO. – </w:t>
      </w:r>
      <w:r w:rsidRPr="0092463F">
        <w:rPr>
          <w:rFonts w:ascii="Arial" w:hAnsi="Arial" w:cs="Arial"/>
          <w:sz w:val="20"/>
          <w:szCs w:val="20"/>
        </w:rPr>
        <w:t xml:space="preserve">Se le hace del conocimiento al ciudadano </w:t>
      </w:r>
      <w:r w:rsidRPr="0092463F">
        <w:rPr>
          <w:rFonts w:ascii="Arial" w:hAnsi="Arial" w:cs="Arial"/>
          <w:b/>
          <w:color w:val="000000"/>
          <w:sz w:val="20"/>
          <w:szCs w:val="20"/>
        </w:rPr>
        <w:t>Julián Pérez Martínez</w:t>
      </w:r>
      <w:r w:rsidRPr="0092463F">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3AD9AB42" w14:textId="77777777" w:rsidR="00C11825" w:rsidRPr="0092463F" w:rsidRDefault="00C11825" w:rsidP="00AA63E1">
      <w:pPr>
        <w:spacing w:after="0"/>
        <w:ind w:left="851" w:right="339"/>
        <w:jc w:val="both"/>
        <w:rPr>
          <w:rFonts w:ascii="Arial" w:eastAsia="Calibri" w:hAnsi="Arial" w:cs="Arial"/>
          <w:bCs/>
          <w:iCs/>
          <w:sz w:val="20"/>
          <w:szCs w:val="20"/>
        </w:rPr>
      </w:pPr>
    </w:p>
    <w:p w14:paraId="4B8BC357" w14:textId="62DDAAF7" w:rsidR="00C11825" w:rsidRPr="0092463F" w:rsidRDefault="00C11825" w:rsidP="00AA63E1">
      <w:pPr>
        <w:spacing w:after="0"/>
        <w:ind w:left="851" w:right="339"/>
        <w:jc w:val="center"/>
        <w:rPr>
          <w:rFonts w:ascii="Arial" w:eastAsia="SimSun" w:hAnsi="Arial" w:cs="Arial"/>
          <w:sz w:val="20"/>
          <w:szCs w:val="20"/>
        </w:rPr>
      </w:pPr>
      <w:r w:rsidRPr="0092463F">
        <w:rPr>
          <w:rFonts w:ascii="Arial" w:eastAsia="Calibri" w:hAnsi="Arial" w:cs="Arial"/>
          <w:b/>
          <w:iCs/>
          <w:sz w:val="20"/>
          <w:szCs w:val="20"/>
        </w:rPr>
        <w:t>NOTIFÍQUESE</w:t>
      </w:r>
      <w:r w:rsidRPr="0092463F">
        <w:rPr>
          <w:rFonts w:ascii="Arial" w:eastAsia="SimSun" w:hAnsi="Arial" w:cs="Arial"/>
          <w:b/>
          <w:sz w:val="20"/>
          <w:szCs w:val="20"/>
        </w:rPr>
        <w:t xml:space="preserve"> Y CÚMPLASE</w:t>
      </w:r>
      <w:r w:rsidRPr="0092463F">
        <w:rPr>
          <w:rFonts w:ascii="Arial" w:eastAsia="SimSun" w:hAnsi="Arial" w:cs="Arial"/>
          <w:sz w:val="20"/>
          <w:szCs w:val="20"/>
        </w:rPr>
        <w:t>.</w:t>
      </w:r>
    </w:p>
    <w:p w14:paraId="4BD1BB91" w14:textId="77777777" w:rsidR="00C11825" w:rsidRPr="0092463F" w:rsidRDefault="00C11825" w:rsidP="00AA63E1">
      <w:pPr>
        <w:spacing w:after="0"/>
        <w:ind w:left="851" w:right="339"/>
        <w:jc w:val="both"/>
        <w:rPr>
          <w:rFonts w:ascii="Arial" w:eastAsiaTheme="minorHAnsi" w:hAnsi="Arial" w:cs="Arial"/>
          <w:sz w:val="20"/>
          <w:szCs w:val="20"/>
        </w:rPr>
      </w:pPr>
      <w:r w:rsidRPr="0092463F">
        <w:rPr>
          <w:rFonts w:ascii="Arial" w:eastAsia="SimSun" w:hAnsi="Arial" w:cs="Arial"/>
          <w:sz w:val="20"/>
          <w:szCs w:val="20"/>
        </w:rPr>
        <w:t xml:space="preserve"> </w:t>
      </w:r>
    </w:p>
    <w:p w14:paraId="1F57EE05" w14:textId="3596A7B3" w:rsidR="00C11825" w:rsidRDefault="00C11825" w:rsidP="00AA63E1">
      <w:pPr>
        <w:adjustRightInd w:val="0"/>
        <w:ind w:left="851" w:right="339"/>
        <w:jc w:val="both"/>
        <w:rPr>
          <w:rFonts w:ascii="Arial" w:hAnsi="Arial" w:cs="Arial"/>
          <w:sz w:val="20"/>
          <w:szCs w:val="20"/>
        </w:rPr>
      </w:pPr>
      <w:r w:rsidRPr="0092463F">
        <w:rPr>
          <w:rFonts w:ascii="Arial" w:hAnsi="Arial" w:cs="Arial"/>
          <w:sz w:val="20"/>
          <w:szCs w:val="20"/>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4174742A" w14:textId="77777777" w:rsidR="005C5B2F" w:rsidRDefault="005C5B2F" w:rsidP="005C5B2F">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6FAC5637" w14:textId="77777777" w:rsidR="005C5B2F" w:rsidRDefault="005C5B2F" w:rsidP="00AA63E1">
      <w:pPr>
        <w:adjustRightInd w:val="0"/>
        <w:ind w:left="851" w:right="339"/>
        <w:jc w:val="both"/>
        <w:rPr>
          <w:rFonts w:ascii="Arial" w:hAnsi="Arial" w:cs="Arial"/>
          <w:sz w:val="20"/>
          <w:szCs w:val="20"/>
        </w:rPr>
      </w:pPr>
    </w:p>
    <w:p w14:paraId="2D536831" w14:textId="77777777"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ATENTAMENTE.</w:t>
      </w:r>
    </w:p>
    <w:p w14:paraId="73D0DC0A" w14:textId="77777777"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“EL RESPETO AL DERECHO AJENO ES LA PAZ”.</w:t>
      </w:r>
    </w:p>
    <w:p w14:paraId="2E966D56" w14:textId="77777777"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5BED3FE7" w14:textId="77777777"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MTRO. RAYMUNDO CHAGOYA VILLANUEVA.</w:t>
      </w:r>
    </w:p>
    <w:p w14:paraId="37B95B95" w14:textId="77777777" w:rsidR="00AA63E1" w:rsidRPr="004B0708" w:rsidRDefault="00AA63E1" w:rsidP="00AA63E1">
      <w:pPr>
        <w:pStyle w:val="Textoindependiente"/>
        <w:ind w:left="851" w:right="339"/>
        <w:jc w:val="center"/>
        <w:rPr>
          <w:rFonts w:ascii="Arial" w:hAnsi="Arial" w:cs="Arial"/>
          <w:b/>
          <w:iCs/>
        </w:rPr>
      </w:pPr>
    </w:p>
    <w:p w14:paraId="5CFB34B9" w14:textId="7D62A4D7"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ATENTAMENTE.</w:t>
      </w:r>
    </w:p>
    <w:p w14:paraId="2C2295FE" w14:textId="5AE7C4E3" w:rsidR="00AA63E1" w:rsidRDefault="00AA63E1" w:rsidP="00AA63E1">
      <w:pPr>
        <w:pStyle w:val="Textoindependiente"/>
        <w:ind w:left="851" w:right="339"/>
        <w:jc w:val="center"/>
        <w:rPr>
          <w:rFonts w:ascii="Arial" w:hAnsi="Arial" w:cs="Arial"/>
          <w:b/>
          <w:iCs/>
        </w:rPr>
      </w:pPr>
      <w:r w:rsidRPr="004B0708">
        <w:rPr>
          <w:rFonts w:ascii="Arial" w:hAnsi="Arial" w:cs="Arial"/>
          <w:b/>
          <w:iCs/>
        </w:rPr>
        <w:t xml:space="preserve">“EL RESPETO AL DERECHO AJENO ES LA </w:t>
      </w:r>
    </w:p>
    <w:p w14:paraId="45E1039F" w14:textId="1F3EBEF2"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PAZ”.</w:t>
      </w:r>
    </w:p>
    <w:p w14:paraId="6454B623" w14:textId="73842723" w:rsidR="00AA63E1" w:rsidRPr="004B0708" w:rsidRDefault="00AA63E1" w:rsidP="00AA63E1">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20DC5294" w14:textId="2FDE54F0" w:rsidR="00AA63E1" w:rsidRPr="004B0708" w:rsidRDefault="005C5B2F" w:rsidP="00AA63E1">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80800" behindDoc="0" locked="0" layoutInCell="1" allowOverlap="0" wp14:anchorId="4BD2EB79" wp14:editId="43251AC3">
            <wp:simplePos x="0" y="0"/>
            <wp:positionH relativeFrom="column">
              <wp:posOffset>600075</wp:posOffset>
            </wp:positionH>
            <wp:positionV relativeFrom="page">
              <wp:posOffset>8661400</wp:posOffset>
            </wp:positionV>
            <wp:extent cx="2753995" cy="237490"/>
            <wp:effectExtent l="0" t="0" r="8255" b="0"/>
            <wp:wrapSquare wrapText="bothSides"/>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AA63E1" w:rsidRPr="004B0708">
        <w:rPr>
          <w:rFonts w:ascii="Arial" w:hAnsi="Arial" w:cs="Arial"/>
          <w:b/>
          <w:iCs/>
        </w:rPr>
        <w:t>MTRO. ALEXANDER PÉREZ CARRERA.</w:t>
      </w:r>
    </w:p>
    <w:p w14:paraId="3F58C6E4" w14:textId="70D45ED7" w:rsidR="00AA63E1" w:rsidRPr="004E30F0" w:rsidRDefault="00AA63E1" w:rsidP="00AA63E1">
      <w:pPr>
        <w:pStyle w:val="Textoindependiente"/>
        <w:ind w:left="851" w:right="1087"/>
        <w:rPr>
          <w:rFonts w:ascii="Arial" w:hAnsi="Arial" w:cs="Arial"/>
          <w:bCs/>
          <w:iCs/>
        </w:rPr>
      </w:pPr>
    </w:p>
    <w:p w14:paraId="3F439E81" w14:textId="77777777" w:rsidR="00AA63E1" w:rsidRPr="001464EF" w:rsidRDefault="00AA63E1" w:rsidP="005C5B2F">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1EF673BC" w14:textId="77777777" w:rsidR="00AA63E1" w:rsidRDefault="00AA63E1" w:rsidP="005C5B2F">
      <w:pPr>
        <w:pStyle w:val="Textoindependiente"/>
        <w:ind w:left="851" w:right="1087"/>
        <w:rPr>
          <w:rFonts w:ascii="Arial" w:hAnsi="Arial" w:cs="Arial"/>
          <w:bCs/>
          <w:iCs/>
        </w:rPr>
      </w:pPr>
      <w:r w:rsidRPr="001464EF">
        <w:rPr>
          <w:rFonts w:ascii="Arial" w:hAnsi="Arial" w:cs="Arial"/>
          <w:bCs/>
          <w:iCs/>
        </w:rPr>
        <w:t xml:space="preserve">Que el Honorable Ayuntamiento del Municipio de </w:t>
      </w:r>
    </w:p>
    <w:p w14:paraId="20249FCB" w14:textId="0E7AFADC" w:rsidR="00AA63E1" w:rsidRDefault="00AA63E1" w:rsidP="005C5B2F">
      <w:pPr>
        <w:pStyle w:val="Textoindependiente"/>
        <w:ind w:left="851" w:right="1087"/>
        <w:rPr>
          <w:rFonts w:ascii="Arial" w:hAnsi="Arial" w:cs="Arial"/>
          <w:bCs/>
          <w:iCs/>
        </w:rPr>
      </w:pPr>
      <w:r w:rsidRPr="001464EF">
        <w:rPr>
          <w:rFonts w:ascii="Arial" w:hAnsi="Arial" w:cs="Arial"/>
          <w:bCs/>
          <w:iCs/>
        </w:rPr>
        <w:t xml:space="preserve">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p>
    <w:p w14:paraId="3812FBEC" w14:textId="77777777" w:rsidR="00AA63E1" w:rsidRPr="001464EF" w:rsidRDefault="00AA63E1" w:rsidP="005C5B2F">
      <w:pPr>
        <w:pStyle w:val="Textoindependiente"/>
        <w:ind w:left="851" w:right="1087"/>
        <w:rPr>
          <w:rFonts w:ascii="Arial" w:hAnsi="Arial" w:cs="Arial"/>
          <w:bCs/>
          <w:iCs/>
        </w:rPr>
      </w:pPr>
      <w:r w:rsidRPr="001464EF">
        <w:rPr>
          <w:rFonts w:ascii="Arial" w:hAnsi="Arial" w:cs="Arial"/>
          <w:bCs/>
          <w:iCs/>
        </w:rPr>
        <w:t xml:space="preserve">y 137 de la Ley Orgánica Municipal del Estado de Oaxaca; artículos 54 fracción IV y 181 fracción </w:t>
      </w:r>
      <w:proofErr w:type="gramStart"/>
      <w:r w:rsidRPr="001464EF">
        <w:rPr>
          <w:rFonts w:ascii="Arial" w:hAnsi="Arial" w:cs="Arial"/>
          <w:bCs/>
          <w:iCs/>
        </w:rPr>
        <w:t>VIII  del</w:t>
      </w:r>
      <w:proofErr w:type="gramEnd"/>
      <w:r w:rsidRPr="001464EF">
        <w:rPr>
          <w:rFonts w:ascii="Arial" w:hAnsi="Arial" w:cs="Arial"/>
          <w:bCs/>
          <w:iCs/>
        </w:rPr>
        <w:t xml:space="preserve"> Bando de Policía y Gobierno del Municipio de Oaxaca de Juárez; artículos 3, 4 y 5 del </w:t>
      </w:r>
      <w:proofErr w:type="gramStart"/>
      <w:r w:rsidRPr="001464EF">
        <w:rPr>
          <w:rFonts w:ascii="Arial" w:hAnsi="Arial" w:cs="Arial"/>
          <w:bCs/>
          <w:iCs/>
        </w:rPr>
        <w:t>Reglamento  de</w:t>
      </w:r>
      <w:proofErr w:type="gramEnd"/>
      <w:r w:rsidRPr="001464EF">
        <w:rPr>
          <w:rFonts w:ascii="Arial" w:hAnsi="Arial" w:cs="Arial"/>
          <w:bCs/>
          <w:iCs/>
        </w:rPr>
        <w:t xml:space="preserve"> la Gaceta del Municipio de Oaxaca de Juárez;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4B576A05" w14:textId="3500A891" w:rsidR="00AA63E1" w:rsidRPr="001464EF" w:rsidRDefault="00AA63E1" w:rsidP="00AA63E1">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/113/2025</w:t>
      </w:r>
    </w:p>
    <w:p w14:paraId="738B211F" w14:textId="77777777" w:rsidR="00AA63E1" w:rsidRDefault="00AA63E1" w:rsidP="00AA63E1">
      <w:pPr>
        <w:adjustRightInd w:val="0"/>
        <w:ind w:left="851" w:right="1087"/>
        <w:jc w:val="center"/>
        <w:rPr>
          <w:rFonts w:ascii="Arial" w:hAnsi="Arial" w:cs="Arial"/>
          <w:b/>
          <w:sz w:val="20"/>
          <w:szCs w:val="20"/>
        </w:rPr>
      </w:pPr>
      <w:r w:rsidRPr="00D929D9">
        <w:rPr>
          <w:rFonts w:ascii="Arial" w:hAnsi="Arial" w:cs="Arial"/>
          <w:b/>
          <w:sz w:val="20"/>
          <w:szCs w:val="20"/>
        </w:rPr>
        <w:t>CONSIDERANDOS</w:t>
      </w:r>
    </w:p>
    <w:p w14:paraId="26A930B6" w14:textId="2F792FD3" w:rsidR="00AA63E1" w:rsidRPr="004E30F0" w:rsidRDefault="00AA63E1" w:rsidP="00AA63E1">
      <w:pPr>
        <w:pStyle w:val="Textoindependiente"/>
        <w:ind w:left="851" w:right="1087"/>
        <w:rPr>
          <w:rFonts w:ascii="Arial" w:hAnsi="Arial" w:cs="Arial"/>
          <w:bCs/>
          <w:iCs/>
        </w:rPr>
      </w:pPr>
    </w:p>
    <w:p w14:paraId="75906452" w14:textId="77777777" w:rsidR="005C5B2F" w:rsidRDefault="00963621" w:rsidP="00963621">
      <w:pPr>
        <w:spacing w:after="0"/>
        <w:ind w:left="851" w:right="1087"/>
        <w:jc w:val="both"/>
        <w:rPr>
          <w:rFonts w:ascii="Arial" w:hAnsi="Arial" w:cs="Arial"/>
          <w:sz w:val="20"/>
          <w:szCs w:val="20"/>
        </w:rPr>
      </w:pPr>
      <w:r w:rsidRPr="00963621">
        <w:rPr>
          <w:rFonts w:ascii="Arial" w:eastAsia="Arial" w:hAnsi="Arial" w:cs="Arial"/>
          <w:b/>
          <w:sz w:val="20"/>
          <w:szCs w:val="20"/>
          <w:lang w:val="es-ES" w:eastAsia="es-ES" w:bidi="es-ES"/>
        </w:rPr>
        <w:t xml:space="preserve">A.- </w:t>
      </w:r>
      <w:r w:rsidRPr="00963621">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63621">
        <w:rPr>
          <w:rFonts w:ascii="Arial" w:hAnsi="Arial" w:cs="Arial"/>
          <w:sz w:val="20"/>
          <w:szCs w:val="20"/>
          <w:lang w:val="es-ES_tradnl"/>
        </w:rPr>
        <w:t xml:space="preserve">, </w:t>
      </w:r>
      <w:r w:rsidRPr="00963621">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963621">
        <w:rPr>
          <w:rFonts w:ascii="Arial" w:hAnsi="Arial" w:cs="Arial"/>
          <w:sz w:val="20"/>
          <w:szCs w:val="20"/>
        </w:rPr>
        <w:t xml:space="preserve">publicado en el Periódico Oficial del Estado el 22 de junio de 1985; cuerpo normativo que estuvo vigente hasta el 20 de mayo de 2025 y atendiendo al artículo transitorio tercero del nuevo Reglamento </w:t>
      </w:r>
      <w:r w:rsidR="005C5B2F">
        <w:rPr>
          <w:rFonts w:ascii="Arial" w:hAnsi="Arial" w:cs="Arial"/>
          <w:sz w:val="20"/>
          <w:szCs w:val="20"/>
        </w:rPr>
        <w:br w:type="page"/>
      </w:r>
    </w:p>
    <w:p w14:paraId="2788937C" w14:textId="1B25007C" w:rsidR="00963621" w:rsidRDefault="00963621" w:rsidP="005C5B2F">
      <w:pPr>
        <w:spacing w:after="0"/>
        <w:ind w:left="851" w:right="339"/>
        <w:jc w:val="both"/>
        <w:rPr>
          <w:rFonts w:ascii="Arial" w:hAnsi="Arial" w:cs="Arial"/>
          <w:sz w:val="20"/>
          <w:szCs w:val="20"/>
          <w:lang w:val="es-ES"/>
        </w:rPr>
      </w:pPr>
      <w:r w:rsidRPr="00963621">
        <w:rPr>
          <w:rFonts w:ascii="Arial" w:hAnsi="Arial" w:cs="Arial"/>
          <w:sz w:val="20"/>
          <w:szCs w:val="20"/>
        </w:rPr>
        <w:lastRenderedPageBreak/>
        <w:t xml:space="preserve">de los Mercados Públicos y del Mercado de Abastos, publicado en la Gaceta Municipal extra de fecha 20 de mayo de </w:t>
      </w:r>
      <w:proofErr w:type="gramStart"/>
      <w:r w:rsidRPr="00963621">
        <w:rPr>
          <w:rFonts w:ascii="Arial" w:hAnsi="Arial" w:cs="Arial"/>
          <w:sz w:val="20"/>
          <w:szCs w:val="20"/>
        </w:rPr>
        <w:t>2025</w:t>
      </w:r>
      <w:r w:rsidRPr="00963621">
        <w:rPr>
          <w:rFonts w:ascii="Arial" w:hAnsi="Arial" w:cs="Arial"/>
          <w:sz w:val="20"/>
          <w:szCs w:val="20"/>
          <w:lang w:val="es-ES"/>
        </w:rPr>
        <w:t>;  y</w:t>
      </w:r>
      <w:proofErr w:type="gramEnd"/>
      <w:r w:rsidRPr="00963621">
        <w:rPr>
          <w:rFonts w:ascii="Arial" w:hAnsi="Arial" w:cs="Arial"/>
          <w:sz w:val="20"/>
          <w:szCs w:val="20"/>
          <w:lang w:val="es-ES"/>
        </w:rPr>
        <w:t xml:space="preserve"> el apartado II denominado “LINEAMIENTOS PARA EL TRÁMITE DE REGULARIZACIÓN DE CONCESIONARIO Y CESIÓN DE DERECHOS” del ordenamiento Jurídico denominado “LINEAMIENTOS PARA </w:t>
      </w:r>
    </w:p>
    <w:p w14:paraId="6A9F5C93" w14:textId="5E4F6954" w:rsidR="00963621" w:rsidRPr="00963621" w:rsidRDefault="00963621" w:rsidP="005C5B2F">
      <w:pPr>
        <w:spacing w:after="0"/>
        <w:ind w:left="851" w:right="339"/>
        <w:jc w:val="both"/>
        <w:rPr>
          <w:rFonts w:ascii="Arial" w:eastAsia="Arial" w:hAnsi="Arial" w:cs="Arial"/>
          <w:sz w:val="20"/>
          <w:szCs w:val="20"/>
          <w:lang w:val="es-ES" w:eastAsia="es-ES" w:bidi="es-ES"/>
        </w:rPr>
      </w:pPr>
      <w:r w:rsidRPr="00963621">
        <w:rPr>
          <w:rFonts w:ascii="Arial" w:hAnsi="Arial" w:cs="Arial"/>
          <w:sz w:val="20"/>
          <w:szCs w:val="20"/>
          <w:lang w:val="es-ES"/>
        </w:rPr>
        <w:t>TRÁMITES ADMINISTRATIVOS DE LOS MERCADOS PÚBLICOS</w:t>
      </w:r>
      <w:r w:rsidRPr="00963621">
        <w:rPr>
          <w:rFonts w:ascii="Arial" w:hAnsi="Arial" w:cs="Arial"/>
          <w:b/>
          <w:bCs/>
          <w:i/>
          <w:iCs/>
          <w:sz w:val="20"/>
          <w:szCs w:val="20"/>
          <w:lang w:val="es-ES"/>
        </w:rPr>
        <w:t xml:space="preserve">” </w:t>
      </w:r>
      <w:r w:rsidRPr="00963621">
        <w:rPr>
          <w:rFonts w:ascii="Arial" w:hAnsi="Arial" w:cs="Arial"/>
          <w:bCs/>
          <w:iCs/>
          <w:sz w:val="20"/>
          <w:szCs w:val="20"/>
          <w:lang w:val="es-ES"/>
        </w:rPr>
        <w:t>vigente también hasta el 20 de mayo de 2025</w:t>
      </w:r>
      <w:r w:rsidRPr="00963621">
        <w:rPr>
          <w:rFonts w:ascii="Arial" w:eastAsia="Arial" w:hAnsi="Arial" w:cs="Arial"/>
          <w:sz w:val="20"/>
          <w:szCs w:val="20"/>
          <w:lang w:val="es-ES" w:eastAsia="es-ES" w:bidi="es-ES"/>
        </w:rPr>
        <w:t xml:space="preserve">; consecuentemente se le asigna el número de dictamen </w:t>
      </w:r>
      <w:proofErr w:type="spellStart"/>
      <w:r w:rsidRPr="00963621">
        <w:rPr>
          <w:rFonts w:ascii="Arial" w:eastAsia="Arial" w:hAnsi="Arial" w:cs="Arial"/>
          <w:b/>
          <w:bCs/>
          <w:sz w:val="20"/>
          <w:szCs w:val="20"/>
          <w:lang w:val="es-ES" w:eastAsia="es-ES" w:bidi="es-ES"/>
        </w:rPr>
        <w:t>CGTNNMyCVP</w:t>
      </w:r>
      <w:proofErr w:type="spellEnd"/>
      <w:r w:rsidRPr="00963621">
        <w:rPr>
          <w:rFonts w:ascii="Arial" w:eastAsia="Arial" w:hAnsi="Arial" w:cs="Arial"/>
          <w:b/>
          <w:bCs/>
          <w:sz w:val="20"/>
          <w:szCs w:val="20"/>
          <w:lang w:val="es-ES" w:eastAsia="es-ES" w:bidi="es-ES"/>
        </w:rPr>
        <w:t>/113/2025</w:t>
      </w:r>
      <w:r w:rsidRPr="00963621">
        <w:rPr>
          <w:rFonts w:ascii="Arial" w:eastAsia="Arial" w:hAnsi="Arial" w:cs="Arial"/>
          <w:sz w:val="20"/>
          <w:szCs w:val="20"/>
          <w:lang w:val="es-ES" w:eastAsia="es-ES" w:bidi="es-ES"/>
        </w:rPr>
        <w:t xml:space="preserve">. </w:t>
      </w:r>
    </w:p>
    <w:p w14:paraId="7EAF50AF" w14:textId="77777777" w:rsidR="00963621" w:rsidRPr="00963621" w:rsidRDefault="00963621" w:rsidP="00963621">
      <w:pPr>
        <w:spacing w:after="0"/>
        <w:ind w:left="851" w:right="339"/>
        <w:jc w:val="both"/>
        <w:rPr>
          <w:rFonts w:ascii="Arial" w:eastAsia="Arial" w:hAnsi="Arial" w:cs="Arial"/>
          <w:sz w:val="20"/>
          <w:szCs w:val="20"/>
          <w:lang w:val="es-ES" w:eastAsia="es-ES" w:bidi="es-ES"/>
        </w:rPr>
      </w:pPr>
    </w:p>
    <w:p w14:paraId="26B74F40" w14:textId="4335A469" w:rsidR="00963621" w:rsidRPr="00963621" w:rsidRDefault="00963621" w:rsidP="00963621">
      <w:pPr>
        <w:spacing w:after="0"/>
        <w:ind w:left="851" w:right="339"/>
        <w:jc w:val="both"/>
        <w:rPr>
          <w:rFonts w:ascii="Arial" w:eastAsiaTheme="minorHAnsi" w:hAnsi="Arial" w:cs="Arial"/>
          <w:kern w:val="2"/>
          <w:sz w:val="20"/>
          <w:szCs w:val="20"/>
          <w:lang w:val="es-ES"/>
          <w14:ligatures w14:val="standardContextual"/>
        </w:rPr>
      </w:pPr>
      <w:r w:rsidRPr="00963621">
        <w:rPr>
          <w:rFonts w:ascii="Arial" w:hAnsi="Arial" w:cs="Arial"/>
          <w:b/>
          <w:bCs/>
          <w:sz w:val="20"/>
          <w:szCs w:val="20"/>
          <w:lang w:val="es-ES"/>
        </w:rPr>
        <w:t>B.-</w:t>
      </w:r>
      <w:r w:rsidRPr="00963621">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963621">
        <w:rPr>
          <w:rFonts w:ascii="Arial" w:hAnsi="Arial" w:cs="Arial"/>
          <w:b/>
          <w:bCs/>
          <w:sz w:val="20"/>
          <w:szCs w:val="20"/>
          <w:lang w:val="es-ES"/>
        </w:rPr>
        <w:t xml:space="preserve">traspaso”, </w:t>
      </w:r>
      <w:r w:rsidRPr="00963621">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con copias de los</w:t>
      </w:r>
      <w:r w:rsidRPr="00963621">
        <w:rPr>
          <w:rFonts w:ascii="Arial" w:eastAsia="Calibri" w:hAnsi="Arial" w:cs="Arial"/>
          <w:sz w:val="20"/>
          <w:szCs w:val="20"/>
          <w:lang w:eastAsia="es-ES"/>
        </w:rPr>
        <w:t xml:space="preserve"> recibos de pago correspondientes a los años  2019, 2020, 2021, 2022, 2023, 2024 y 2025</w:t>
      </w:r>
      <w:r w:rsidRPr="00963621">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6167FF86" w14:textId="77777777" w:rsidR="00963621" w:rsidRPr="00963621" w:rsidRDefault="00963621" w:rsidP="00963621">
      <w:pPr>
        <w:pStyle w:val="Textoindependiente"/>
        <w:ind w:left="851" w:right="339"/>
        <w:rPr>
          <w:rFonts w:ascii="Arial" w:eastAsiaTheme="minorHAnsi" w:hAnsi="Arial" w:cs="Arial"/>
          <w:lang w:val="es-ES"/>
        </w:rPr>
      </w:pPr>
    </w:p>
    <w:p w14:paraId="6DC29723" w14:textId="77777777" w:rsidR="00963621" w:rsidRPr="00963621" w:rsidRDefault="00963621" w:rsidP="00963621">
      <w:pPr>
        <w:pStyle w:val="Textoindependiente"/>
        <w:ind w:left="851" w:right="339"/>
        <w:rPr>
          <w:rFonts w:ascii="Arial" w:eastAsiaTheme="minorHAnsi" w:hAnsi="Arial" w:cs="Arial"/>
        </w:rPr>
      </w:pPr>
      <w:r w:rsidRPr="00963621">
        <w:rPr>
          <w:rFonts w:ascii="Arial" w:eastAsiaTheme="minorHAnsi" w:hAnsi="Arial" w:cs="Arial"/>
        </w:rPr>
        <w:t xml:space="preserve">Es pertinente mencionar que la figura jurídica denominada </w:t>
      </w:r>
      <w:r w:rsidRPr="00963621">
        <w:rPr>
          <w:rFonts w:ascii="Arial" w:eastAsiaTheme="minorHAnsi" w:hAnsi="Arial" w:cs="Arial"/>
          <w:b/>
          <w:bCs/>
        </w:rPr>
        <w:t>Concesión Administrativa</w:t>
      </w:r>
      <w:r w:rsidRPr="00963621">
        <w:rPr>
          <w:rFonts w:ascii="Arial" w:eastAsiaTheme="minorHAnsi" w:hAnsi="Arial" w:cs="Arial"/>
        </w:rPr>
        <w:t xml:space="preserve">, se encuentra plasmada en Ley de Planeación, Desarrollo Administrativo y Servicios Públicos Municipales, vigente en el Estado, en los términos siguientes:  </w:t>
      </w:r>
    </w:p>
    <w:p w14:paraId="5D2D034A" w14:textId="77777777" w:rsidR="00963621" w:rsidRPr="00963621" w:rsidRDefault="00963621" w:rsidP="00963621">
      <w:pPr>
        <w:pStyle w:val="Textoindependiente"/>
        <w:ind w:left="851" w:right="339"/>
        <w:rPr>
          <w:rFonts w:ascii="Arial" w:eastAsiaTheme="minorHAnsi" w:hAnsi="Arial" w:cs="Arial"/>
        </w:rPr>
      </w:pPr>
    </w:p>
    <w:p w14:paraId="22E4052D" w14:textId="77777777" w:rsidR="00963621" w:rsidRPr="00963621" w:rsidRDefault="00963621" w:rsidP="00963621">
      <w:pPr>
        <w:spacing w:after="0" w:line="240" w:lineRule="auto"/>
        <w:ind w:left="851" w:right="339"/>
        <w:jc w:val="both"/>
        <w:rPr>
          <w:rFonts w:ascii="Arial" w:eastAsia="Arial" w:hAnsi="Arial" w:cs="Arial"/>
          <w:i/>
          <w:sz w:val="20"/>
          <w:szCs w:val="20"/>
          <w:lang w:val="es-ES" w:eastAsia="es-ES" w:bidi="es-ES"/>
        </w:rPr>
      </w:pPr>
      <w:r w:rsidRPr="00963621">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0A75A47" w14:textId="77777777" w:rsidR="00963621" w:rsidRPr="00963621" w:rsidRDefault="00963621" w:rsidP="00963621">
      <w:pPr>
        <w:spacing w:after="0"/>
        <w:ind w:left="1134" w:right="1041"/>
        <w:jc w:val="both"/>
        <w:rPr>
          <w:rFonts w:ascii="Arial" w:eastAsia="Arial" w:hAnsi="Arial" w:cs="Arial"/>
          <w:i/>
          <w:sz w:val="20"/>
          <w:szCs w:val="20"/>
          <w:lang w:val="es-ES" w:eastAsia="es-ES" w:bidi="es-ES"/>
        </w:rPr>
      </w:pPr>
    </w:p>
    <w:p w14:paraId="7C345142" w14:textId="77777777" w:rsidR="00FF00FF" w:rsidRDefault="00963621" w:rsidP="00FF00FF">
      <w:pPr>
        <w:pStyle w:val="Textoindependiente"/>
        <w:shd w:val="clear" w:color="auto" w:fill="FFFFFF" w:themeFill="background1"/>
        <w:ind w:left="851" w:right="339"/>
        <w:rPr>
          <w:rFonts w:ascii="Arial" w:hAnsi="Arial" w:cs="Arial"/>
        </w:rPr>
      </w:pPr>
      <w:r w:rsidRPr="00963621">
        <w:rPr>
          <w:rFonts w:ascii="Arial" w:hAnsi="Arial" w:cs="Arial"/>
          <w:b/>
          <w:bCs/>
        </w:rPr>
        <w:t>C.-</w:t>
      </w:r>
      <w:r w:rsidRPr="00963621">
        <w:rPr>
          <w:rFonts w:ascii="Arial" w:hAnsi="Arial" w:cs="Arial"/>
        </w:rPr>
        <w:t xml:space="preserve"> Del análisis de las documentales presentadas por EL CEDENTE, se deduce que cumple con los requisitos exigidos por el apartado II, de los</w:t>
      </w:r>
      <w:r w:rsidRPr="00963621">
        <w:rPr>
          <w:rFonts w:ascii="Arial" w:hAnsi="Arial" w:cs="Arial"/>
          <w:spacing w:val="-29"/>
        </w:rPr>
        <w:t xml:space="preserve"> “</w:t>
      </w:r>
      <w:r w:rsidRPr="00963621">
        <w:rPr>
          <w:rFonts w:ascii="Arial" w:hAnsi="Arial" w:cs="Arial"/>
        </w:rPr>
        <w:t xml:space="preserve">LINEAMIENTOS PARA TRÁMITES ADMINISTRATIVOS DE LOS MERCADOS </w:t>
      </w:r>
    </w:p>
    <w:p w14:paraId="60F026B7" w14:textId="25850C44" w:rsidR="00963621" w:rsidRPr="00160A48" w:rsidRDefault="00963621" w:rsidP="00FF00FF">
      <w:pPr>
        <w:pStyle w:val="Textoindependiente"/>
        <w:shd w:val="clear" w:color="auto" w:fill="FFFFFF" w:themeFill="background1"/>
        <w:ind w:left="851" w:right="1087"/>
        <w:rPr>
          <w:rFonts w:ascii="Arial" w:eastAsia="Arial" w:hAnsi="Arial" w:cs="Arial"/>
          <w:lang w:val="es-ES" w:eastAsia="es-ES" w:bidi="es-ES"/>
        </w:rPr>
      </w:pPr>
      <w:r w:rsidRPr="00963621">
        <w:rPr>
          <w:rFonts w:ascii="Arial" w:hAnsi="Arial" w:cs="Arial"/>
        </w:rPr>
        <w:t xml:space="preserve">PÚBLICOS” del Municipio de Oaxaca de Juárez, publicado en la Gaceta Municipal de Oaxaca de Juárez, el 31 de agosto del año 2017, vigente hasta el 20 de mayo de 2025: </w:t>
      </w:r>
    </w:p>
    <w:p w14:paraId="25DD7130" w14:textId="658B3947" w:rsidR="00963621" w:rsidRPr="00963621" w:rsidRDefault="00963621" w:rsidP="00160A48">
      <w:pPr>
        <w:pStyle w:val="Textoindependiente"/>
        <w:shd w:val="clear" w:color="auto" w:fill="FFFFFF" w:themeFill="background1"/>
        <w:ind w:left="851" w:right="1087"/>
        <w:rPr>
          <w:rFonts w:ascii="Arial" w:hAnsi="Arial" w:cs="Arial"/>
        </w:rPr>
      </w:pPr>
      <w:r w:rsidRPr="00963621">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29215626" w14:textId="77777777" w:rsidR="00963621" w:rsidRPr="00963621" w:rsidRDefault="00963621" w:rsidP="00963621">
      <w:pPr>
        <w:pStyle w:val="Textoindependiente"/>
        <w:shd w:val="clear" w:color="auto" w:fill="FFFFFF" w:themeFill="background1"/>
        <w:ind w:left="851" w:right="1087"/>
        <w:rPr>
          <w:rFonts w:ascii="Arial" w:hAnsi="Arial" w:cs="Arial"/>
        </w:rPr>
      </w:pPr>
    </w:p>
    <w:p w14:paraId="70B9940F" w14:textId="2948B66D" w:rsidR="00963621" w:rsidRPr="00963621" w:rsidRDefault="00963621" w:rsidP="00963621">
      <w:pPr>
        <w:pStyle w:val="Textoindependiente"/>
        <w:shd w:val="clear" w:color="auto" w:fill="FFFFFF" w:themeFill="background1"/>
        <w:ind w:left="851" w:right="1087"/>
        <w:jc w:val="center"/>
        <w:rPr>
          <w:rFonts w:ascii="Arial" w:hAnsi="Arial" w:cs="Arial"/>
          <w:lang w:val="pt-PT"/>
        </w:rPr>
      </w:pPr>
      <w:r w:rsidRPr="00963621">
        <w:rPr>
          <w:rFonts w:ascii="Arial" w:hAnsi="Arial" w:cs="Arial"/>
          <w:b/>
          <w:lang w:val="pt-PT"/>
        </w:rPr>
        <w:t>DICTAMEN</w:t>
      </w:r>
    </w:p>
    <w:p w14:paraId="1A71EF33" w14:textId="7EF2C538" w:rsidR="00963621" w:rsidRPr="00963621" w:rsidRDefault="00963621" w:rsidP="00963621">
      <w:pPr>
        <w:pStyle w:val="Textoindependiente"/>
        <w:shd w:val="clear" w:color="auto" w:fill="FFFFFF" w:themeFill="background1"/>
        <w:ind w:left="851" w:right="1087"/>
        <w:rPr>
          <w:rFonts w:ascii="Arial" w:eastAsia="Calibri" w:hAnsi="Arial" w:cs="Arial"/>
          <w:bCs/>
          <w:iCs/>
          <w:lang w:val="es-ES"/>
        </w:rPr>
      </w:pPr>
      <w:r w:rsidRPr="00963621">
        <w:rPr>
          <w:rFonts w:ascii="Arial" w:hAnsi="Arial" w:cs="Arial"/>
          <w:b/>
          <w:lang w:val="pt-PT"/>
        </w:rPr>
        <w:t>PRIMERO.-</w:t>
      </w:r>
      <w:r w:rsidRPr="00963621">
        <w:rPr>
          <w:rFonts w:ascii="Arial" w:hAnsi="Arial" w:cs="Arial"/>
          <w:lang w:val="pt-PT"/>
        </w:rPr>
        <w:t xml:space="preserve"> </w:t>
      </w:r>
      <w:r w:rsidRPr="00963621">
        <w:rPr>
          <w:rFonts w:ascii="Arial" w:hAnsi="Arial" w:cs="Arial"/>
        </w:rPr>
        <w:t xml:space="preserve">La Comisión de Gobierno, de Territorio, Normatividad, Nomenclatura, de Mercados y Comercio en Vía Pública del Municipio de Oaxaca de Juárez, Oaxaca, determina procedente aprobar la </w:t>
      </w:r>
      <w:r w:rsidRPr="00963621">
        <w:rPr>
          <w:rFonts w:ascii="Arial" w:hAnsi="Arial" w:cs="Arial"/>
          <w:b/>
        </w:rPr>
        <w:t>cesión de derechos,</w:t>
      </w:r>
      <w:r w:rsidRPr="00963621">
        <w:rPr>
          <w:rFonts w:ascii="Arial" w:hAnsi="Arial" w:cs="Arial"/>
        </w:rPr>
        <w:t xml:space="preserve">  que otorga el ciudadano </w:t>
      </w:r>
      <w:r w:rsidRPr="00963621">
        <w:rPr>
          <w:rFonts w:ascii="Arial" w:hAnsi="Arial" w:cs="Arial"/>
          <w:b/>
        </w:rPr>
        <w:t xml:space="preserve">Rodolfo Guillermo Aquino Avendaño </w:t>
      </w:r>
      <w:r w:rsidRPr="00963621">
        <w:rPr>
          <w:rFonts w:ascii="Arial" w:hAnsi="Arial" w:cs="Arial"/>
        </w:rPr>
        <w:t xml:space="preserve">a favor de la ciudadana </w:t>
      </w:r>
      <w:r w:rsidRPr="00963621">
        <w:rPr>
          <w:rFonts w:ascii="Arial" w:hAnsi="Arial" w:cs="Arial"/>
          <w:b/>
        </w:rPr>
        <w:t>Zenaida Luciano García</w:t>
      </w:r>
      <w:r w:rsidRPr="00963621">
        <w:rPr>
          <w:rFonts w:ascii="Arial" w:hAnsi="Arial" w:cs="Arial"/>
        </w:rPr>
        <w:t xml:space="preserve">, respecto del </w:t>
      </w:r>
      <w:r w:rsidRPr="00963621">
        <w:rPr>
          <w:rFonts w:ascii="Arial" w:hAnsi="Arial" w:cs="Arial"/>
          <w:b/>
        </w:rPr>
        <w:t xml:space="preserve">puesto fijo </w:t>
      </w:r>
      <w:r w:rsidRPr="00963621">
        <w:rPr>
          <w:rFonts w:ascii="Arial" w:hAnsi="Arial" w:cs="Arial"/>
          <w:bCs/>
        </w:rPr>
        <w:t>número</w:t>
      </w:r>
      <w:r w:rsidRPr="00963621">
        <w:rPr>
          <w:rFonts w:ascii="Arial" w:hAnsi="Arial" w:cs="Arial"/>
          <w:b/>
          <w:bCs/>
        </w:rPr>
        <w:t xml:space="preserve"> 39 doble</w:t>
      </w:r>
      <w:r w:rsidRPr="00963621">
        <w:rPr>
          <w:rFonts w:ascii="Arial" w:hAnsi="Arial" w:cs="Arial"/>
        </w:rPr>
        <w:t xml:space="preserve">, con número objeto/contrato </w:t>
      </w:r>
      <w:r w:rsidRPr="00963621">
        <w:rPr>
          <w:rFonts w:ascii="Arial" w:hAnsi="Arial" w:cs="Arial"/>
          <w:b/>
        </w:rPr>
        <w:t>1050000000146</w:t>
      </w:r>
      <w:r w:rsidRPr="00963621">
        <w:rPr>
          <w:rFonts w:ascii="Arial" w:hAnsi="Arial" w:cs="Arial"/>
        </w:rPr>
        <w:t xml:space="preserve">, con giro de </w:t>
      </w:r>
      <w:r w:rsidRPr="00963621">
        <w:rPr>
          <w:rFonts w:ascii="Arial" w:hAnsi="Arial" w:cs="Arial"/>
          <w:b/>
          <w:bCs/>
        </w:rPr>
        <w:t>“perfumería”</w:t>
      </w:r>
      <w:r w:rsidRPr="00963621">
        <w:rPr>
          <w:rFonts w:ascii="Arial" w:hAnsi="Arial" w:cs="Arial"/>
        </w:rPr>
        <w:t>, ubicado  en la zona</w:t>
      </w:r>
      <w:r w:rsidRPr="00963621">
        <w:rPr>
          <w:rFonts w:ascii="Arial" w:hAnsi="Arial" w:cs="Arial"/>
          <w:bCs/>
        </w:rPr>
        <w:t xml:space="preserve"> </w:t>
      </w:r>
      <w:r w:rsidRPr="00963621">
        <w:rPr>
          <w:rFonts w:ascii="Arial" w:hAnsi="Arial" w:cs="Arial"/>
          <w:b/>
          <w:bCs/>
        </w:rPr>
        <w:t>tianguis sector 1, sección A</w:t>
      </w:r>
      <w:r w:rsidRPr="00963621">
        <w:rPr>
          <w:rFonts w:ascii="Arial" w:hAnsi="Arial" w:cs="Arial"/>
          <w:bCs/>
        </w:rPr>
        <w:t xml:space="preserve"> </w:t>
      </w:r>
      <w:r w:rsidRPr="00963621">
        <w:rPr>
          <w:rFonts w:ascii="Arial" w:hAnsi="Arial" w:cs="Arial"/>
        </w:rPr>
        <w:t xml:space="preserve">del </w:t>
      </w:r>
      <w:r w:rsidRPr="00963621">
        <w:rPr>
          <w:rFonts w:ascii="Arial" w:hAnsi="Arial" w:cs="Arial"/>
          <w:bCs/>
        </w:rPr>
        <w:t>mercado de abasto “Margarita Maza de Juárez”</w:t>
      </w:r>
      <w:r w:rsidRPr="00963621">
        <w:rPr>
          <w:rFonts w:ascii="Arial" w:hAnsi="Arial" w:cs="Arial"/>
        </w:rPr>
        <w:t>, en términos del artículo 13 del Reglamento de los Mercados Públicos de la Ciudad de Oaxaca, vigente al momento de presentar su solicitud.</w:t>
      </w:r>
      <w:r w:rsidRPr="00963621">
        <w:rPr>
          <w:rFonts w:ascii="Arial" w:eastAsia="Calibri" w:hAnsi="Arial" w:cs="Arial"/>
          <w:bCs/>
        </w:rPr>
        <w:t xml:space="preserve"> </w:t>
      </w:r>
    </w:p>
    <w:p w14:paraId="1FF232CC" w14:textId="77777777" w:rsidR="00963621" w:rsidRPr="00963621" w:rsidRDefault="00963621" w:rsidP="00963621">
      <w:pPr>
        <w:spacing w:after="0"/>
        <w:ind w:left="851" w:right="1087"/>
        <w:jc w:val="both"/>
        <w:rPr>
          <w:rFonts w:ascii="Arial" w:eastAsiaTheme="minorHAnsi" w:hAnsi="Arial" w:cs="Arial"/>
          <w:b/>
          <w:bCs/>
          <w:sz w:val="20"/>
          <w:szCs w:val="20"/>
        </w:rPr>
      </w:pPr>
    </w:p>
    <w:p w14:paraId="29938996" w14:textId="023448F4" w:rsidR="00963621" w:rsidRPr="00963621" w:rsidRDefault="00963621" w:rsidP="00963621">
      <w:pPr>
        <w:spacing w:after="0"/>
        <w:ind w:left="851" w:right="1087"/>
        <w:jc w:val="both"/>
        <w:rPr>
          <w:rFonts w:ascii="Arial" w:hAnsi="Arial" w:cs="Arial"/>
          <w:b/>
          <w:bCs/>
          <w:sz w:val="20"/>
          <w:szCs w:val="20"/>
        </w:rPr>
      </w:pPr>
      <w:r w:rsidRPr="00963621">
        <w:rPr>
          <w:rFonts w:ascii="Arial" w:hAnsi="Arial" w:cs="Arial"/>
          <w:b/>
          <w:bCs/>
          <w:sz w:val="20"/>
          <w:szCs w:val="20"/>
        </w:rPr>
        <w:t xml:space="preserve">SEGUNDO. – </w:t>
      </w:r>
      <w:r w:rsidRPr="00963621">
        <w:rPr>
          <w:rFonts w:ascii="Arial" w:hAnsi="Arial" w:cs="Arial"/>
          <w:sz w:val="20"/>
          <w:szCs w:val="20"/>
        </w:rPr>
        <w:t xml:space="preserve">Notifíquese a la Dirección General de Regulación y Atención a Mercados, el contenido del presente dictamen para los trámites administrativos correspondientes. </w:t>
      </w:r>
    </w:p>
    <w:p w14:paraId="1C12124A" w14:textId="77777777" w:rsidR="00963621" w:rsidRPr="00963621" w:rsidRDefault="00963621" w:rsidP="00963621">
      <w:pPr>
        <w:spacing w:after="0"/>
        <w:ind w:left="851" w:right="1087"/>
        <w:jc w:val="both"/>
        <w:rPr>
          <w:rFonts w:ascii="Arial" w:hAnsi="Arial" w:cs="Arial"/>
          <w:b/>
          <w:bCs/>
          <w:sz w:val="20"/>
          <w:szCs w:val="20"/>
        </w:rPr>
      </w:pPr>
    </w:p>
    <w:p w14:paraId="7B2D2DCC" w14:textId="77777777" w:rsidR="00160A48" w:rsidRDefault="00963621" w:rsidP="00963621">
      <w:pPr>
        <w:spacing w:after="0"/>
        <w:ind w:left="851" w:right="1087"/>
        <w:jc w:val="both"/>
        <w:rPr>
          <w:rFonts w:ascii="Arial" w:hAnsi="Arial" w:cs="Arial"/>
          <w:sz w:val="20"/>
          <w:szCs w:val="20"/>
        </w:rPr>
      </w:pPr>
      <w:r w:rsidRPr="00963621">
        <w:rPr>
          <w:rFonts w:ascii="Arial" w:hAnsi="Arial" w:cs="Arial"/>
          <w:b/>
          <w:bCs/>
          <w:sz w:val="20"/>
          <w:szCs w:val="20"/>
        </w:rPr>
        <w:t xml:space="preserve">TERCERO. – </w:t>
      </w:r>
      <w:r w:rsidRPr="00963621">
        <w:rPr>
          <w:rFonts w:ascii="Arial" w:hAnsi="Arial" w:cs="Arial"/>
          <w:sz w:val="20"/>
          <w:szCs w:val="20"/>
        </w:rPr>
        <w:t xml:space="preserve">Instrúyase al titular de la Dirección del </w:t>
      </w:r>
      <w:r w:rsidRPr="00963621">
        <w:rPr>
          <w:rFonts w:ascii="Arial" w:hAnsi="Arial" w:cs="Arial"/>
          <w:bCs/>
          <w:sz w:val="20"/>
          <w:szCs w:val="20"/>
        </w:rPr>
        <w:t>mercado de abasto “Margarita Maza de Juárez”</w:t>
      </w:r>
      <w:r w:rsidRPr="00963621">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w:t>
      </w:r>
      <w:r w:rsidR="00160A48">
        <w:rPr>
          <w:rFonts w:ascii="Arial" w:hAnsi="Arial" w:cs="Arial"/>
          <w:sz w:val="20"/>
          <w:szCs w:val="20"/>
        </w:rPr>
        <w:br w:type="page"/>
      </w:r>
    </w:p>
    <w:p w14:paraId="7C546FB4" w14:textId="3C2E4F4F" w:rsidR="00963621" w:rsidRDefault="00963621" w:rsidP="00160A48">
      <w:pPr>
        <w:spacing w:after="0"/>
        <w:ind w:left="851" w:right="339"/>
        <w:jc w:val="both"/>
        <w:rPr>
          <w:rFonts w:ascii="Arial" w:hAnsi="Arial" w:cs="Arial"/>
          <w:sz w:val="20"/>
          <w:szCs w:val="20"/>
        </w:rPr>
      </w:pPr>
      <w:r w:rsidRPr="00963621">
        <w:rPr>
          <w:rFonts w:ascii="Arial" w:hAnsi="Arial" w:cs="Arial"/>
          <w:sz w:val="20"/>
          <w:szCs w:val="20"/>
        </w:rPr>
        <w:lastRenderedPageBreak/>
        <w:t xml:space="preserve">de pago por concepto de </w:t>
      </w:r>
      <w:r w:rsidRPr="00963621">
        <w:rPr>
          <w:rFonts w:ascii="Arial" w:hAnsi="Arial" w:cs="Arial"/>
          <w:b/>
          <w:sz w:val="20"/>
          <w:szCs w:val="20"/>
        </w:rPr>
        <w:t>CESIÓN DE DERECHOS</w:t>
      </w:r>
      <w:r w:rsidRPr="00963621">
        <w:rPr>
          <w:rFonts w:ascii="Arial" w:hAnsi="Arial" w:cs="Arial"/>
          <w:sz w:val="20"/>
          <w:szCs w:val="20"/>
        </w:rPr>
        <w:t xml:space="preserve"> conforme a la tarifa establecida en la Ley de Ingresos vigente. </w:t>
      </w:r>
    </w:p>
    <w:p w14:paraId="57A56FD3" w14:textId="77777777" w:rsidR="00160A48" w:rsidRDefault="00160A48" w:rsidP="00160A48">
      <w:pPr>
        <w:spacing w:after="0"/>
        <w:ind w:left="851" w:right="339"/>
        <w:jc w:val="both"/>
        <w:rPr>
          <w:rFonts w:ascii="Arial" w:hAnsi="Arial" w:cs="Arial"/>
          <w:sz w:val="20"/>
          <w:szCs w:val="20"/>
        </w:rPr>
      </w:pPr>
    </w:p>
    <w:p w14:paraId="2D5BAF47" w14:textId="77777777" w:rsidR="00963621" w:rsidRPr="00963621" w:rsidRDefault="00963621" w:rsidP="00160A48">
      <w:pPr>
        <w:spacing w:after="0"/>
        <w:ind w:left="851" w:right="339"/>
        <w:jc w:val="both"/>
        <w:rPr>
          <w:rFonts w:ascii="Arial" w:hAnsi="Arial" w:cs="Arial"/>
          <w:sz w:val="20"/>
          <w:szCs w:val="20"/>
        </w:rPr>
      </w:pPr>
      <w:r w:rsidRPr="00963621">
        <w:rPr>
          <w:rFonts w:ascii="Arial" w:hAnsi="Arial" w:cs="Arial"/>
          <w:b/>
          <w:bCs/>
          <w:sz w:val="20"/>
          <w:szCs w:val="20"/>
        </w:rPr>
        <w:t>CUARTO. –</w:t>
      </w:r>
      <w:r w:rsidRPr="00963621">
        <w:rPr>
          <w:rFonts w:ascii="Arial" w:hAnsi="Arial" w:cs="Arial"/>
          <w:sz w:val="20"/>
          <w:szCs w:val="20"/>
        </w:rPr>
        <w:t xml:space="preserve"> Notifíquese a la Dirección de Ingresos de la Tesorería Municipal, el contenido del presente dictamen para los trámites administrativos correspondientes. </w:t>
      </w:r>
    </w:p>
    <w:p w14:paraId="315FFB47" w14:textId="77777777" w:rsidR="00963621" w:rsidRPr="00963621" w:rsidRDefault="00963621" w:rsidP="00963621">
      <w:pPr>
        <w:spacing w:after="0"/>
        <w:ind w:left="851" w:right="339"/>
        <w:jc w:val="both"/>
        <w:rPr>
          <w:rFonts w:ascii="Arial" w:hAnsi="Arial" w:cs="Arial"/>
          <w:b/>
          <w:bCs/>
          <w:sz w:val="20"/>
          <w:szCs w:val="20"/>
        </w:rPr>
      </w:pPr>
    </w:p>
    <w:p w14:paraId="4A37AD62" w14:textId="06718545" w:rsidR="00963621" w:rsidRPr="00963621" w:rsidRDefault="00963621" w:rsidP="00963621">
      <w:pPr>
        <w:spacing w:after="0"/>
        <w:ind w:left="851" w:right="339"/>
        <w:jc w:val="both"/>
        <w:rPr>
          <w:rFonts w:ascii="Arial" w:hAnsi="Arial" w:cs="Arial"/>
          <w:b/>
          <w:bCs/>
          <w:sz w:val="20"/>
          <w:szCs w:val="20"/>
        </w:rPr>
      </w:pPr>
      <w:r w:rsidRPr="00963621">
        <w:rPr>
          <w:rFonts w:ascii="Arial" w:hAnsi="Arial" w:cs="Arial"/>
          <w:b/>
          <w:bCs/>
          <w:sz w:val="20"/>
          <w:szCs w:val="20"/>
        </w:rPr>
        <w:t xml:space="preserve">QUINTO. – </w:t>
      </w:r>
      <w:r w:rsidRPr="00963621">
        <w:rPr>
          <w:rFonts w:ascii="Arial" w:hAnsi="Arial" w:cs="Arial"/>
          <w:sz w:val="20"/>
          <w:szCs w:val="20"/>
        </w:rPr>
        <w:t xml:space="preserve">Notifíquese a través de la Dirección General de Regulación y Atención a Mercados a la ciudadana </w:t>
      </w:r>
      <w:r w:rsidRPr="00963621">
        <w:rPr>
          <w:rFonts w:ascii="Arial" w:hAnsi="Arial" w:cs="Arial"/>
          <w:b/>
          <w:color w:val="000000"/>
          <w:sz w:val="20"/>
          <w:szCs w:val="20"/>
        </w:rPr>
        <w:t>Zenaida Luciano García</w:t>
      </w:r>
      <w:r w:rsidRPr="00963621">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r w:rsidRPr="00963621">
        <w:rPr>
          <w:rFonts w:ascii="Arial" w:eastAsia="Arial" w:hAnsi="Arial" w:cs="Arial"/>
          <w:sz w:val="20"/>
          <w:szCs w:val="20"/>
          <w:lang w:val="es-ES" w:eastAsia="es-ES" w:bidi="es-ES"/>
        </w:rPr>
        <w:t xml:space="preserve">   </w:t>
      </w:r>
    </w:p>
    <w:p w14:paraId="5503533B" w14:textId="77777777" w:rsidR="00963621" w:rsidRPr="00963621" w:rsidRDefault="00963621" w:rsidP="00963621">
      <w:pPr>
        <w:spacing w:after="0"/>
        <w:ind w:left="851" w:right="339"/>
        <w:jc w:val="both"/>
        <w:rPr>
          <w:rFonts w:ascii="Arial" w:hAnsi="Arial" w:cs="Arial"/>
          <w:b/>
          <w:bCs/>
          <w:sz w:val="20"/>
          <w:szCs w:val="20"/>
        </w:rPr>
      </w:pPr>
    </w:p>
    <w:p w14:paraId="7B9CD4F9" w14:textId="4C12692E" w:rsidR="00963621" w:rsidRPr="00963621" w:rsidRDefault="00963621" w:rsidP="00963621">
      <w:pPr>
        <w:spacing w:after="0"/>
        <w:ind w:left="851" w:right="339"/>
        <w:jc w:val="both"/>
        <w:rPr>
          <w:rFonts w:ascii="Arial" w:hAnsi="Arial" w:cs="Arial"/>
          <w:b/>
          <w:bCs/>
          <w:sz w:val="20"/>
          <w:szCs w:val="20"/>
        </w:rPr>
      </w:pPr>
      <w:r w:rsidRPr="00963621">
        <w:rPr>
          <w:rFonts w:ascii="Arial" w:hAnsi="Arial" w:cs="Arial"/>
          <w:b/>
          <w:bCs/>
          <w:sz w:val="20"/>
          <w:szCs w:val="20"/>
        </w:rPr>
        <w:t xml:space="preserve">SEXTO. – </w:t>
      </w:r>
      <w:r w:rsidRPr="00963621">
        <w:rPr>
          <w:rFonts w:ascii="Arial" w:hAnsi="Arial" w:cs="Arial"/>
          <w:sz w:val="20"/>
          <w:szCs w:val="20"/>
        </w:rPr>
        <w:t xml:space="preserve">El Honorable Ayuntamiento de Oaxaca de Juárez, a través de la Dirección del </w:t>
      </w:r>
      <w:r w:rsidRPr="00963621">
        <w:rPr>
          <w:rFonts w:ascii="Arial" w:hAnsi="Arial" w:cs="Arial"/>
          <w:bCs/>
          <w:sz w:val="20"/>
          <w:szCs w:val="20"/>
        </w:rPr>
        <w:t>mercado de abasto “Margarita Maza de Juárez”</w:t>
      </w:r>
      <w:r w:rsidRPr="00963621">
        <w:rPr>
          <w:rFonts w:ascii="Arial" w:hAnsi="Arial" w:cs="Arial"/>
          <w:sz w:val="20"/>
          <w:szCs w:val="20"/>
        </w:rPr>
        <w:t xml:space="preserve"> del Municipio de Oaxaca de Juárez supervisará que la concesionaria se apegue a las normas establecidas, de tal modo que, se garantice la generalidad, suficiencia, regularidad y seguridad del servicio. </w:t>
      </w:r>
    </w:p>
    <w:p w14:paraId="4AA34CCB" w14:textId="77777777" w:rsidR="00963621" w:rsidRPr="00963621" w:rsidRDefault="00963621" w:rsidP="00963621">
      <w:pPr>
        <w:spacing w:after="0"/>
        <w:ind w:left="851" w:right="339"/>
        <w:jc w:val="both"/>
        <w:rPr>
          <w:rFonts w:ascii="Arial" w:hAnsi="Arial" w:cs="Arial"/>
          <w:b/>
          <w:sz w:val="20"/>
          <w:szCs w:val="20"/>
        </w:rPr>
      </w:pPr>
    </w:p>
    <w:p w14:paraId="75C5D6CB" w14:textId="7959DDA1" w:rsidR="00963621" w:rsidRPr="00963621" w:rsidRDefault="00963621" w:rsidP="00963621">
      <w:pPr>
        <w:spacing w:after="0"/>
        <w:ind w:left="851" w:right="339"/>
        <w:jc w:val="both"/>
        <w:rPr>
          <w:rFonts w:ascii="Arial" w:hAnsi="Arial" w:cs="Arial"/>
          <w:b/>
          <w:sz w:val="20"/>
          <w:szCs w:val="20"/>
        </w:rPr>
      </w:pPr>
      <w:r w:rsidRPr="00963621">
        <w:rPr>
          <w:rFonts w:ascii="Arial" w:hAnsi="Arial" w:cs="Arial"/>
          <w:b/>
          <w:sz w:val="20"/>
          <w:szCs w:val="20"/>
        </w:rPr>
        <w:t xml:space="preserve">SÉPTIMO. – </w:t>
      </w:r>
      <w:r w:rsidRPr="00963621">
        <w:rPr>
          <w:rFonts w:ascii="Arial" w:hAnsi="Arial" w:cs="Arial"/>
          <w:sz w:val="20"/>
          <w:szCs w:val="20"/>
        </w:rPr>
        <w:t>Se le hace saber a la concesionaria que es causa de revocación de la concesión, las previstas en el artículo 15 del Reglamento de los</w:t>
      </w:r>
      <w:r w:rsidRPr="00963621">
        <w:rPr>
          <w:rFonts w:ascii="Arial" w:hAnsi="Arial" w:cs="Arial"/>
          <w:spacing w:val="-32"/>
          <w:sz w:val="20"/>
          <w:szCs w:val="20"/>
        </w:rPr>
        <w:t xml:space="preserve"> </w:t>
      </w:r>
      <w:r w:rsidRPr="00963621">
        <w:rPr>
          <w:rFonts w:ascii="Arial" w:hAnsi="Arial" w:cs="Arial"/>
          <w:sz w:val="20"/>
          <w:szCs w:val="20"/>
        </w:rPr>
        <w:t xml:space="preserve">Mercados Públicos de la Ciudad de Oaxaca, que establecen lo siguiente: </w:t>
      </w:r>
    </w:p>
    <w:p w14:paraId="41CE1BCA" w14:textId="77777777" w:rsidR="00963621" w:rsidRPr="00963621" w:rsidRDefault="00963621" w:rsidP="00963621">
      <w:pPr>
        <w:spacing w:after="0"/>
        <w:ind w:left="851" w:right="339"/>
        <w:jc w:val="both"/>
        <w:rPr>
          <w:rFonts w:ascii="Arial" w:hAnsi="Arial" w:cs="Arial"/>
          <w:sz w:val="20"/>
          <w:szCs w:val="20"/>
        </w:rPr>
      </w:pPr>
    </w:p>
    <w:p w14:paraId="1B0CD98B" w14:textId="77777777" w:rsidR="00963621" w:rsidRPr="00963621" w:rsidRDefault="00963621" w:rsidP="00963621">
      <w:pPr>
        <w:spacing w:after="0" w:line="240" w:lineRule="auto"/>
        <w:ind w:left="851" w:right="339" w:firstLine="708"/>
        <w:jc w:val="both"/>
        <w:rPr>
          <w:rFonts w:ascii="Arial" w:hAnsi="Arial" w:cs="Arial"/>
          <w:i/>
          <w:iCs/>
          <w:sz w:val="20"/>
          <w:szCs w:val="20"/>
        </w:rPr>
      </w:pPr>
      <w:r w:rsidRPr="00963621">
        <w:rPr>
          <w:rFonts w:ascii="Arial" w:hAnsi="Arial" w:cs="Arial"/>
          <w:i/>
          <w:iCs/>
          <w:sz w:val="20"/>
          <w:szCs w:val="20"/>
        </w:rPr>
        <w:t>“…</w:t>
      </w:r>
      <w:r w:rsidRPr="00963621">
        <w:rPr>
          <w:rFonts w:ascii="Arial" w:hAnsi="Arial" w:cs="Arial"/>
          <w:b/>
          <w:bCs/>
          <w:i/>
          <w:iCs/>
          <w:sz w:val="20"/>
          <w:szCs w:val="20"/>
        </w:rPr>
        <w:t>ARTÍCULO 15.-</w:t>
      </w:r>
      <w:r w:rsidRPr="00963621">
        <w:rPr>
          <w:rFonts w:ascii="Arial" w:hAnsi="Arial" w:cs="Arial"/>
          <w:i/>
          <w:iCs/>
          <w:sz w:val="20"/>
          <w:szCs w:val="20"/>
        </w:rPr>
        <w:t xml:space="preserve"> Son causas para revocar la concesión: </w:t>
      </w:r>
    </w:p>
    <w:p w14:paraId="57027612" w14:textId="77777777" w:rsidR="00963621" w:rsidRPr="00963621" w:rsidRDefault="00963621" w:rsidP="00963621">
      <w:pPr>
        <w:spacing w:after="0" w:line="240" w:lineRule="auto"/>
        <w:ind w:left="851" w:right="339"/>
        <w:jc w:val="both"/>
        <w:rPr>
          <w:rFonts w:ascii="Arial" w:hAnsi="Arial" w:cs="Arial"/>
          <w:i/>
          <w:iCs/>
          <w:sz w:val="20"/>
          <w:szCs w:val="20"/>
        </w:rPr>
      </w:pPr>
      <w:r w:rsidRPr="00963621">
        <w:rPr>
          <w:rFonts w:ascii="Arial" w:hAnsi="Arial" w:cs="Arial"/>
          <w:i/>
          <w:iCs/>
          <w:sz w:val="20"/>
          <w:szCs w:val="20"/>
        </w:rPr>
        <w:t xml:space="preserve">a) Dejar de pagar el importe de la renta o alquiler por más de 180 días. </w:t>
      </w:r>
    </w:p>
    <w:p w14:paraId="147882CF" w14:textId="77777777" w:rsidR="00963621" w:rsidRPr="00963621" w:rsidRDefault="00963621" w:rsidP="00963621">
      <w:pPr>
        <w:spacing w:after="0" w:line="240" w:lineRule="auto"/>
        <w:ind w:left="851" w:right="339"/>
        <w:jc w:val="both"/>
        <w:rPr>
          <w:rFonts w:ascii="Arial" w:hAnsi="Arial" w:cs="Arial"/>
          <w:i/>
          <w:iCs/>
          <w:sz w:val="20"/>
          <w:szCs w:val="20"/>
        </w:rPr>
      </w:pPr>
      <w:r w:rsidRPr="00963621">
        <w:rPr>
          <w:rFonts w:ascii="Arial" w:hAnsi="Arial" w:cs="Arial"/>
          <w:i/>
          <w:iCs/>
          <w:sz w:val="20"/>
          <w:szCs w:val="20"/>
        </w:rPr>
        <w:t xml:space="preserve">b) Dejar de cumplir con las obligaciones que este Reglamento impone. </w:t>
      </w:r>
    </w:p>
    <w:p w14:paraId="6E3EF2BF" w14:textId="77777777" w:rsidR="00963621" w:rsidRPr="00963621" w:rsidRDefault="00963621" w:rsidP="00963621">
      <w:pPr>
        <w:spacing w:after="0" w:line="240" w:lineRule="auto"/>
        <w:ind w:left="851" w:right="339" w:firstLine="708"/>
        <w:jc w:val="both"/>
        <w:rPr>
          <w:rFonts w:ascii="Arial" w:hAnsi="Arial" w:cs="Arial"/>
          <w:i/>
          <w:iCs/>
          <w:sz w:val="20"/>
          <w:szCs w:val="20"/>
        </w:rPr>
      </w:pPr>
      <w:r w:rsidRPr="00963621">
        <w:rPr>
          <w:rFonts w:ascii="Arial" w:hAnsi="Arial" w:cs="Arial"/>
          <w:i/>
          <w:iCs/>
          <w:sz w:val="20"/>
          <w:szCs w:val="20"/>
        </w:rPr>
        <w:t>c) Realizar actos prohibidos por este Reglamento…”</w:t>
      </w:r>
    </w:p>
    <w:p w14:paraId="7FF38863" w14:textId="77777777" w:rsidR="00963621" w:rsidRPr="00963621" w:rsidRDefault="00963621" w:rsidP="00963621">
      <w:pPr>
        <w:spacing w:after="0"/>
        <w:ind w:left="851" w:right="339"/>
        <w:jc w:val="both"/>
        <w:rPr>
          <w:rFonts w:ascii="Arial" w:hAnsi="Arial" w:cs="Arial"/>
          <w:b/>
          <w:bCs/>
          <w:sz w:val="20"/>
          <w:szCs w:val="20"/>
        </w:rPr>
      </w:pPr>
    </w:p>
    <w:p w14:paraId="5C3E6C4B" w14:textId="77777777" w:rsidR="00160A48" w:rsidRDefault="00963621" w:rsidP="00963621">
      <w:pPr>
        <w:spacing w:after="0"/>
        <w:ind w:left="851" w:right="339"/>
        <w:jc w:val="both"/>
        <w:rPr>
          <w:rFonts w:ascii="Arial" w:hAnsi="Arial" w:cs="Arial"/>
          <w:sz w:val="20"/>
          <w:szCs w:val="20"/>
        </w:rPr>
      </w:pPr>
      <w:r w:rsidRPr="00963621">
        <w:rPr>
          <w:rFonts w:ascii="Arial" w:hAnsi="Arial" w:cs="Arial"/>
          <w:b/>
          <w:bCs/>
          <w:sz w:val="20"/>
          <w:szCs w:val="20"/>
        </w:rPr>
        <w:t xml:space="preserve">OCTAVO. – </w:t>
      </w:r>
      <w:r w:rsidRPr="00963621">
        <w:rPr>
          <w:rFonts w:ascii="Arial" w:hAnsi="Arial" w:cs="Arial"/>
          <w:sz w:val="20"/>
          <w:szCs w:val="20"/>
        </w:rPr>
        <w:t xml:space="preserve">Se le hace del conocimiento a la ciudadana </w:t>
      </w:r>
      <w:r w:rsidRPr="00963621">
        <w:rPr>
          <w:rFonts w:ascii="Arial" w:hAnsi="Arial" w:cs="Arial"/>
          <w:b/>
          <w:color w:val="000000"/>
          <w:sz w:val="20"/>
          <w:szCs w:val="20"/>
        </w:rPr>
        <w:t>Zenaida Luciano García</w:t>
      </w:r>
      <w:r w:rsidRPr="00963621">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w:t>
      </w:r>
    </w:p>
    <w:p w14:paraId="5E6A5F70" w14:textId="00BFE199" w:rsidR="00963621" w:rsidRDefault="00963621" w:rsidP="00160A48">
      <w:pPr>
        <w:tabs>
          <w:tab w:val="left" w:pos="5387"/>
        </w:tabs>
        <w:spacing w:after="0"/>
        <w:ind w:left="851" w:right="1087"/>
        <w:jc w:val="both"/>
        <w:rPr>
          <w:rFonts w:ascii="Arial" w:hAnsi="Arial" w:cs="Arial"/>
          <w:sz w:val="20"/>
          <w:szCs w:val="20"/>
        </w:rPr>
      </w:pPr>
      <w:r w:rsidRPr="00963621">
        <w:rPr>
          <w:rFonts w:ascii="Arial" w:hAnsi="Arial" w:cs="Arial"/>
          <w:sz w:val="20"/>
          <w:szCs w:val="20"/>
        </w:rPr>
        <w:t xml:space="preserve">Obligados; 9, 10, 11, 14 y 19 de la Ley de Protección de Datos Personales en Posesión de Sujetos Obligados del Estado de Oaxaca; 61, 62, fracciones I y IV, y 63 de la Ley de Transparencia y </w:t>
      </w:r>
    </w:p>
    <w:p w14:paraId="3CC439AC" w14:textId="690DECE2" w:rsidR="00963621" w:rsidRPr="00963621" w:rsidRDefault="00963621" w:rsidP="00160A48">
      <w:pPr>
        <w:tabs>
          <w:tab w:val="left" w:pos="5387"/>
        </w:tabs>
        <w:spacing w:after="0"/>
        <w:ind w:left="851" w:right="1087"/>
        <w:jc w:val="both"/>
        <w:rPr>
          <w:rFonts w:ascii="Arial" w:hAnsi="Arial" w:cs="Arial"/>
          <w:b/>
          <w:bCs/>
          <w:sz w:val="20"/>
          <w:szCs w:val="20"/>
        </w:rPr>
      </w:pPr>
      <w:r w:rsidRPr="00963621">
        <w:rPr>
          <w:rFonts w:ascii="Arial" w:hAnsi="Arial" w:cs="Arial"/>
          <w:sz w:val="20"/>
          <w:szCs w:val="20"/>
        </w:rPr>
        <w:t>Acceso a la Información Pública y Buen Gobierno para el Estado de Oaxaca, respectivamente.</w:t>
      </w:r>
    </w:p>
    <w:p w14:paraId="4EE55120" w14:textId="77777777" w:rsidR="00963621" w:rsidRPr="00963621" w:rsidRDefault="00963621" w:rsidP="00160A48">
      <w:pPr>
        <w:tabs>
          <w:tab w:val="left" w:pos="5387"/>
        </w:tabs>
        <w:spacing w:after="0"/>
        <w:ind w:left="851" w:right="1087"/>
        <w:jc w:val="both"/>
        <w:rPr>
          <w:rFonts w:ascii="Arial" w:eastAsia="Calibri" w:hAnsi="Arial" w:cs="Arial"/>
          <w:bCs/>
          <w:iCs/>
          <w:sz w:val="20"/>
          <w:szCs w:val="20"/>
        </w:rPr>
      </w:pPr>
    </w:p>
    <w:p w14:paraId="4E662A11" w14:textId="7CC2CACD" w:rsidR="00963621" w:rsidRPr="00963621" w:rsidRDefault="00963621" w:rsidP="00160A48">
      <w:pPr>
        <w:tabs>
          <w:tab w:val="left" w:pos="5387"/>
        </w:tabs>
        <w:spacing w:after="0"/>
        <w:ind w:left="851" w:right="1087"/>
        <w:jc w:val="center"/>
        <w:rPr>
          <w:rFonts w:ascii="Arial" w:eastAsia="SimSun" w:hAnsi="Arial" w:cs="Arial"/>
          <w:sz w:val="20"/>
          <w:szCs w:val="20"/>
        </w:rPr>
      </w:pPr>
      <w:r w:rsidRPr="00963621">
        <w:rPr>
          <w:rFonts w:ascii="Arial" w:eastAsia="Calibri" w:hAnsi="Arial" w:cs="Arial"/>
          <w:b/>
          <w:iCs/>
          <w:sz w:val="20"/>
          <w:szCs w:val="20"/>
        </w:rPr>
        <w:t>NOTIFÍQUESE</w:t>
      </w:r>
      <w:r w:rsidRPr="00963621">
        <w:rPr>
          <w:rFonts w:ascii="Arial" w:eastAsia="SimSun" w:hAnsi="Arial" w:cs="Arial"/>
          <w:b/>
          <w:sz w:val="20"/>
          <w:szCs w:val="20"/>
        </w:rPr>
        <w:t xml:space="preserve"> Y CÚMPLASE</w:t>
      </w:r>
      <w:r w:rsidRPr="00963621">
        <w:rPr>
          <w:rFonts w:ascii="Arial" w:eastAsia="SimSun" w:hAnsi="Arial" w:cs="Arial"/>
          <w:sz w:val="20"/>
          <w:szCs w:val="20"/>
        </w:rPr>
        <w:t>.</w:t>
      </w:r>
    </w:p>
    <w:p w14:paraId="4068A82A" w14:textId="77777777" w:rsidR="00963621" w:rsidRPr="00963621" w:rsidRDefault="00963621" w:rsidP="00160A48">
      <w:pPr>
        <w:tabs>
          <w:tab w:val="left" w:pos="5387"/>
        </w:tabs>
        <w:spacing w:after="0"/>
        <w:ind w:left="851" w:right="1087"/>
        <w:jc w:val="both"/>
        <w:rPr>
          <w:rFonts w:ascii="Arial" w:eastAsiaTheme="minorHAnsi" w:hAnsi="Arial" w:cs="Arial"/>
          <w:sz w:val="20"/>
          <w:szCs w:val="20"/>
        </w:rPr>
      </w:pPr>
      <w:r w:rsidRPr="00963621">
        <w:rPr>
          <w:rFonts w:ascii="Arial" w:eastAsia="SimSun" w:hAnsi="Arial" w:cs="Arial"/>
          <w:sz w:val="20"/>
          <w:szCs w:val="20"/>
        </w:rPr>
        <w:t xml:space="preserve"> </w:t>
      </w:r>
    </w:p>
    <w:p w14:paraId="77BA2BE9" w14:textId="0D4CC9F9" w:rsidR="00AA63E1" w:rsidRDefault="00963621" w:rsidP="00160A48">
      <w:pPr>
        <w:tabs>
          <w:tab w:val="left" w:pos="5387"/>
        </w:tabs>
        <w:adjustRightInd w:val="0"/>
        <w:ind w:left="851" w:right="1087"/>
        <w:jc w:val="both"/>
        <w:rPr>
          <w:rFonts w:ascii="Arial" w:hAnsi="Arial" w:cs="Arial"/>
          <w:sz w:val="20"/>
          <w:szCs w:val="20"/>
        </w:rPr>
      </w:pPr>
      <w:r w:rsidRPr="00963621">
        <w:rPr>
          <w:rFonts w:ascii="Arial" w:hAnsi="Arial" w:cs="Arial"/>
          <w:sz w:val="20"/>
          <w:szCs w:val="20"/>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04F4C28A" w14:textId="77777777" w:rsidR="0090035D" w:rsidRDefault="0090035D" w:rsidP="0090035D">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55ED2016" w14:textId="77777777" w:rsidR="0090035D" w:rsidRPr="00963621" w:rsidRDefault="0090035D" w:rsidP="00160A48">
      <w:pPr>
        <w:tabs>
          <w:tab w:val="left" w:pos="5387"/>
        </w:tabs>
        <w:adjustRightInd w:val="0"/>
        <w:ind w:left="851" w:right="1087"/>
        <w:jc w:val="both"/>
        <w:rPr>
          <w:rFonts w:ascii="Arial" w:hAnsi="Arial" w:cs="Arial"/>
          <w:b/>
          <w:sz w:val="20"/>
          <w:szCs w:val="20"/>
        </w:rPr>
      </w:pPr>
    </w:p>
    <w:p w14:paraId="5171F7E0" w14:textId="77777777"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ATENTAMENTE.</w:t>
      </w:r>
    </w:p>
    <w:p w14:paraId="1C3F2637" w14:textId="77777777"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“EL RESPETO AL DERECHO AJENO ES LA PAZ”.</w:t>
      </w:r>
    </w:p>
    <w:p w14:paraId="3DA9DDA7" w14:textId="77777777"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EL PRESIDENTE MUNICIPAL CONSTITUCIONAL DE OAXACA DE JUÁREZ.</w:t>
      </w:r>
    </w:p>
    <w:p w14:paraId="38A9290F" w14:textId="77777777"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MTRO. RAYMUNDO CHAGOYA VILLANUEVA.</w:t>
      </w:r>
    </w:p>
    <w:p w14:paraId="4C98F2AD" w14:textId="77777777" w:rsidR="00963621" w:rsidRPr="004B0708" w:rsidRDefault="00963621" w:rsidP="00160A48">
      <w:pPr>
        <w:pStyle w:val="Textoindependiente"/>
        <w:tabs>
          <w:tab w:val="left" w:pos="5103"/>
          <w:tab w:val="left" w:pos="5387"/>
        </w:tabs>
        <w:ind w:left="851" w:right="1087"/>
        <w:jc w:val="center"/>
        <w:rPr>
          <w:rFonts w:ascii="Arial" w:hAnsi="Arial" w:cs="Arial"/>
          <w:b/>
          <w:iCs/>
        </w:rPr>
      </w:pPr>
    </w:p>
    <w:p w14:paraId="22A2A29A" w14:textId="664AC1CF"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ATENTAMENTE.</w:t>
      </w:r>
    </w:p>
    <w:p w14:paraId="5444B9EC" w14:textId="77777777" w:rsidR="00963621"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 xml:space="preserve">“EL RESPETO AL DERECHO AJENO ES LA </w:t>
      </w:r>
    </w:p>
    <w:p w14:paraId="6B9D739D" w14:textId="1CEE806A"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PAZ”.</w:t>
      </w:r>
    </w:p>
    <w:p w14:paraId="126948EC" w14:textId="17D4E308" w:rsidR="00963621" w:rsidRPr="004B0708" w:rsidRDefault="00963621" w:rsidP="00160A48">
      <w:pPr>
        <w:pStyle w:val="Textoindependiente"/>
        <w:tabs>
          <w:tab w:val="left" w:pos="5103"/>
          <w:tab w:val="left" w:pos="5387"/>
        </w:tabs>
        <w:ind w:left="851" w:right="1087"/>
        <w:jc w:val="center"/>
        <w:rPr>
          <w:rFonts w:ascii="Arial" w:hAnsi="Arial" w:cs="Arial"/>
          <w:b/>
          <w:iCs/>
        </w:rPr>
      </w:pPr>
      <w:r w:rsidRPr="004B0708">
        <w:rPr>
          <w:rFonts w:ascii="Arial" w:hAnsi="Arial" w:cs="Arial"/>
          <w:b/>
          <w:iCs/>
        </w:rPr>
        <w:t>EL SECRETARIO MUNICIPAL DE OAXACA DE JUÁREZ.</w:t>
      </w:r>
    </w:p>
    <w:p w14:paraId="6C1F3503" w14:textId="6D21CC69" w:rsidR="00963621" w:rsidRPr="004B0708" w:rsidRDefault="0090035D" w:rsidP="00160A48">
      <w:pPr>
        <w:pStyle w:val="Textoindependiente"/>
        <w:tabs>
          <w:tab w:val="left" w:pos="5103"/>
          <w:tab w:val="left" w:pos="5387"/>
        </w:tabs>
        <w:ind w:left="851" w:right="1087"/>
        <w:jc w:val="center"/>
        <w:rPr>
          <w:rFonts w:ascii="Arial" w:hAnsi="Arial" w:cs="Arial"/>
          <w:b/>
          <w:iCs/>
        </w:rPr>
      </w:pPr>
      <w:r w:rsidRPr="00DD45EB">
        <w:rPr>
          <w:rFonts w:ascii="Arial" w:hAnsi="Arial"/>
          <w:b/>
          <w:noProof/>
        </w:rPr>
        <w:drawing>
          <wp:anchor distT="0" distB="0" distL="114300" distR="114300" simplePos="0" relativeHeight="251982848" behindDoc="0" locked="0" layoutInCell="1" allowOverlap="0" wp14:anchorId="65782C8B" wp14:editId="41D196BC">
            <wp:simplePos x="0" y="0"/>
            <wp:positionH relativeFrom="column">
              <wp:posOffset>590550</wp:posOffset>
            </wp:positionH>
            <wp:positionV relativeFrom="page">
              <wp:posOffset>7461250</wp:posOffset>
            </wp:positionV>
            <wp:extent cx="2753995" cy="237490"/>
            <wp:effectExtent l="0" t="0" r="8255" b="0"/>
            <wp:wrapSquare wrapText="bothSides"/>
            <wp:docPr id="112"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963621" w:rsidRPr="004B0708">
        <w:rPr>
          <w:rFonts w:ascii="Arial" w:hAnsi="Arial" w:cs="Arial"/>
          <w:b/>
          <w:iCs/>
        </w:rPr>
        <w:t>MTRO. ALEXANDER PÉREZ CARRERA.</w:t>
      </w:r>
    </w:p>
    <w:p w14:paraId="0441A589" w14:textId="3686D18D" w:rsidR="00963621" w:rsidRPr="004E30F0" w:rsidRDefault="00963621" w:rsidP="00963621">
      <w:pPr>
        <w:pStyle w:val="Textoindependiente"/>
        <w:ind w:left="851" w:right="1087"/>
        <w:rPr>
          <w:rFonts w:ascii="Arial" w:hAnsi="Arial" w:cs="Arial"/>
          <w:bCs/>
          <w:iCs/>
        </w:rPr>
      </w:pPr>
    </w:p>
    <w:p w14:paraId="71B6BAA2" w14:textId="73EA4FC6" w:rsidR="005C5B2F" w:rsidRDefault="0090035D" w:rsidP="0090035D">
      <w:pPr>
        <w:pStyle w:val="Textoindependiente"/>
        <w:ind w:left="851" w:right="339"/>
        <w:rPr>
          <w:rFonts w:ascii="Arial" w:hAnsi="Arial" w:cs="Arial"/>
          <w:b/>
          <w:iCs/>
        </w:rPr>
      </w:pPr>
      <w:r>
        <w:rPr>
          <w:rFonts w:ascii="Arial" w:hAnsi="Arial" w:cs="Arial"/>
          <w:b/>
          <w:iCs/>
        </w:rPr>
        <w:br w:type="page"/>
      </w:r>
    </w:p>
    <w:p w14:paraId="4F1E5DCD" w14:textId="5B4FA686" w:rsidR="005C5B2F" w:rsidRPr="001464EF" w:rsidRDefault="005C5B2F" w:rsidP="0090035D">
      <w:pPr>
        <w:pStyle w:val="Textoindependiente"/>
        <w:ind w:left="851" w:right="339"/>
        <w:rPr>
          <w:rFonts w:ascii="Arial" w:hAnsi="Arial" w:cs="Arial"/>
          <w:bCs/>
          <w:iCs/>
        </w:rPr>
      </w:pPr>
      <w:r w:rsidRPr="001464EF">
        <w:rPr>
          <w:rFonts w:ascii="Arial" w:hAnsi="Arial" w:cs="Arial"/>
          <w:b/>
          <w:iCs/>
        </w:rPr>
        <w:lastRenderedPageBreak/>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57758041" w14:textId="1481FB06" w:rsidR="005C5B2F" w:rsidRDefault="005C5B2F" w:rsidP="0090035D">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0090035D">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6165F7B6" w14:textId="61F479B4" w:rsidR="005C5B2F" w:rsidRDefault="005C5B2F" w:rsidP="0090035D">
      <w:pPr>
        <w:pStyle w:val="Textoindependiente"/>
        <w:ind w:left="851" w:right="339"/>
        <w:rPr>
          <w:rFonts w:ascii="Arial" w:hAnsi="Arial" w:cs="Arial"/>
          <w:bCs/>
          <w:iCs/>
        </w:rPr>
      </w:pPr>
      <w:r w:rsidRPr="001464EF">
        <w:rPr>
          <w:rFonts w:ascii="Arial" w:hAnsi="Arial" w:cs="Arial"/>
          <w:bCs/>
          <w:iCs/>
        </w:rPr>
        <w:t xml:space="preserve">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7AEDDB1C" w14:textId="77777777" w:rsidR="00160A48" w:rsidRPr="001464EF" w:rsidRDefault="00160A48" w:rsidP="0090035D">
      <w:pPr>
        <w:pStyle w:val="Textoindependiente"/>
        <w:ind w:left="851" w:right="339"/>
        <w:jc w:val="center"/>
        <w:rPr>
          <w:rFonts w:ascii="Arial" w:hAnsi="Arial" w:cs="Arial"/>
          <w:bCs/>
          <w:iCs/>
        </w:rPr>
      </w:pPr>
    </w:p>
    <w:p w14:paraId="1FDCEA8B" w14:textId="66D5FCF0" w:rsidR="005C5B2F" w:rsidRPr="001464EF" w:rsidRDefault="005C5B2F" w:rsidP="0090035D">
      <w:pPr>
        <w:pStyle w:val="Textoindependiente"/>
        <w:ind w:left="851" w:right="339"/>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/115/2025</w:t>
      </w:r>
    </w:p>
    <w:p w14:paraId="791E9FC6" w14:textId="3A55638C" w:rsidR="005C5B2F" w:rsidRDefault="005C5B2F" w:rsidP="0090035D">
      <w:pPr>
        <w:adjustRightInd w:val="0"/>
        <w:ind w:left="851" w:right="339"/>
        <w:jc w:val="center"/>
        <w:rPr>
          <w:rFonts w:ascii="Arial" w:hAnsi="Arial" w:cs="Arial"/>
          <w:b/>
          <w:sz w:val="20"/>
          <w:szCs w:val="20"/>
        </w:rPr>
      </w:pPr>
      <w:r w:rsidRPr="00D929D9">
        <w:rPr>
          <w:rFonts w:ascii="Arial" w:hAnsi="Arial" w:cs="Arial"/>
          <w:b/>
          <w:sz w:val="20"/>
          <w:szCs w:val="20"/>
        </w:rPr>
        <w:t>CONSIDERANDOS</w:t>
      </w:r>
    </w:p>
    <w:p w14:paraId="3B495C6F" w14:textId="77777777" w:rsidR="0090035D" w:rsidRDefault="005C5B2F" w:rsidP="00160A48">
      <w:pPr>
        <w:spacing w:after="0"/>
        <w:ind w:left="851" w:right="339"/>
        <w:jc w:val="both"/>
        <w:rPr>
          <w:rFonts w:ascii="Arial" w:hAnsi="Arial" w:cs="Arial"/>
          <w:sz w:val="20"/>
          <w:szCs w:val="20"/>
        </w:rPr>
      </w:pPr>
      <w:r w:rsidRPr="005C5B2F">
        <w:rPr>
          <w:rFonts w:ascii="Arial" w:eastAsia="Arial" w:hAnsi="Arial" w:cs="Arial"/>
          <w:b/>
          <w:sz w:val="20"/>
          <w:szCs w:val="20"/>
          <w:lang w:val="es-ES" w:eastAsia="es-ES" w:bidi="es-ES"/>
        </w:rPr>
        <w:t xml:space="preserve">A.- </w:t>
      </w:r>
      <w:r w:rsidRPr="005C5B2F">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C5B2F">
        <w:rPr>
          <w:rFonts w:ascii="Arial" w:hAnsi="Arial" w:cs="Arial"/>
          <w:sz w:val="20"/>
          <w:szCs w:val="20"/>
          <w:lang w:val="es-ES_tradnl"/>
        </w:rPr>
        <w:t xml:space="preserve">, </w:t>
      </w:r>
      <w:r w:rsidRPr="005C5B2F">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5C5B2F">
        <w:rPr>
          <w:rFonts w:ascii="Arial" w:hAnsi="Arial" w:cs="Arial"/>
          <w:sz w:val="20"/>
          <w:szCs w:val="20"/>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w:t>
      </w:r>
    </w:p>
    <w:p w14:paraId="2C384F98" w14:textId="7F0343B4" w:rsidR="005C5B2F" w:rsidRPr="005C5B2F" w:rsidRDefault="005C5B2F" w:rsidP="0090035D">
      <w:pPr>
        <w:spacing w:after="0"/>
        <w:ind w:left="851" w:right="1087"/>
        <w:jc w:val="both"/>
        <w:rPr>
          <w:rFonts w:ascii="Arial" w:eastAsia="Arial" w:hAnsi="Arial" w:cs="Arial"/>
          <w:sz w:val="20"/>
          <w:szCs w:val="20"/>
          <w:lang w:val="es-ES" w:eastAsia="es-ES" w:bidi="es-ES"/>
        </w:rPr>
      </w:pPr>
      <w:r w:rsidRPr="005C5B2F">
        <w:rPr>
          <w:rFonts w:ascii="Arial" w:hAnsi="Arial" w:cs="Arial"/>
          <w:sz w:val="20"/>
          <w:szCs w:val="20"/>
        </w:rPr>
        <w:t xml:space="preserve">fecha 20 de mayo de </w:t>
      </w:r>
      <w:proofErr w:type="gramStart"/>
      <w:r w:rsidRPr="005C5B2F">
        <w:rPr>
          <w:rFonts w:ascii="Arial" w:hAnsi="Arial" w:cs="Arial"/>
          <w:sz w:val="20"/>
          <w:szCs w:val="20"/>
        </w:rPr>
        <w:t>2025</w:t>
      </w:r>
      <w:r w:rsidRPr="005C5B2F">
        <w:rPr>
          <w:rFonts w:ascii="Arial" w:hAnsi="Arial" w:cs="Arial"/>
          <w:sz w:val="20"/>
          <w:szCs w:val="20"/>
          <w:lang w:val="es-ES"/>
        </w:rPr>
        <w:t>;  y</w:t>
      </w:r>
      <w:proofErr w:type="gramEnd"/>
      <w:r w:rsidRPr="005C5B2F">
        <w:rPr>
          <w:rFonts w:ascii="Arial" w:hAnsi="Arial" w:cs="Arial"/>
          <w:sz w:val="20"/>
          <w:szCs w:val="20"/>
          <w:lang w:val="es-ES"/>
        </w:rPr>
        <w:t xml:space="preserve"> el apartado II denominado “LINEAMIENTOS PARA EL TRÁMITE DE REGULARIZACIÓN DE CONCESIONARIO Y CESIÓN DE DERECHOS” del ordenamiento Jurídico denominado “LINEAMIENTOS PARA TRÁMITES ADMINISTRATIVOS DE LOS MERCADOS PÚBLICOS</w:t>
      </w:r>
      <w:r w:rsidRPr="005C5B2F">
        <w:rPr>
          <w:rFonts w:ascii="Arial" w:hAnsi="Arial" w:cs="Arial"/>
          <w:b/>
          <w:bCs/>
          <w:i/>
          <w:iCs/>
          <w:sz w:val="20"/>
          <w:szCs w:val="20"/>
          <w:lang w:val="es-ES"/>
        </w:rPr>
        <w:t xml:space="preserve">” </w:t>
      </w:r>
      <w:r w:rsidRPr="005C5B2F">
        <w:rPr>
          <w:rFonts w:ascii="Arial" w:hAnsi="Arial" w:cs="Arial"/>
          <w:bCs/>
          <w:iCs/>
          <w:sz w:val="20"/>
          <w:szCs w:val="20"/>
          <w:lang w:val="es-ES"/>
        </w:rPr>
        <w:t>vigente también hasta el 20 de mayo de 2025</w:t>
      </w:r>
      <w:r w:rsidRPr="005C5B2F">
        <w:rPr>
          <w:rFonts w:ascii="Arial" w:eastAsia="Arial" w:hAnsi="Arial" w:cs="Arial"/>
          <w:sz w:val="20"/>
          <w:szCs w:val="20"/>
          <w:lang w:val="es-ES" w:eastAsia="es-ES" w:bidi="es-ES"/>
        </w:rPr>
        <w:t xml:space="preserve">; consecuentemente se le asigna el número de dictamen </w:t>
      </w:r>
      <w:proofErr w:type="spellStart"/>
      <w:r w:rsidRPr="005C5B2F">
        <w:rPr>
          <w:rFonts w:ascii="Arial" w:eastAsia="Arial" w:hAnsi="Arial" w:cs="Arial"/>
          <w:b/>
          <w:bCs/>
          <w:sz w:val="20"/>
          <w:szCs w:val="20"/>
          <w:lang w:val="es-ES" w:eastAsia="es-ES" w:bidi="es-ES"/>
        </w:rPr>
        <w:t>CGTNNMyCVP</w:t>
      </w:r>
      <w:proofErr w:type="spellEnd"/>
      <w:r w:rsidRPr="005C5B2F">
        <w:rPr>
          <w:rFonts w:ascii="Arial" w:eastAsia="Arial" w:hAnsi="Arial" w:cs="Arial"/>
          <w:b/>
          <w:bCs/>
          <w:sz w:val="20"/>
          <w:szCs w:val="20"/>
          <w:lang w:val="es-ES" w:eastAsia="es-ES" w:bidi="es-ES"/>
        </w:rPr>
        <w:t>/115/2025</w:t>
      </w:r>
      <w:r w:rsidRPr="005C5B2F">
        <w:rPr>
          <w:rFonts w:ascii="Arial" w:eastAsia="Arial" w:hAnsi="Arial" w:cs="Arial"/>
          <w:sz w:val="20"/>
          <w:szCs w:val="20"/>
          <w:lang w:val="es-ES" w:eastAsia="es-ES" w:bidi="es-ES"/>
        </w:rPr>
        <w:t xml:space="preserve">. </w:t>
      </w:r>
    </w:p>
    <w:p w14:paraId="075233FE" w14:textId="11FBB085" w:rsidR="005C5B2F" w:rsidRDefault="005C5B2F" w:rsidP="0090035D">
      <w:pPr>
        <w:spacing w:after="0"/>
        <w:ind w:right="1087"/>
        <w:jc w:val="both"/>
        <w:rPr>
          <w:rFonts w:ascii="Arial" w:eastAsia="Arial" w:hAnsi="Arial" w:cs="Arial"/>
          <w:sz w:val="20"/>
          <w:szCs w:val="20"/>
          <w:lang w:val="es-ES" w:eastAsia="es-ES" w:bidi="es-ES"/>
        </w:rPr>
      </w:pPr>
    </w:p>
    <w:p w14:paraId="7FAF8ECB" w14:textId="77777777" w:rsidR="00160A48" w:rsidRPr="005C5B2F" w:rsidRDefault="00160A48" w:rsidP="0090035D">
      <w:pPr>
        <w:spacing w:after="0"/>
        <w:ind w:right="1087"/>
        <w:jc w:val="both"/>
        <w:rPr>
          <w:rFonts w:ascii="Arial" w:eastAsia="Arial" w:hAnsi="Arial" w:cs="Arial"/>
          <w:sz w:val="20"/>
          <w:szCs w:val="20"/>
          <w:lang w:val="es-ES" w:eastAsia="es-ES" w:bidi="es-ES"/>
        </w:rPr>
      </w:pPr>
    </w:p>
    <w:p w14:paraId="145EEC6F" w14:textId="28EBE433" w:rsidR="005C5B2F" w:rsidRDefault="005C5B2F" w:rsidP="0090035D">
      <w:pPr>
        <w:spacing w:after="0"/>
        <w:ind w:left="851" w:right="1087"/>
        <w:jc w:val="both"/>
        <w:rPr>
          <w:rFonts w:ascii="Arial" w:hAnsi="Arial" w:cs="Arial"/>
          <w:sz w:val="20"/>
          <w:szCs w:val="20"/>
          <w:lang w:val="es-ES"/>
        </w:rPr>
      </w:pPr>
      <w:r w:rsidRPr="005C5B2F">
        <w:rPr>
          <w:rFonts w:ascii="Arial" w:hAnsi="Arial" w:cs="Arial"/>
          <w:b/>
          <w:bCs/>
          <w:sz w:val="20"/>
          <w:szCs w:val="20"/>
          <w:lang w:val="es-ES"/>
        </w:rPr>
        <w:t>B.-</w:t>
      </w:r>
      <w:r w:rsidRPr="005C5B2F">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5C5B2F">
        <w:rPr>
          <w:rFonts w:ascii="Arial" w:hAnsi="Arial" w:cs="Arial"/>
          <w:b/>
          <w:bCs/>
          <w:sz w:val="20"/>
          <w:szCs w:val="20"/>
          <w:lang w:val="es-ES"/>
        </w:rPr>
        <w:t>traspaso</w:t>
      </w:r>
      <w:proofErr w:type="gramStart"/>
      <w:r w:rsidRPr="005C5B2F">
        <w:rPr>
          <w:rFonts w:ascii="Arial" w:hAnsi="Arial" w:cs="Arial"/>
          <w:b/>
          <w:bCs/>
          <w:sz w:val="20"/>
          <w:szCs w:val="20"/>
          <w:lang w:val="es-ES"/>
        </w:rPr>
        <w:t xml:space="preserve">”, </w:t>
      </w:r>
      <w:r w:rsidRPr="005C5B2F">
        <w:rPr>
          <w:rFonts w:ascii="Arial" w:hAnsi="Arial" w:cs="Arial"/>
          <w:sz w:val="20"/>
          <w:szCs w:val="20"/>
          <w:lang w:val="es-ES"/>
        </w:rPr>
        <w:t xml:space="preserve"> el</w:t>
      </w:r>
      <w:proofErr w:type="gramEnd"/>
      <w:r w:rsidRPr="005C5B2F">
        <w:rPr>
          <w:rFonts w:ascii="Arial" w:hAnsi="Arial" w:cs="Arial"/>
          <w:sz w:val="20"/>
          <w:szCs w:val="20"/>
          <w:lang w:val="es-ES"/>
        </w:rPr>
        <w:t xml:space="preserve"> cual se puede realizar por el concesionario una vez transcurridos más de cinco años de haber recibido la concesión respectiva, </w:t>
      </w:r>
    </w:p>
    <w:p w14:paraId="77A14C78" w14:textId="7AE3E897" w:rsidR="005C5B2F" w:rsidRPr="005C5B2F" w:rsidRDefault="005C5B2F" w:rsidP="0090035D">
      <w:pPr>
        <w:spacing w:after="0"/>
        <w:ind w:left="851" w:right="1087"/>
        <w:jc w:val="both"/>
        <w:rPr>
          <w:rFonts w:ascii="Arial" w:eastAsiaTheme="minorHAnsi" w:hAnsi="Arial" w:cs="Arial"/>
          <w:kern w:val="2"/>
          <w:sz w:val="20"/>
          <w:szCs w:val="20"/>
          <w:lang w:val="es-ES"/>
          <w14:ligatures w14:val="standardContextual"/>
        </w:rPr>
      </w:pPr>
      <w:r w:rsidRPr="005C5B2F">
        <w:rPr>
          <w:rFonts w:ascii="Arial" w:hAnsi="Arial" w:cs="Arial"/>
          <w:sz w:val="20"/>
          <w:szCs w:val="20"/>
          <w:lang w:val="es-ES"/>
        </w:rPr>
        <w:t xml:space="preserve">extremo que se cumple en atención que a la solicitud fueron acompañados la constancia de no adeudo número 0071 de fecha 25 de septiembre de 2025 expedida por la </w:t>
      </w:r>
      <w:proofErr w:type="gramStart"/>
      <w:r w:rsidRPr="005C5B2F">
        <w:rPr>
          <w:rFonts w:ascii="Arial" w:hAnsi="Arial" w:cs="Arial"/>
          <w:sz w:val="20"/>
          <w:szCs w:val="20"/>
          <w:lang w:val="es-ES"/>
        </w:rPr>
        <w:t>Directora</w:t>
      </w:r>
      <w:proofErr w:type="gramEnd"/>
      <w:r w:rsidRPr="005C5B2F">
        <w:rPr>
          <w:rFonts w:ascii="Arial" w:hAnsi="Arial" w:cs="Arial"/>
          <w:sz w:val="20"/>
          <w:szCs w:val="20"/>
          <w:lang w:val="es-ES"/>
        </w:rPr>
        <w:t xml:space="preserve"> de Ingresos de la Tesorería Municipal y los </w:t>
      </w:r>
      <w:r w:rsidRPr="005C5B2F">
        <w:rPr>
          <w:rFonts w:ascii="Arial" w:eastAsia="Calibri" w:hAnsi="Arial" w:cs="Arial"/>
          <w:sz w:val="20"/>
          <w:szCs w:val="20"/>
          <w:lang w:eastAsia="es-ES"/>
        </w:rPr>
        <w:t>recibos de pago correspondientes a los años 2014, 2015, 2016, 2017, 2018, 2019, 2020, 2021, 2022, 2023, 2024 y 2025</w:t>
      </w:r>
      <w:r w:rsidRPr="005C5B2F">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01FF9674" w14:textId="77777777" w:rsidR="005C5B2F" w:rsidRPr="005C5B2F" w:rsidRDefault="005C5B2F" w:rsidP="00160A48">
      <w:pPr>
        <w:pStyle w:val="Textoindependiente"/>
        <w:ind w:left="851" w:right="1087"/>
        <w:rPr>
          <w:rFonts w:ascii="Arial" w:eastAsiaTheme="minorHAnsi" w:hAnsi="Arial" w:cs="Arial"/>
          <w:lang w:val="es-ES"/>
        </w:rPr>
      </w:pPr>
    </w:p>
    <w:p w14:paraId="453B812F" w14:textId="77777777" w:rsidR="005C5B2F" w:rsidRPr="005C5B2F" w:rsidRDefault="005C5B2F" w:rsidP="00160A48">
      <w:pPr>
        <w:pStyle w:val="Textoindependiente"/>
        <w:ind w:left="851" w:right="1087"/>
        <w:rPr>
          <w:rFonts w:ascii="Arial" w:eastAsiaTheme="minorHAnsi" w:hAnsi="Arial" w:cs="Arial"/>
        </w:rPr>
      </w:pPr>
      <w:r w:rsidRPr="005C5B2F">
        <w:rPr>
          <w:rFonts w:ascii="Arial" w:eastAsiaTheme="minorHAnsi" w:hAnsi="Arial" w:cs="Arial"/>
        </w:rPr>
        <w:t xml:space="preserve">Es pertinente mencionar que la figura jurídica denominada </w:t>
      </w:r>
      <w:r w:rsidRPr="005C5B2F">
        <w:rPr>
          <w:rFonts w:ascii="Arial" w:eastAsiaTheme="minorHAnsi" w:hAnsi="Arial" w:cs="Arial"/>
          <w:b/>
          <w:bCs/>
        </w:rPr>
        <w:t>Concesión Administrativa</w:t>
      </w:r>
      <w:r w:rsidRPr="005C5B2F">
        <w:rPr>
          <w:rFonts w:ascii="Arial" w:eastAsiaTheme="minorHAnsi" w:hAnsi="Arial" w:cs="Arial"/>
        </w:rPr>
        <w:t xml:space="preserve">, se encuentra plasmada en Ley de Planeación, Desarrollo Administrativo y Servicios Públicos Municipales, vigente en el Estado, en los términos siguientes:  </w:t>
      </w:r>
    </w:p>
    <w:p w14:paraId="16D7C5E4" w14:textId="77777777" w:rsidR="005C5B2F" w:rsidRPr="005C5B2F" w:rsidRDefault="005C5B2F" w:rsidP="00160A48">
      <w:pPr>
        <w:pStyle w:val="Textoindependiente"/>
        <w:ind w:left="851" w:right="1087"/>
        <w:rPr>
          <w:rFonts w:ascii="Arial" w:eastAsiaTheme="minorHAnsi" w:hAnsi="Arial" w:cs="Arial"/>
        </w:rPr>
      </w:pPr>
    </w:p>
    <w:p w14:paraId="6ECF6FD3" w14:textId="77777777" w:rsidR="005C5B2F" w:rsidRPr="005C5B2F" w:rsidRDefault="005C5B2F" w:rsidP="00160A48">
      <w:pPr>
        <w:spacing w:after="0" w:line="240" w:lineRule="auto"/>
        <w:ind w:left="851" w:right="1087"/>
        <w:jc w:val="both"/>
        <w:rPr>
          <w:rFonts w:ascii="Arial" w:eastAsia="Arial" w:hAnsi="Arial" w:cs="Arial"/>
          <w:i/>
          <w:sz w:val="20"/>
          <w:szCs w:val="20"/>
          <w:lang w:val="es-ES" w:eastAsia="es-ES" w:bidi="es-ES"/>
        </w:rPr>
      </w:pPr>
      <w:r w:rsidRPr="005C5B2F">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701F41B" w14:textId="77777777" w:rsidR="005C5B2F" w:rsidRPr="005C5B2F" w:rsidRDefault="005C5B2F" w:rsidP="00160A48">
      <w:pPr>
        <w:spacing w:after="0"/>
        <w:ind w:left="851" w:right="1087"/>
        <w:jc w:val="both"/>
        <w:rPr>
          <w:rFonts w:ascii="Arial" w:eastAsia="Arial" w:hAnsi="Arial" w:cs="Arial"/>
          <w:i/>
          <w:sz w:val="20"/>
          <w:szCs w:val="20"/>
          <w:lang w:val="es-ES" w:eastAsia="es-ES" w:bidi="es-ES"/>
        </w:rPr>
      </w:pPr>
    </w:p>
    <w:p w14:paraId="41D0BFA8" w14:textId="77777777" w:rsidR="0090035D" w:rsidRDefault="005C5B2F" w:rsidP="0090035D">
      <w:pPr>
        <w:pStyle w:val="Textoindependiente"/>
        <w:shd w:val="clear" w:color="auto" w:fill="FFFFFF" w:themeFill="background1"/>
        <w:ind w:left="851" w:right="1087"/>
        <w:rPr>
          <w:rFonts w:ascii="Arial" w:hAnsi="Arial" w:cs="Arial"/>
          <w:spacing w:val="-29"/>
        </w:rPr>
      </w:pPr>
      <w:r w:rsidRPr="005C5B2F">
        <w:rPr>
          <w:rFonts w:ascii="Arial" w:hAnsi="Arial" w:cs="Arial"/>
          <w:b/>
          <w:bCs/>
        </w:rPr>
        <w:t>C.-</w:t>
      </w:r>
      <w:r w:rsidRPr="005C5B2F">
        <w:rPr>
          <w:rFonts w:ascii="Arial" w:hAnsi="Arial" w:cs="Arial"/>
        </w:rPr>
        <w:t xml:space="preserve"> Del análisis de las documentales presentadas por LA CEDENTE, se deduce que cumple con los requisitos exigidos por el apartado II, de los</w:t>
      </w:r>
      <w:r w:rsidRPr="005C5B2F">
        <w:rPr>
          <w:rFonts w:ascii="Arial" w:hAnsi="Arial" w:cs="Arial"/>
          <w:spacing w:val="-29"/>
        </w:rPr>
        <w:t xml:space="preserve"> </w:t>
      </w:r>
      <w:r w:rsidR="0090035D">
        <w:rPr>
          <w:rFonts w:ascii="Arial" w:hAnsi="Arial" w:cs="Arial"/>
          <w:spacing w:val="-29"/>
        </w:rPr>
        <w:br w:type="page"/>
      </w:r>
    </w:p>
    <w:p w14:paraId="25B94057" w14:textId="341FC4E1" w:rsidR="0090035D" w:rsidRDefault="005C5B2F" w:rsidP="0090035D">
      <w:pPr>
        <w:pStyle w:val="Textoindependiente"/>
        <w:shd w:val="clear" w:color="auto" w:fill="FFFFFF" w:themeFill="background1"/>
        <w:ind w:left="851" w:right="339"/>
        <w:rPr>
          <w:rFonts w:ascii="Arial" w:hAnsi="Arial" w:cs="Arial"/>
        </w:rPr>
      </w:pPr>
      <w:r w:rsidRPr="005C5B2F">
        <w:rPr>
          <w:rFonts w:ascii="Arial" w:hAnsi="Arial" w:cs="Arial"/>
          <w:spacing w:val="-29"/>
        </w:rPr>
        <w:lastRenderedPageBreak/>
        <w:t>“</w:t>
      </w:r>
      <w:r w:rsidRPr="005C5B2F">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18A2FC0C" w14:textId="3CBC7AA1" w:rsidR="0090035D" w:rsidRDefault="005C5B2F" w:rsidP="0090035D">
      <w:pPr>
        <w:pStyle w:val="Textoindependiente"/>
        <w:shd w:val="clear" w:color="auto" w:fill="FFFFFF" w:themeFill="background1"/>
        <w:ind w:left="851" w:right="339"/>
        <w:rPr>
          <w:rFonts w:ascii="Arial" w:hAnsi="Arial" w:cs="Arial"/>
        </w:rPr>
      </w:pPr>
      <w:r w:rsidRPr="005C5B2F">
        <w:rPr>
          <w:rFonts w:ascii="Arial" w:hAnsi="Arial" w:cs="Arial"/>
        </w:rPr>
        <w:t>En virtud de lo anteriormente expuesto, con fundamento en lo establecido por los artículos 1, 5, 6 y 17 de la Ley de Procedimiento y Justicia Administrativa para el Estado de Oaxaca, 54, 55 y</w:t>
      </w:r>
    </w:p>
    <w:p w14:paraId="0AE2DCDB" w14:textId="25611658" w:rsidR="005C5B2F" w:rsidRPr="005C5B2F" w:rsidRDefault="005C5B2F" w:rsidP="0090035D">
      <w:pPr>
        <w:pStyle w:val="Textoindependiente"/>
        <w:shd w:val="clear" w:color="auto" w:fill="FFFFFF" w:themeFill="background1"/>
        <w:ind w:left="851" w:right="339"/>
        <w:rPr>
          <w:rFonts w:ascii="Arial" w:hAnsi="Arial" w:cs="Arial"/>
        </w:rPr>
      </w:pPr>
      <w:r w:rsidRPr="005C5B2F">
        <w:rPr>
          <w:rFonts w:ascii="Arial" w:hAnsi="Arial" w:cs="Arial"/>
        </w:rPr>
        <w:t xml:space="preserve"> 73 de la Ley Orgánica Municipal del Estado de Oaxaca; así como de los artículos 65, 68 y 77, fracción XXI, del Bando de Policía y Gobierno del Municipio de Oaxaca de Juárez, 12 inciso b), 13 y </w:t>
      </w:r>
      <w:proofErr w:type="gramStart"/>
      <w:r w:rsidRPr="005C5B2F">
        <w:rPr>
          <w:rFonts w:ascii="Arial" w:hAnsi="Arial" w:cs="Arial"/>
        </w:rPr>
        <w:t>23  del</w:t>
      </w:r>
      <w:proofErr w:type="gramEnd"/>
      <w:r w:rsidRPr="005C5B2F">
        <w:rPr>
          <w:rFonts w:ascii="Arial" w:hAnsi="Arial" w:cs="Arial"/>
        </w:rPr>
        <w:t xml:space="preserve"> Reglamento de los Mercados Públicos de la Ciudad de Oaxaca, vigente hasta el 20 de mayo de 2025; esta Comisión de Gobierno de Territorio,</w:t>
      </w:r>
      <w:r w:rsidR="00160A48">
        <w:rPr>
          <w:rFonts w:ascii="Arial" w:hAnsi="Arial" w:cs="Arial"/>
        </w:rPr>
        <w:t xml:space="preserve"> </w:t>
      </w:r>
      <w:r w:rsidRPr="005C5B2F">
        <w:rPr>
          <w:rFonts w:ascii="Arial" w:hAnsi="Arial" w:cs="Arial"/>
        </w:rPr>
        <w:t xml:space="preserve">Normatividad, Nomenclatura, de Mercados y Comercio </w:t>
      </w:r>
      <w:proofErr w:type="gramStart"/>
      <w:r w:rsidRPr="005C5B2F">
        <w:rPr>
          <w:rFonts w:ascii="Arial" w:hAnsi="Arial" w:cs="Arial"/>
        </w:rPr>
        <w:t>en  Vía</w:t>
      </w:r>
      <w:proofErr w:type="gramEnd"/>
      <w:r w:rsidRPr="005C5B2F">
        <w:rPr>
          <w:rFonts w:ascii="Arial" w:hAnsi="Arial" w:cs="Arial"/>
        </w:rPr>
        <w:t xml:space="preserve"> Pública del Municipio de Oaxaca de Juárez, emite el siguiente: </w:t>
      </w:r>
    </w:p>
    <w:p w14:paraId="683C5F50" w14:textId="34F106D4" w:rsidR="005C5B2F" w:rsidRPr="005C5B2F" w:rsidRDefault="005C5B2F" w:rsidP="0090035D">
      <w:pPr>
        <w:pStyle w:val="Textoindependiente"/>
        <w:shd w:val="clear" w:color="auto" w:fill="FFFFFF" w:themeFill="background1"/>
        <w:ind w:left="851" w:right="339"/>
        <w:jc w:val="center"/>
        <w:rPr>
          <w:rFonts w:ascii="Arial" w:hAnsi="Arial" w:cs="Arial"/>
          <w:b/>
          <w:lang w:val="pt-PT"/>
        </w:rPr>
      </w:pPr>
      <w:r w:rsidRPr="005C5B2F">
        <w:rPr>
          <w:rFonts w:ascii="Arial" w:hAnsi="Arial" w:cs="Arial"/>
          <w:b/>
          <w:lang w:val="pt-PT"/>
        </w:rPr>
        <w:t>DICTAMEN</w:t>
      </w:r>
    </w:p>
    <w:p w14:paraId="6F215E2B" w14:textId="3859A8AF" w:rsidR="005C5B2F" w:rsidRPr="005C5B2F" w:rsidRDefault="005C5B2F" w:rsidP="0090035D">
      <w:pPr>
        <w:pStyle w:val="Textoindependiente"/>
        <w:shd w:val="clear" w:color="auto" w:fill="FFFFFF" w:themeFill="background1"/>
        <w:ind w:left="851" w:right="339"/>
        <w:rPr>
          <w:rFonts w:ascii="Arial" w:eastAsia="Calibri" w:hAnsi="Arial" w:cs="Arial"/>
          <w:bCs/>
          <w:iCs/>
          <w:lang w:val="es-ES"/>
        </w:rPr>
      </w:pPr>
      <w:r w:rsidRPr="005C5B2F">
        <w:rPr>
          <w:rFonts w:ascii="Arial" w:hAnsi="Arial" w:cs="Arial"/>
          <w:b/>
          <w:lang w:val="pt-PT"/>
        </w:rPr>
        <w:t>PRIMERO.-</w:t>
      </w:r>
      <w:r w:rsidRPr="005C5B2F">
        <w:rPr>
          <w:rFonts w:ascii="Arial" w:hAnsi="Arial" w:cs="Arial"/>
          <w:lang w:val="pt-PT"/>
        </w:rPr>
        <w:t xml:space="preserve"> </w:t>
      </w:r>
      <w:r w:rsidRPr="005C5B2F">
        <w:rPr>
          <w:rFonts w:ascii="Arial" w:hAnsi="Arial" w:cs="Arial"/>
        </w:rPr>
        <w:t xml:space="preserve">La Comisión de Gobierno, de Territorio, Normatividad, Nomenclatura, de Mercados y Comercio en Vía Pública del Municipio de Oaxaca de Juárez, Oaxaca, determina procedente aprobar la </w:t>
      </w:r>
      <w:r w:rsidRPr="005C5B2F">
        <w:rPr>
          <w:rFonts w:ascii="Arial" w:hAnsi="Arial" w:cs="Arial"/>
          <w:b/>
        </w:rPr>
        <w:t>cesión de derechos,</w:t>
      </w:r>
      <w:r w:rsidRPr="005C5B2F">
        <w:rPr>
          <w:rFonts w:ascii="Arial" w:hAnsi="Arial" w:cs="Arial"/>
        </w:rPr>
        <w:t xml:space="preserve">  que otorga la ciudadana </w:t>
      </w:r>
      <w:r w:rsidRPr="005C5B2F">
        <w:rPr>
          <w:rFonts w:ascii="Arial" w:hAnsi="Arial" w:cs="Arial"/>
          <w:b/>
        </w:rPr>
        <w:t xml:space="preserve">Gabriela Martínez </w:t>
      </w:r>
      <w:proofErr w:type="spellStart"/>
      <w:r w:rsidRPr="005C5B2F">
        <w:rPr>
          <w:rFonts w:ascii="Arial" w:hAnsi="Arial" w:cs="Arial"/>
          <w:b/>
        </w:rPr>
        <w:t>Martínez</w:t>
      </w:r>
      <w:proofErr w:type="spellEnd"/>
      <w:r w:rsidRPr="005C5B2F">
        <w:rPr>
          <w:rFonts w:ascii="Arial" w:hAnsi="Arial" w:cs="Arial"/>
          <w:b/>
        </w:rPr>
        <w:t xml:space="preserve"> </w:t>
      </w:r>
      <w:r w:rsidRPr="005C5B2F">
        <w:rPr>
          <w:rFonts w:ascii="Arial" w:hAnsi="Arial" w:cs="Arial"/>
        </w:rPr>
        <w:t xml:space="preserve">a favor de la ciudadana </w:t>
      </w:r>
      <w:r w:rsidRPr="005C5B2F">
        <w:rPr>
          <w:rFonts w:ascii="Arial" w:hAnsi="Arial" w:cs="Arial"/>
          <w:b/>
          <w:bCs/>
          <w:iCs/>
        </w:rPr>
        <w:t>Rosa Sara Pacheco Hernández</w:t>
      </w:r>
      <w:r w:rsidRPr="005C5B2F">
        <w:rPr>
          <w:rFonts w:ascii="Arial" w:hAnsi="Arial" w:cs="Arial"/>
        </w:rPr>
        <w:t xml:space="preserve">, respecto del </w:t>
      </w:r>
      <w:r w:rsidRPr="005C5B2F">
        <w:rPr>
          <w:rFonts w:ascii="Arial" w:hAnsi="Arial" w:cs="Arial"/>
          <w:b/>
          <w:bCs/>
        </w:rPr>
        <w:t>puesto fijo número 827</w:t>
      </w:r>
      <w:r w:rsidRPr="005C5B2F">
        <w:rPr>
          <w:rFonts w:ascii="Arial" w:hAnsi="Arial" w:cs="Arial"/>
        </w:rPr>
        <w:t xml:space="preserve">, con número objeto/contrato </w:t>
      </w:r>
      <w:r w:rsidRPr="005C5B2F">
        <w:rPr>
          <w:rFonts w:ascii="Arial" w:hAnsi="Arial" w:cs="Arial"/>
          <w:b/>
        </w:rPr>
        <w:t>1050000004666</w:t>
      </w:r>
      <w:r w:rsidRPr="005C5B2F">
        <w:rPr>
          <w:rFonts w:ascii="Arial" w:hAnsi="Arial" w:cs="Arial"/>
        </w:rPr>
        <w:t xml:space="preserve">, con giro de </w:t>
      </w:r>
      <w:r w:rsidRPr="005C5B2F">
        <w:rPr>
          <w:rFonts w:ascii="Arial" w:hAnsi="Arial" w:cs="Arial"/>
          <w:b/>
          <w:bCs/>
        </w:rPr>
        <w:t>“ajos”</w:t>
      </w:r>
      <w:r w:rsidRPr="005C5B2F">
        <w:rPr>
          <w:rFonts w:ascii="Arial" w:hAnsi="Arial" w:cs="Arial"/>
        </w:rPr>
        <w:t xml:space="preserve">, ubicado  en la zona </w:t>
      </w:r>
      <w:r w:rsidRPr="005C5B2F">
        <w:rPr>
          <w:rFonts w:ascii="Arial" w:hAnsi="Arial" w:cs="Arial"/>
          <w:b/>
        </w:rPr>
        <w:t>tianguis sector 2</w:t>
      </w:r>
      <w:r w:rsidRPr="005C5B2F">
        <w:rPr>
          <w:rFonts w:ascii="Arial" w:hAnsi="Arial" w:cs="Arial"/>
        </w:rPr>
        <w:t xml:space="preserve"> del mercado de abasto “Margarita Maza de Juárez”, en términos del artículo 13 del Reglamento de los Mercados Públicos de la Ciudad de Oaxaca, vigente al momento de presentar su solicitud.</w:t>
      </w:r>
      <w:r w:rsidRPr="005C5B2F">
        <w:rPr>
          <w:rFonts w:ascii="Arial" w:eastAsia="Calibri" w:hAnsi="Arial" w:cs="Arial"/>
          <w:bCs/>
        </w:rPr>
        <w:t xml:space="preserve"> </w:t>
      </w:r>
    </w:p>
    <w:p w14:paraId="6E269D37" w14:textId="77777777" w:rsidR="005C5B2F" w:rsidRPr="005C5B2F" w:rsidRDefault="005C5B2F" w:rsidP="0090035D">
      <w:pPr>
        <w:spacing w:after="0"/>
        <w:ind w:left="851" w:right="339"/>
        <w:jc w:val="both"/>
        <w:rPr>
          <w:rFonts w:ascii="Arial" w:eastAsiaTheme="minorHAnsi" w:hAnsi="Arial" w:cs="Arial"/>
          <w:b/>
          <w:bCs/>
          <w:sz w:val="20"/>
          <w:szCs w:val="20"/>
        </w:rPr>
      </w:pPr>
    </w:p>
    <w:p w14:paraId="5A6A4216" w14:textId="62A911D2" w:rsidR="005C5B2F" w:rsidRPr="005C5B2F" w:rsidRDefault="005C5B2F" w:rsidP="0090035D">
      <w:pPr>
        <w:spacing w:after="0"/>
        <w:ind w:left="851" w:right="339"/>
        <w:jc w:val="both"/>
        <w:rPr>
          <w:rFonts w:ascii="Arial" w:hAnsi="Arial" w:cs="Arial"/>
          <w:b/>
          <w:bCs/>
          <w:sz w:val="20"/>
          <w:szCs w:val="20"/>
        </w:rPr>
      </w:pPr>
      <w:r w:rsidRPr="005C5B2F">
        <w:rPr>
          <w:rFonts w:ascii="Arial" w:hAnsi="Arial" w:cs="Arial"/>
          <w:b/>
          <w:bCs/>
          <w:sz w:val="20"/>
          <w:szCs w:val="20"/>
        </w:rPr>
        <w:t xml:space="preserve">SEGUNDO. – </w:t>
      </w:r>
      <w:r w:rsidRPr="005C5B2F">
        <w:rPr>
          <w:rFonts w:ascii="Arial" w:hAnsi="Arial" w:cs="Arial"/>
          <w:sz w:val="20"/>
          <w:szCs w:val="20"/>
        </w:rPr>
        <w:t xml:space="preserve">Notifíquese a la Dirección General de Regulación y Atención a Mercados, el contenido del presente dictamen para los trámites administrativos correspondientes. </w:t>
      </w:r>
    </w:p>
    <w:p w14:paraId="3976309E" w14:textId="77777777" w:rsidR="005C5B2F" w:rsidRPr="005C5B2F" w:rsidRDefault="005C5B2F" w:rsidP="0090035D">
      <w:pPr>
        <w:spacing w:after="0"/>
        <w:ind w:left="851" w:right="339"/>
        <w:jc w:val="both"/>
        <w:rPr>
          <w:rFonts w:ascii="Arial" w:hAnsi="Arial" w:cs="Arial"/>
          <w:b/>
          <w:bCs/>
          <w:sz w:val="20"/>
          <w:szCs w:val="20"/>
        </w:rPr>
      </w:pPr>
    </w:p>
    <w:p w14:paraId="25F8FB3C" w14:textId="77777777" w:rsidR="0090035D" w:rsidRDefault="005C5B2F" w:rsidP="0090035D">
      <w:pPr>
        <w:spacing w:after="0"/>
        <w:ind w:left="851" w:right="339"/>
        <w:jc w:val="both"/>
        <w:rPr>
          <w:rFonts w:ascii="Arial" w:hAnsi="Arial" w:cs="Arial"/>
          <w:sz w:val="20"/>
          <w:szCs w:val="20"/>
        </w:rPr>
      </w:pPr>
      <w:r w:rsidRPr="005C5B2F">
        <w:rPr>
          <w:rFonts w:ascii="Arial" w:hAnsi="Arial" w:cs="Arial"/>
          <w:b/>
          <w:bCs/>
          <w:sz w:val="20"/>
          <w:szCs w:val="20"/>
        </w:rPr>
        <w:t xml:space="preserve">TERCERO. – </w:t>
      </w:r>
      <w:r w:rsidRPr="005C5B2F">
        <w:rPr>
          <w:rFonts w:ascii="Arial" w:hAnsi="Arial" w:cs="Arial"/>
          <w:sz w:val="20"/>
          <w:szCs w:val="20"/>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w:t>
      </w:r>
    </w:p>
    <w:p w14:paraId="0633E316" w14:textId="41564745" w:rsidR="005C5B2F" w:rsidRPr="005C5B2F" w:rsidRDefault="005C5B2F" w:rsidP="0090035D">
      <w:pPr>
        <w:spacing w:after="0"/>
        <w:ind w:left="851" w:right="1087"/>
        <w:jc w:val="both"/>
        <w:rPr>
          <w:rFonts w:ascii="Arial" w:hAnsi="Arial" w:cs="Arial"/>
          <w:b/>
          <w:bCs/>
          <w:sz w:val="20"/>
          <w:szCs w:val="20"/>
        </w:rPr>
      </w:pPr>
      <w:r w:rsidRPr="005C5B2F">
        <w:rPr>
          <w:rFonts w:ascii="Arial" w:hAnsi="Arial" w:cs="Arial"/>
          <w:sz w:val="20"/>
          <w:szCs w:val="20"/>
        </w:rPr>
        <w:t xml:space="preserve">de pago por concepto de </w:t>
      </w:r>
      <w:r w:rsidRPr="005C5B2F">
        <w:rPr>
          <w:rFonts w:ascii="Arial" w:hAnsi="Arial" w:cs="Arial"/>
          <w:b/>
          <w:sz w:val="20"/>
          <w:szCs w:val="20"/>
        </w:rPr>
        <w:t>CESIÓN DE DERECHOS</w:t>
      </w:r>
      <w:r w:rsidRPr="005C5B2F">
        <w:rPr>
          <w:rFonts w:ascii="Arial" w:hAnsi="Arial" w:cs="Arial"/>
          <w:sz w:val="20"/>
          <w:szCs w:val="20"/>
        </w:rPr>
        <w:t xml:space="preserve"> conforme a la tarifa establecida en la Ley de Ingresos vigente. </w:t>
      </w:r>
    </w:p>
    <w:p w14:paraId="0F9B73A0" w14:textId="77777777" w:rsidR="005C5B2F" w:rsidRPr="005C5B2F" w:rsidRDefault="005C5B2F" w:rsidP="0090035D">
      <w:pPr>
        <w:spacing w:after="0"/>
        <w:ind w:left="851" w:right="1087"/>
        <w:jc w:val="both"/>
        <w:rPr>
          <w:rFonts w:ascii="Arial" w:hAnsi="Arial" w:cs="Arial"/>
          <w:b/>
          <w:bCs/>
          <w:sz w:val="20"/>
          <w:szCs w:val="20"/>
        </w:rPr>
      </w:pPr>
    </w:p>
    <w:p w14:paraId="353D4A70" w14:textId="77777777" w:rsidR="0090035D" w:rsidRDefault="005C5B2F" w:rsidP="0090035D">
      <w:pPr>
        <w:spacing w:after="0"/>
        <w:ind w:left="851" w:right="1087"/>
        <w:jc w:val="both"/>
        <w:rPr>
          <w:rFonts w:ascii="Arial" w:hAnsi="Arial" w:cs="Arial"/>
          <w:sz w:val="20"/>
          <w:szCs w:val="20"/>
        </w:rPr>
      </w:pPr>
      <w:r w:rsidRPr="005C5B2F">
        <w:rPr>
          <w:rFonts w:ascii="Arial" w:hAnsi="Arial" w:cs="Arial"/>
          <w:b/>
          <w:bCs/>
          <w:sz w:val="20"/>
          <w:szCs w:val="20"/>
        </w:rPr>
        <w:t>CUARTO. –</w:t>
      </w:r>
      <w:r w:rsidRPr="005C5B2F">
        <w:rPr>
          <w:rFonts w:ascii="Arial" w:hAnsi="Arial" w:cs="Arial"/>
          <w:sz w:val="20"/>
          <w:szCs w:val="20"/>
        </w:rPr>
        <w:t xml:space="preserve"> Notifíquese a la Dirección de Ingresos de la Tesorería Municipal, el contenido del presente dictamen para los trámites administrativos </w:t>
      </w:r>
    </w:p>
    <w:p w14:paraId="59AF702E" w14:textId="700CC70E" w:rsidR="005C5B2F" w:rsidRPr="005C5B2F" w:rsidRDefault="005C5B2F" w:rsidP="0090035D">
      <w:pPr>
        <w:spacing w:after="0"/>
        <w:ind w:left="851" w:right="1087"/>
        <w:jc w:val="both"/>
        <w:rPr>
          <w:rFonts w:ascii="Arial" w:hAnsi="Arial" w:cs="Arial"/>
          <w:sz w:val="20"/>
          <w:szCs w:val="20"/>
        </w:rPr>
      </w:pPr>
      <w:r w:rsidRPr="005C5B2F">
        <w:rPr>
          <w:rFonts w:ascii="Arial" w:hAnsi="Arial" w:cs="Arial"/>
          <w:sz w:val="20"/>
          <w:szCs w:val="20"/>
        </w:rPr>
        <w:t xml:space="preserve">correspondientes. </w:t>
      </w:r>
    </w:p>
    <w:p w14:paraId="3A6F713F" w14:textId="77777777" w:rsidR="005C5B2F" w:rsidRPr="005C5B2F" w:rsidRDefault="005C5B2F" w:rsidP="0090035D">
      <w:pPr>
        <w:spacing w:after="0"/>
        <w:ind w:left="851" w:right="1087"/>
        <w:jc w:val="both"/>
        <w:rPr>
          <w:rFonts w:ascii="Arial" w:hAnsi="Arial" w:cs="Arial"/>
          <w:b/>
          <w:bCs/>
          <w:sz w:val="20"/>
          <w:szCs w:val="20"/>
        </w:rPr>
      </w:pPr>
    </w:p>
    <w:p w14:paraId="6058643D" w14:textId="4B1B7AB7" w:rsidR="005C5B2F" w:rsidRPr="005C5B2F" w:rsidRDefault="005C5B2F" w:rsidP="0090035D">
      <w:pPr>
        <w:spacing w:after="0"/>
        <w:ind w:left="851" w:right="1087"/>
        <w:jc w:val="both"/>
        <w:rPr>
          <w:rFonts w:ascii="Arial" w:hAnsi="Arial" w:cs="Arial"/>
          <w:b/>
          <w:bCs/>
          <w:sz w:val="20"/>
          <w:szCs w:val="20"/>
        </w:rPr>
      </w:pPr>
      <w:r w:rsidRPr="005C5B2F">
        <w:rPr>
          <w:rFonts w:ascii="Arial" w:hAnsi="Arial" w:cs="Arial"/>
          <w:b/>
          <w:bCs/>
          <w:sz w:val="20"/>
          <w:szCs w:val="20"/>
        </w:rPr>
        <w:t xml:space="preserve">QUINTO. – </w:t>
      </w:r>
      <w:r w:rsidRPr="005C5B2F">
        <w:rPr>
          <w:rFonts w:ascii="Arial" w:hAnsi="Arial" w:cs="Arial"/>
          <w:sz w:val="20"/>
          <w:szCs w:val="20"/>
        </w:rPr>
        <w:t xml:space="preserve">Notifíquese a través de la Dirección General de Regulación y Atención a Mercados a la ciudadana </w:t>
      </w:r>
      <w:r w:rsidRPr="005C5B2F">
        <w:rPr>
          <w:rFonts w:ascii="Arial" w:hAnsi="Arial" w:cs="Arial"/>
          <w:b/>
          <w:bCs/>
          <w:iCs/>
          <w:sz w:val="20"/>
          <w:szCs w:val="20"/>
        </w:rPr>
        <w:t>Rosa Sara Pacheco Hernández</w:t>
      </w:r>
      <w:r w:rsidRPr="005C5B2F">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r w:rsidRPr="005C5B2F">
        <w:rPr>
          <w:rFonts w:ascii="Arial" w:eastAsia="Arial" w:hAnsi="Arial" w:cs="Arial"/>
          <w:sz w:val="20"/>
          <w:szCs w:val="20"/>
          <w:lang w:val="es-ES" w:eastAsia="es-ES" w:bidi="es-ES"/>
        </w:rPr>
        <w:t xml:space="preserve"> </w:t>
      </w:r>
    </w:p>
    <w:p w14:paraId="3A0A56A5" w14:textId="77777777" w:rsidR="005C5B2F" w:rsidRPr="005C5B2F" w:rsidRDefault="005C5B2F" w:rsidP="0090035D">
      <w:pPr>
        <w:spacing w:after="0"/>
        <w:ind w:left="851" w:right="1087"/>
        <w:jc w:val="both"/>
        <w:rPr>
          <w:rFonts w:ascii="Arial" w:hAnsi="Arial" w:cs="Arial"/>
          <w:b/>
          <w:bCs/>
          <w:sz w:val="20"/>
          <w:szCs w:val="20"/>
        </w:rPr>
      </w:pPr>
    </w:p>
    <w:p w14:paraId="39AAD3A8" w14:textId="783FA701" w:rsidR="005C5B2F" w:rsidRPr="005C5B2F" w:rsidRDefault="005C5B2F" w:rsidP="0090035D">
      <w:pPr>
        <w:spacing w:after="0"/>
        <w:ind w:left="851" w:right="1087"/>
        <w:jc w:val="both"/>
        <w:rPr>
          <w:rFonts w:ascii="Arial" w:hAnsi="Arial" w:cs="Arial"/>
          <w:b/>
          <w:bCs/>
          <w:sz w:val="20"/>
          <w:szCs w:val="20"/>
        </w:rPr>
      </w:pPr>
      <w:r w:rsidRPr="005C5B2F">
        <w:rPr>
          <w:rFonts w:ascii="Arial" w:hAnsi="Arial" w:cs="Arial"/>
          <w:b/>
          <w:bCs/>
          <w:sz w:val="20"/>
          <w:szCs w:val="20"/>
        </w:rPr>
        <w:t xml:space="preserve">SEXTO. – </w:t>
      </w:r>
      <w:r w:rsidRPr="005C5B2F">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69869418" w14:textId="77777777" w:rsidR="005C5B2F" w:rsidRPr="005C5B2F" w:rsidRDefault="005C5B2F" w:rsidP="0090035D">
      <w:pPr>
        <w:spacing w:after="0"/>
        <w:ind w:left="851" w:right="1087"/>
        <w:jc w:val="both"/>
        <w:rPr>
          <w:rFonts w:ascii="Arial" w:hAnsi="Arial" w:cs="Arial"/>
          <w:b/>
          <w:sz w:val="20"/>
          <w:szCs w:val="20"/>
        </w:rPr>
      </w:pPr>
    </w:p>
    <w:p w14:paraId="04B36994" w14:textId="604EC1FA" w:rsidR="005C5B2F" w:rsidRPr="005C5B2F" w:rsidRDefault="005C5B2F" w:rsidP="0090035D">
      <w:pPr>
        <w:spacing w:after="0"/>
        <w:ind w:left="851" w:right="1087"/>
        <w:jc w:val="both"/>
        <w:rPr>
          <w:rFonts w:ascii="Arial" w:eastAsia="Arial" w:hAnsi="Arial" w:cs="Arial"/>
          <w:sz w:val="20"/>
          <w:szCs w:val="20"/>
          <w:lang w:val="es-ES" w:eastAsia="es-ES" w:bidi="es-ES"/>
        </w:rPr>
      </w:pPr>
      <w:r w:rsidRPr="005C5B2F">
        <w:rPr>
          <w:rFonts w:ascii="Arial" w:hAnsi="Arial" w:cs="Arial"/>
          <w:b/>
          <w:sz w:val="20"/>
          <w:szCs w:val="20"/>
        </w:rPr>
        <w:t xml:space="preserve">SÉPTIMO. – </w:t>
      </w:r>
      <w:r w:rsidRPr="005C5B2F">
        <w:rPr>
          <w:rFonts w:ascii="Arial" w:hAnsi="Arial" w:cs="Arial"/>
          <w:sz w:val="20"/>
          <w:szCs w:val="20"/>
        </w:rPr>
        <w:t>Se le hace saber a la concesionaria que es causa de revocación de la concesión, las previstas en el artículo 15 del Reglamento de los</w:t>
      </w:r>
      <w:r w:rsidRPr="005C5B2F">
        <w:rPr>
          <w:rFonts w:ascii="Arial" w:hAnsi="Arial" w:cs="Arial"/>
          <w:spacing w:val="-32"/>
          <w:sz w:val="20"/>
          <w:szCs w:val="20"/>
        </w:rPr>
        <w:t xml:space="preserve"> </w:t>
      </w:r>
      <w:r w:rsidRPr="005C5B2F">
        <w:rPr>
          <w:rFonts w:ascii="Arial" w:hAnsi="Arial" w:cs="Arial"/>
          <w:sz w:val="20"/>
          <w:szCs w:val="20"/>
        </w:rPr>
        <w:t xml:space="preserve">Mercados Públicos de la Ciudad de Oaxaca, que establecen lo siguiente: </w:t>
      </w:r>
    </w:p>
    <w:p w14:paraId="48746CAF" w14:textId="77777777" w:rsidR="005C5B2F" w:rsidRPr="005C5B2F" w:rsidRDefault="005C5B2F" w:rsidP="0090035D">
      <w:pPr>
        <w:spacing w:after="0"/>
        <w:ind w:left="851" w:right="1087"/>
        <w:jc w:val="both"/>
        <w:rPr>
          <w:rFonts w:ascii="Arial" w:hAnsi="Arial" w:cs="Arial"/>
          <w:sz w:val="20"/>
          <w:szCs w:val="20"/>
        </w:rPr>
      </w:pPr>
    </w:p>
    <w:p w14:paraId="71E61347" w14:textId="77777777" w:rsidR="005C5B2F" w:rsidRPr="005C5B2F" w:rsidRDefault="005C5B2F" w:rsidP="0090035D">
      <w:pPr>
        <w:spacing w:after="0" w:line="240" w:lineRule="auto"/>
        <w:ind w:left="851" w:right="1087" w:firstLine="708"/>
        <w:jc w:val="both"/>
        <w:rPr>
          <w:rFonts w:ascii="Arial" w:hAnsi="Arial" w:cs="Arial"/>
          <w:i/>
          <w:iCs/>
          <w:sz w:val="20"/>
          <w:szCs w:val="20"/>
        </w:rPr>
      </w:pPr>
      <w:r w:rsidRPr="005C5B2F">
        <w:rPr>
          <w:rFonts w:ascii="Arial" w:hAnsi="Arial" w:cs="Arial"/>
          <w:i/>
          <w:iCs/>
          <w:sz w:val="20"/>
          <w:szCs w:val="20"/>
        </w:rPr>
        <w:t>“…</w:t>
      </w:r>
      <w:r w:rsidRPr="005C5B2F">
        <w:rPr>
          <w:rFonts w:ascii="Arial" w:hAnsi="Arial" w:cs="Arial"/>
          <w:b/>
          <w:bCs/>
          <w:i/>
          <w:iCs/>
          <w:sz w:val="20"/>
          <w:szCs w:val="20"/>
        </w:rPr>
        <w:t>ARTÍCULO 15.-</w:t>
      </w:r>
      <w:r w:rsidRPr="005C5B2F">
        <w:rPr>
          <w:rFonts w:ascii="Arial" w:hAnsi="Arial" w:cs="Arial"/>
          <w:i/>
          <w:iCs/>
          <w:sz w:val="20"/>
          <w:szCs w:val="20"/>
        </w:rPr>
        <w:t xml:space="preserve"> Son causas para revocar la concesión: </w:t>
      </w:r>
    </w:p>
    <w:p w14:paraId="227E73B2" w14:textId="77777777" w:rsidR="005C5B2F" w:rsidRPr="005C5B2F" w:rsidRDefault="005C5B2F" w:rsidP="0090035D">
      <w:pPr>
        <w:spacing w:after="0" w:line="240" w:lineRule="auto"/>
        <w:ind w:left="851" w:right="1087"/>
        <w:jc w:val="both"/>
        <w:rPr>
          <w:rFonts w:ascii="Arial" w:hAnsi="Arial" w:cs="Arial"/>
          <w:i/>
          <w:iCs/>
          <w:sz w:val="20"/>
          <w:szCs w:val="20"/>
        </w:rPr>
      </w:pPr>
      <w:r w:rsidRPr="005C5B2F">
        <w:rPr>
          <w:rFonts w:ascii="Arial" w:hAnsi="Arial" w:cs="Arial"/>
          <w:i/>
          <w:iCs/>
          <w:sz w:val="20"/>
          <w:szCs w:val="20"/>
        </w:rPr>
        <w:t xml:space="preserve">a) Dejar de pagar el importe de la renta o alquiler por más de 180 días. </w:t>
      </w:r>
    </w:p>
    <w:p w14:paraId="68293287" w14:textId="77777777" w:rsidR="005C5B2F" w:rsidRPr="005C5B2F" w:rsidRDefault="005C5B2F" w:rsidP="0090035D">
      <w:pPr>
        <w:spacing w:after="0" w:line="240" w:lineRule="auto"/>
        <w:ind w:left="851" w:right="1087"/>
        <w:jc w:val="both"/>
        <w:rPr>
          <w:rFonts w:ascii="Arial" w:hAnsi="Arial" w:cs="Arial"/>
          <w:i/>
          <w:iCs/>
          <w:sz w:val="20"/>
          <w:szCs w:val="20"/>
        </w:rPr>
      </w:pPr>
      <w:r w:rsidRPr="005C5B2F">
        <w:rPr>
          <w:rFonts w:ascii="Arial" w:hAnsi="Arial" w:cs="Arial"/>
          <w:i/>
          <w:iCs/>
          <w:sz w:val="20"/>
          <w:szCs w:val="20"/>
        </w:rPr>
        <w:t xml:space="preserve">b) Dejar de cumplir con las obligaciones que este Reglamento impone. </w:t>
      </w:r>
    </w:p>
    <w:p w14:paraId="0F844E19" w14:textId="77777777" w:rsidR="005C5B2F" w:rsidRPr="005C5B2F" w:rsidRDefault="005C5B2F" w:rsidP="0090035D">
      <w:pPr>
        <w:spacing w:after="0" w:line="240" w:lineRule="auto"/>
        <w:ind w:left="851" w:right="1087" w:firstLine="708"/>
        <w:jc w:val="both"/>
        <w:rPr>
          <w:rFonts w:ascii="Arial" w:hAnsi="Arial" w:cs="Arial"/>
          <w:i/>
          <w:iCs/>
          <w:sz w:val="20"/>
          <w:szCs w:val="20"/>
        </w:rPr>
      </w:pPr>
      <w:r w:rsidRPr="005C5B2F">
        <w:rPr>
          <w:rFonts w:ascii="Arial" w:hAnsi="Arial" w:cs="Arial"/>
          <w:i/>
          <w:iCs/>
          <w:sz w:val="20"/>
          <w:szCs w:val="20"/>
        </w:rPr>
        <w:t>c) Realizar actos prohibidos por este Reglamento…”</w:t>
      </w:r>
    </w:p>
    <w:p w14:paraId="61B4BB85" w14:textId="77777777" w:rsidR="005C5B2F" w:rsidRPr="005C5B2F" w:rsidRDefault="005C5B2F" w:rsidP="0090035D">
      <w:pPr>
        <w:spacing w:after="0"/>
        <w:ind w:left="851" w:right="1087"/>
        <w:jc w:val="both"/>
        <w:rPr>
          <w:rFonts w:ascii="Arial" w:hAnsi="Arial" w:cs="Arial"/>
          <w:b/>
          <w:bCs/>
          <w:sz w:val="20"/>
          <w:szCs w:val="20"/>
        </w:rPr>
      </w:pPr>
    </w:p>
    <w:p w14:paraId="7E8C8223" w14:textId="77777777" w:rsidR="0090035D" w:rsidRDefault="005C5B2F" w:rsidP="0090035D">
      <w:pPr>
        <w:spacing w:after="0"/>
        <w:ind w:left="851" w:right="1087"/>
        <w:jc w:val="both"/>
        <w:rPr>
          <w:rFonts w:ascii="Arial" w:hAnsi="Arial" w:cs="Arial"/>
          <w:sz w:val="20"/>
          <w:szCs w:val="20"/>
        </w:rPr>
      </w:pPr>
      <w:r w:rsidRPr="005C5B2F">
        <w:rPr>
          <w:rFonts w:ascii="Arial" w:hAnsi="Arial" w:cs="Arial"/>
          <w:b/>
          <w:bCs/>
          <w:sz w:val="20"/>
          <w:szCs w:val="20"/>
        </w:rPr>
        <w:t xml:space="preserve">OCTAVO. – </w:t>
      </w:r>
      <w:r w:rsidRPr="005C5B2F">
        <w:rPr>
          <w:rFonts w:ascii="Arial" w:hAnsi="Arial" w:cs="Arial"/>
          <w:sz w:val="20"/>
          <w:szCs w:val="20"/>
        </w:rPr>
        <w:t xml:space="preserve">Se le hace del conocimiento a la ciudadana </w:t>
      </w:r>
      <w:r w:rsidRPr="005C5B2F">
        <w:rPr>
          <w:rFonts w:ascii="Arial" w:hAnsi="Arial" w:cs="Arial"/>
          <w:b/>
          <w:bCs/>
          <w:iCs/>
          <w:sz w:val="20"/>
          <w:szCs w:val="20"/>
        </w:rPr>
        <w:t>Rosa Sara Pacheco Hernández</w:t>
      </w:r>
      <w:r w:rsidRPr="005C5B2F">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w:t>
      </w:r>
      <w:r w:rsidR="0090035D">
        <w:rPr>
          <w:rFonts w:ascii="Arial" w:hAnsi="Arial" w:cs="Arial"/>
          <w:sz w:val="20"/>
          <w:szCs w:val="20"/>
        </w:rPr>
        <w:br w:type="page"/>
      </w:r>
    </w:p>
    <w:p w14:paraId="6D8ABE1F" w14:textId="4220C759" w:rsidR="0090035D" w:rsidRDefault="005C5B2F" w:rsidP="0090035D">
      <w:pPr>
        <w:spacing w:after="0"/>
        <w:ind w:left="851" w:right="339"/>
        <w:jc w:val="both"/>
        <w:rPr>
          <w:rFonts w:ascii="Arial" w:hAnsi="Arial" w:cs="Arial"/>
          <w:sz w:val="20"/>
          <w:szCs w:val="20"/>
        </w:rPr>
      </w:pPr>
      <w:r w:rsidRPr="005C5B2F">
        <w:rPr>
          <w:rFonts w:ascii="Arial" w:hAnsi="Arial" w:cs="Arial"/>
          <w:sz w:val="20"/>
          <w:szCs w:val="20"/>
        </w:rPr>
        <w:lastRenderedPageBreak/>
        <w:t xml:space="preserve">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15AA39BC" w14:textId="77777777" w:rsidR="0090035D" w:rsidRDefault="0090035D" w:rsidP="0090035D">
      <w:pPr>
        <w:spacing w:after="0"/>
        <w:ind w:left="851" w:right="339"/>
        <w:jc w:val="both"/>
        <w:rPr>
          <w:rFonts w:ascii="Arial" w:hAnsi="Arial" w:cs="Arial"/>
          <w:sz w:val="20"/>
          <w:szCs w:val="20"/>
        </w:rPr>
      </w:pPr>
    </w:p>
    <w:p w14:paraId="3F635B30" w14:textId="1E0D4359" w:rsidR="005C5B2F" w:rsidRPr="005C5B2F" w:rsidRDefault="005C5B2F" w:rsidP="0090035D">
      <w:pPr>
        <w:spacing w:after="0"/>
        <w:ind w:left="851" w:right="339"/>
        <w:jc w:val="center"/>
        <w:rPr>
          <w:rFonts w:ascii="Arial" w:eastAsia="SimSun" w:hAnsi="Arial" w:cs="Arial"/>
          <w:sz w:val="20"/>
          <w:szCs w:val="20"/>
        </w:rPr>
      </w:pPr>
      <w:r w:rsidRPr="005C5B2F">
        <w:rPr>
          <w:rFonts w:ascii="Arial" w:eastAsia="Calibri" w:hAnsi="Arial" w:cs="Arial"/>
          <w:b/>
          <w:iCs/>
          <w:sz w:val="20"/>
          <w:szCs w:val="20"/>
        </w:rPr>
        <w:t>NOTIFÍQUESE</w:t>
      </w:r>
      <w:r w:rsidRPr="005C5B2F">
        <w:rPr>
          <w:rFonts w:ascii="Arial" w:eastAsia="SimSun" w:hAnsi="Arial" w:cs="Arial"/>
          <w:b/>
          <w:sz w:val="20"/>
          <w:szCs w:val="20"/>
        </w:rPr>
        <w:t xml:space="preserve"> Y CÚMPLASE</w:t>
      </w:r>
      <w:r w:rsidRPr="005C5B2F">
        <w:rPr>
          <w:rFonts w:ascii="Arial" w:eastAsia="SimSun" w:hAnsi="Arial" w:cs="Arial"/>
          <w:sz w:val="20"/>
          <w:szCs w:val="20"/>
        </w:rPr>
        <w:t>.</w:t>
      </w:r>
    </w:p>
    <w:p w14:paraId="61AE122F" w14:textId="7DDD75B6" w:rsidR="005C5B2F" w:rsidRPr="005C5B2F" w:rsidRDefault="005C5B2F" w:rsidP="0090035D">
      <w:pPr>
        <w:spacing w:after="0"/>
        <w:ind w:left="851" w:right="339"/>
        <w:jc w:val="center"/>
        <w:rPr>
          <w:rFonts w:ascii="Arial" w:eastAsiaTheme="minorHAnsi" w:hAnsi="Arial" w:cs="Arial"/>
          <w:sz w:val="20"/>
          <w:szCs w:val="20"/>
        </w:rPr>
      </w:pPr>
    </w:p>
    <w:p w14:paraId="78D8BBF6" w14:textId="67997BC0" w:rsidR="005C5B2F" w:rsidRDefault="005C5B2F" w:rsidP="0090035D">
      <w:pPr>
        <w:adjustRightInd w:val="0"/>
        <w:ind w:left="851" w:right="339"/>
        <w:jc w:val="both"/>
        <w:rPr>
          <w:rFonts w:ascii="Arial" w:hAnsi="Arial" w:cs="Arial"/>
          <w:b/>
          <w:sz w:val="20"/>
          <w:szCs w:val="20"/>
        </w:rPr>
      </w:pPr>
      <w:r w:rsidRPr="005C5B2F">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r>
        <w:t xml:space="preserve"> </w:t>
      </w:r>
    </w:p>
    <w:p w14:paraId="257EA220" w14:textId="08873F55" w:rsidR="00D33197" w:rsidRPr="00D33197" w:rsidRDefault="00D33197" w:rsidP="00C11825">
      <w:pPr>
        <w:pStyle w:val="Textoindependiente"/>
        <w:ind w:left="851" w:right="1087"/>
        <w:rPr>
          <w:rFonts w:ascii="Arial" w:hAnsi="Arial" w:cs="Arial"/>
          <w:bCs/>
          <w:iCs/>
        </w:rPr>
      </w:pPr>
    </w:p>
    <w:p w14:paraId="4EBDE2EB" w14:textId="77777777" w:rsidR="0090035D" w:rsidRDefault="0090035D" w:rsidP="0090035D">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65B73A7E" w14:textId="77777777" w:rsidR="0090035D" w:rsidRPr="00963621" w:rsidRDefault="0090035D" w:rsidP="0090035D">
      <w:pPr>
        <w:adjustRightInd w:val="0"/>
        <w:ind w:left="851" w:right="339"/>
        <w:jc w:val="both"/>
        <w:rPr>
          <w:rFonts w:ascii="Arial" w:hAnsi="Arial" w:cs="Arial"/>
          <w:b/>
          <w:sz w:val="20"/>
          <w:szCs w:val="20"/>
        </w:rPr>
      </w:pPr>
    </w:p>
    <w:p w14:paraId="414BEDE8" w14:textId="77777777"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ATENTAMENTE.</w:t>
      </w:r>
    </w:p>
    <w:p w14:paraId="18F2B9F8" w14:textId="77777777"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“EL RESPETO AL DERECHO AJENO ES LA PAZ”.</w:t>
      </w:r>
    </w:p>
    <w:p w14:paraId="32D52D05" w14:textId="77777777"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EL PRESIDENTE MUNICIPAL CONSTITUCIONAL DE OAXACA DE JUÁREZ.</w:t>
      </w:r>
    </w:p>
    <w:p w14:paraId="372CEF0F" w14:textId="77777777"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MTRO. RAYMUNDO CHAGOYA VILLANUEVA.</w:t>
      </w:r>
    </w:p>
    <w:p w14:paraId="51DBEEE9" w14:textId="77777777" w:rsidR="0090035D" w:rsidRPr="004B0708" w:rsidRDefault="0090035D" w:rsidP="0090035D">
      <w:pPr>
        <w:pStyle w:val="Textoindependiente"/>
        <w:ind w:left="851" w:right="339"/>
        <w:jc w:val="center"/>
        <w:rPr>
          <w:rFonts w:ascii="Arial" w:hAnsi="Arial" w:cs="Arial"/>
          <w:b/>
          <w:iCs/>
        </w:rPr>
      </w:pPr>
    </w:p>
    <w:p w14:paraId="7D694006" w14:textId="77777777"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ATENTAMENTE.</w:t>
      </w:r>
    </w:p>
    <w:p w14:paraId="49CA2F26" w14:textId="686608BE" w:rsidR="0090035D" w:rsidRDefault="0090035D" w:rsidP="0090035D">
      <w:pPr>
        <w:pStyle w:val="Textoindependiente"/>
        <w:ind w:left="851" w:right="339"/>
        <w:jc w:val="center"/>
        <w:rPr>
          <w:rFonts w:ascii="Arial" w:hAnsi="Arial" w:cs="Arial"/>
          <w:b/>
          <w:iCs/>
        </w:rPr>
      </w:pPr>
      <w:r w:rsidRPr="004B0708">
        <w:rPr>
          <w:rFonts w:ascii="Arial" w:hAnsi="Arial" w:cs="Arial"/>
          <w:b/>
          <w:iCs/>
        </w:rPr>
        <w:t xml:space="preserve">“EL RESPETO AL DERECHO AJENO ES LA </w:t>
      </w:r>
    </w:p>
    <w:p w14:paraId="6C7FA024" w14:textId="10A2CD57"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PAZ”.</w:t>
      </w:r>
    </w:p>
    <w:p w14:paraId="772F6F06" w14:textId="3786B7B5" w:rsidR="0090035D" w:rsidRPr="004B0708" w:rsidRDefault="0090035D" w:rsidP="0090035D">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71C33363" w14:textId="4B8E50D0" w:rsidR="0090035D" w:rsidRPr="004B0708" w:rsidRDefault="0090035D" w:rsidP="0090035D">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84896" behindDoc="0" locked="0" layoutInCell="1" allowOverlap="0" wp14:anchorId="689740B1" wp14:editId="234EF86C">
            <wp:simplePos x="0" y="0"/>
            <wp:positionH relativeFrom="column">
              <wp:posOffset>609600</wp:posOffset>
            </wp:positionH>
            <wp:positionV relativeFrom="page">
              <wp:posOffset>7651750</wp:posOffset>
            </wp:positionV>
            <wp:extent cx="2753995" cy="237490"/>
            <wp:effectExtent l="0" t="0" r="8255" b="0"/>
            <wp:wrapSquare wrapText="bothSides"/>
            <wp:docPr id="113"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40F66119" w14:textId="6016DD59" w:rsidR="00576383" w:rsidRDefault="00576383" w:rsidP="00B036EC">
      <w:pPr>
        <w:pStyle w:val="Textoindependiente"/>
        <w:ind w:left="1418" w:right="662"/>
        <w:rPr>
          <w:rFonts w:ascii="Arial" w:hAnsi="Arial" w:cs="Arial"/>
          <w:bCs/>
          <w:iCs/>
        </w:rPr>
      </w:pPr>
    </w:p>
    <w:p w14:paraId="4AB1CB61" w14:textId="77777777" w:rsidR="008A51BF" w:rsidRDefault="008A51BF" w:rsidP="008A51BF">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5C805F8E" w14:textId="6221EDEF" w:rsidR="008A51BF" w:rsidRDefault="008A51BF" w:rsidP="008A51BF">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43DEAEFD" w14:textId="77777777" w:rsidR="008A51BF" w:rsidRDefault="008A51BF" w:rsidP="008A51BF">
      <w:pPr>
        <w:pStyle w:val="Textoindependiente"/>
        <w:ind w:left="851" w:right="1087"/>
        <w:rPr>
          <w:rFonts w:ascii="Arial" w:hAnsi="Arial" w:cs="Arial"/>
          <w:bCs/>
          <w:iCs/>
        </w:rPr>
      </w:pPr>
      <w:r w:rsidRPr="001464EF">
        <w:rPr>
          <w:rFonts w:ascii="Arial" w:hAnsi="Arial" w:cs="Arial"/>
          <w:bCs/>
          <w:iCs/>
        </w:rPr>
        <w:t xml:space="preserve"> en Sesión Ordinaria de Cabildo de fecha </w:t>
      </w:r>
      <w:proofErr w:type="gramStart"/>
      <w:r w:rsidRPr="001464EF">
        <w:rPr>
          <w:rFonts w:ascii="Arial" w:hAnsi="Arial" w:cs="Arial"/>
          <w:bCs/>
          <w:iCs/>
        </w:rPr>
        <w:t>veintitrés  de</w:t>
      </w:r>
      <w:proofErr w:type="gramEnd"/>
      <w:r w:rsidRPr="001464EF">
        <w:rPr>
          <w:rFonts w:ascii="Arial" w:hAnsi="Arial" w:cs="Arial"/>
          <w:bCs/>
          <w:iCs/>
        </w:rPr>
        <w:t xml:space="preserve"> septiembre de dos mil veinticinco, tuvo a bien aprobar el siguiente:</w:t>
      </w:r>
    </w:p>
    <w:p w14:paraId="50EC0909" w14:textId="77777777" w:rsidR="008A51BF" w:rsidRPr="001464EF" w:rsidRDefault="008A51BF" w:rsidP="008A51BF">
      <w:pPr>
        <w:pStyle w:val="Textoindependiente"/>
        <w:ind w:left="851" w:right="1087"/>
        <w:jc w:val="center"/>
        <w:rPr>
          <w:rFonts w:ascii="Arial" w:hAnsi="Arial" w:cs="Arial"/>
          <w:bCs/>
          <w:iCs/>
        </w:rPr>
      </w:pPr>
    </w:p>
    <w:p w14:paraId="0A23720B" w14:textId="1AAD1D10" w:rsidR="008A51BF" w:rsidRPr="001464EF" w:rsidRDefault="008A51BF" w:rsidP="008A51BF">
      <w:pPr>
        <w:pStyle w:val="Textoindependiente"/>
        <w:ind w:left="851" w:right="1087"/>
        <w:jc w:val="center"/>
        <w:rPr>
          <w:rFonts w:ascii="Arial" w:hAnsi="Arial" w:cs="Arial"/>
          <w:b/>
          <w:iCs/>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/116/2025</w:t>
      </w:r>
    </w:p>
    <w:p w14:paraId="0CDAC653" w14:textId="77777777" w:rsidR="008A51BF" w:rsidRDefault="008A51BF" w:rsidP="008A51BF">
      <w:pPr>
        <w:adjustRightInd w:val="0"/>
        <w:ind w:left="851" w:right="1087"/>
        <w:jc w:val="center"/>
        <w:rPr>
          <w:rFonts w:ascii="Arial" w:hAnsi="Arial" w:cs="Arial"/>
          <w:b/>
          <w:sz w:val="20"/>
          <w:szCs w:val="20"/>
        </w:rPr>
      </w:pPr>
      <w:r w:rsidRPr="00D929D9">
        <w:rPr>
          <w:rFonts w:ascii="Arial" w:hAnsi="Arial" w:cs="Arial"/>
          <w:b/>
          <w:sz w:val="20"/>
          <w:szCs w:val="20"/>
        </w:rPr>
        <w:t>CONSIDERANDOS</w:t>
      </w:r>
    </w:p>
    <w:p w14:paraId="27FA70E1" w14:textId="77777777" w:rsidR="008A51BF" w:rsidRDefault="008A51BF" w:rsidP="008A51BF">
      <w:pPr>
        <w:spacing w:after="0"/>
        <w:ind w:left="851" w:right="1087"/>
        <w:jc w:val="both"/>
        <w:rPr>
          <w:rFonts w:ascii="Arial" w:hAnsi="Arial" w:cs="Arial"/>
          <w:sz w:val="20"/>
          <w:szCs w:val="20"/>
          <w:lang w:val="es-ES"/>
        </w:rPr>
      </w:pPr>
      <w:r w:rsidRPr="008A51BF">
        <w:rPr>
          <w:rFonts w:ascii="Arial" w:eastAsia="Arial" w:hAnsi="Arial" w:cs="Arial"/>
          <w:b/>
          <w:sz w:val="20"/>
          <w:szCs w:val="20"/>
          <w:lang w:val="es-ES" w:eastAsia="es-ES" w:bidi="es-ES"/>
        </w:rPr>
        <w:t xml:space="preserve">A.- </w:t>
      </w:r>
      <w:r w:rsidRPr="008A51BF">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A51BF">
        <w:rPr>
          <w:rFonts w:ascii="Arial" w:hAnsi="Arial" w:cs="Arial"/>
          <w:sz w:val="20"/>
          <w:szCs w:val="20"/>
          <w:lang w:val="es-ES_tradnl"/>
        </w:rPr>
        <w:t xml:space="preserve">, </w:t>
      </w:r>
      <w:r w:rsidRPr="008A51BF">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8A51BF">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8A51BF">
        <w:rPr>
          <w:rFonts w:ascii="Arial" w:hAnsi="Arial" w:cs="Arial"/>
          <w:sz w:val="20"/>
          <w:szCs w:val="20"/>
          <w:lang w:val="es-ES"/>
        </w:rPr>
        <w:t>;  y el apartado II denominado “LINEAMIENTOS PARA EL TRÁMITE DE REGULARIZACIÓN DE CONCESIONARIO Y CESIÓN DE DERECHOS” del ordenamiento</w:t>
      </w:r>
      <w:r>
        <w:rPr>
          <w:rFonts w:ascii="Arial" w:hAnsi="Arial" w:cs="Arial"/>
          <w:sz w:val="20"/>
          <w:szCs w:val="20"/>
          <w:lang w:val="es-ES"/>
        </w:rPr>
        <w:br w:type="page"/>
      </w:r>
    </w:p>
    <w:p w14:paraId="379AC051" w14:textId="64DA5BA3" w:rsidR="008A51BF" w:rsidRPr="008A51BF" w:rsidRDefault="008A51BF" w:rsidP="008A51BF">
      <w:pPr>
        <w:spacing w:after="0"/>
        <w:ind w:left="851" w:right="339"/>
        <w:jc w:val="both"/>
        <w:rPr>
          <w:rFonts w:ascii="Arial" w:eastAsia="Arial" w:hAnsi="Arial" w:cs="Arial"/>
          <w:sz w:val="20"/>
          <w:szCs w:val="20"/>
          <w:lang w:val="es-ES" w:eastAsia="es-ES" w:bidi="es-ES"/>
        </w:rPr>
      </w:pPr>
      <w:r w:rsidRPr="008A51BF">
        <w:rPr>
          <w:rFonts w:ascii="Arial" w:hAnsi="Arial" w:cs="Arial"/>
          <w:sz w:val="20"/>
          <w:szCs w:val="20"/>
          <w:lang w:val="es-ES"/>
        </w:rPr>
        <w:lastRenderedPageBreak/>
        <w:t xml:space="preserve"> Jurídico denominado “LINEAMIENTOS PARA TRÁMITES ADMINISTRATIVOS DE LOS MERCADOS PÚBLICOS</w:t>
      </w:r>
      <w:r w:rsidRPr="008A51BF">
        <w:rPr>
          <w:rFonts w:ascii="Arial" w:hAnsi="Arial" w:cs="Arial"/>
          <w:b/>
          <w:bCs/>
          <w:i/>
          <w:iCs/>
          <w:sz w:val="20"/>
          <w:szCs w:val="20"/>
          <w:lang w:val="es-ES"/>
        </w:rPr>
        <w:t xml:space="preserve">” </w:t>
      </w:r>
      <w:r w:rsidRPr="008A51BF">
        <w:rPr>
          <w:rFonts w:ascii="Arial" w:hAnsi="Arial" w:cs="Arial"/>
          <w:bCs/>
          <w:iCs/>
          <w:sz w:val="20"/>
          <w:szCs w:val="20"/>
          <w:lang w:val="es-ES"/>
        </w:rPr>
        <w:t>vigente también hasta el 20 de mayo de 2025</w:t>
      </w:r>
      <w:r w:rsidRPr="008A51BF">
        <w:rPr>
          <w:rFonts w:ascii="Arial" w:eastAsia="Arial" w:hAnsi="Arial" w:cs="Arial"/>
          <w:sz w:val="20"/>
          <w:szCs w:val="20"/>
          <w:lang w:val="es-ES" w:eastAsia="es-ES" w:bidi="es-ES"/>
        </w:rPr>
        <w:t xml:space="preserve">; consecuentemente se le asigna el número de dictamen </w:t>
      </w:r>
      <w:proofErr w:type="spellStart"/>
      <w:r w:rsidRPr="008A51BF">
        <w:rPr>
          <w:rFonts w:ascii="Arial" w:eastAsia="Arial" w:hAnsi="Arial" w:cs="Arial"/>
          <w:b/>
          <w:bCs/>
          <w:sz w:val="20"/>
          <w:szCs w:val="20"/>
          <w:lang w:val="es-ES" w:eastAsia="es-ES" w:bidi="es-ES"/>
        </w:rPr>
        <w:t>CGTNNMyCVP</w:t>
      </w:r>
      <w:proofErr w:type="spellEnd"/>
      <w:r w:rsidRPr="008A51BF">
        <w:rPr>
          <w:rFonts w:ascii="Arial" w:eastAsia="Arial" w:hAnsi="Arial" w:cs="Arial"/>
          <w:b/>
          <w:bCs/>
          <w:sz w:val="20"/>
          <w:szCs w:val="20"/>
          <w:lang w:val="es-ES" w:eastAsia="es-ES" w:bidi="es-ES"/>
        </w:rPr>
        <w:t>/116/2025</w:t>
      </w:r>
      <w:r w:rsidRPr="008A51BF">
        <w:rPr>
          <w:rFonts w:ascii="Arial" w:eastAsia="Arial" w:hAnsi="Arial" w:cs="Arial"/>
          <w:sz w:val="20"/>
          <w:szCs w:val="20"/>
          <w:lang w:val="es-ES" w:eastAsia="es-ES" w:bidi="es-ES"/>
        </w:rPr>
        <w:t xml:space="preserve">. </w:t>
      </w:r>
    </w:p>
    <w:p w14:paraId="46D0C80E" w14:textId="77777777" w:rsidR="008A51BF" w:rsidRPr="008A51BF" w:rsidRDefault="008A51BF" w:rsidP="008A51BF">
      <w:pPr>
        <w:spacing w:after="0"/>
        <w:ind w:left="851" w:right="339"/>
        <w:jc w:val="both"/>
        <w:rPr>
          <w:rFonts w:ascii="Arial" w:eastAsia="Arial" w:hAnsi="Arial" w:cs="Arial"/>
          <w:sz w:val="20"/>
          <w:szCs w:val="20"/>
          <w:lang w:val="es-ES" w:eastAsia="es-ES" w:bidi="es-ES"/>
        </w:rPr>
      </w:pPr>
    </w:p>
    <w:p w14:paraId="1CCBEB86" w14:textId="551BF6BE" w:rsidR="008A51BF" w:rsidRPr="008A51BF" w:rsidRDefault="008A51BF" w:rsidP="008A51BF">
      <w:pPr>
        <w:spacing w:after="0"/>
        <w:ind w:left="851" w:right="339"/>
        <w:jc w:val="both"/>
        <w:rPr>
          <w:rFonts w:ascii="Arial" w:eastAsiaTheme="minorHAnsi" w:hAnsi="Arial" w:cs="Arial"/>
          <w:sz w:val="20"/>
          <w:szCs w:val="20"/>
          <w:lang w:val="es-ES"/>
        </w:rPr>
      </w:pPr>
      <w:r w:rsidRPr="008A51BF">
        <w:rPr>
          <w:rFonts w:ascii="Arial" w:hAnsi="Arial" w:cs="Arial"/>
          <w:b/>
          <w:bCs/>
          <w:sz w:val="20"/>
          <w:szCs w:val="20"/>
          <w:lang w:val="es-ES"/>
        </w:rPr>
        <w:t>B.-</w:t>
      </w:r>
      <w:r w:rsidRPr="008A51BF">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8A51BF">
        <w:rPr>
          <w:rFonts w:ascii="Arial" w:hAnsi="Arial" w:cs="Arial"/>
          <w:b/>
          <w:bCs/>
          <w:sz w:val="20"/>
          <w:szCs w:val="20"/>
          <w:lang w:val="es-ES"/>
        </w:rPr>
        <w:t xml:space="preserve">traspaso”, </w:t>
      </w:r>
      <w:r w:rsidRPr="008A51BF">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con copias de los</w:t>
      </w:r>
      <w:r w:rsidRPr="008A51BF">
        <w:rPr>
          <w:rFonts w:ascii="Arial" w:eastAsia="Calibri" w:hAnsi="Arial" w:cs="Arial"/>
          <w:sz w:val="20"/>
          <w:szCs w:val="20"/>
          <w:lang w:eastAsia="es-ES"/>
        </w:rPr>
        <w:t xml:space="preserve"> recibos de pago correspondientes a los años  2019, 2020, 2021, 2022, 2023, 2024 y 2025</w:t>
      </w:r>
      <w:r w:rsidRPr="008A51BF">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56172B20" w14:textId="77777777" w:rsidR="008A51BF" w:rsidRPr="008A51BF" w:rsidRDefault="008A51BF" w:rsidP="008A51BF">
      <w:pPr>
        <w:pStyle w:val="Textoindependiente"/>
        <w:ind w:left="851" w:right="339"/>
        <w:rPr>
          <w:rFonts w:ascii="Arial" w:eastAsiaTheme="minorHAnsi" w:hAnsi="Arial" w:cs="Arial"/>
        </w:rPr>
      </w:pPr>
      <w:r w:rsidRPr="008A51BF">
        <w:rPr>
          <w:rFonts w:ascii="Arial" w:eastAsiaTheme="minorHAnsi" w:hAnsi="Arial" w:cs="Arial"/>
        </w:rPr>
        <w:t xml:space="preserve">Es pertinente mencionar que la figura jurídica denominada </w:t>
      </w:r>
      <w:r w:rsidRPr="008A51BF">
        <w:rPr>
          <w:rFonts w:ascii="Arial" w:eastAsiaTheme="minorHAnsi" w:hAnsi="Arial" w:cs="Arial"/>
          <w:b/>
          <w:bCs/>
        </w:rPr>
        <w:t>Concesión Administrativa</w:t>
      </w:r>
      <w:r w:rsidRPr="008A51BF">
        <w:rPr>
          <w:rFonts w:ascii="Arial" w:eastAsiaTheme="minorHAnsi" w:hAnsi="Arial" w:cs="Arial"/>
        </w:rPr>
        <w:t xml:space="preserve">, se encuentra plasmada en Ley de Planeación, Desarrollo Administrativo y Servicios Públicos Municipales, vigente en el Estado, en los términos siguientes:  </w:t>
      </w:r>
    </w:p>
    <w:p w14:paraId="51DE5459" w14:textId="77777777" w:rsidR="008A51BF" w:rsidRPr="008A51BF" w:rsidRDefault="008A51BF" w:rsidP="008A51BF">
      <w:pPr>
        <w:pStyle w:val="Textoindependiente"/>
        <w:ind w:left="851" w:right="339"/>
        <w:rPr>
          <w:rFonts w:ascii="Arial" w:eastAsiaTheme="minorHAnsi" w:hAnsi="Arial" w:cs="Arial"/>
        </w:rPr>
      </w:pPr>
    </w:p>
    <w:p w14:paraId="5956BF7C" w14:textId="77777777" w:rsidR="008A51BF" w:rsidRPr="008A51BF" w:rsidRDefault="008A51BF" w:rsidP="008A51BF">
      <w:pPr>
        <w:spacing w:after="0" w:line="240" w:lineRule="auto"/>
        <w:ind w:left="851" w:right="339"/>
        <w:jc w:val="both"/>
        <w:rPr>
          <w:rFonts w:ascii="Arial" w:eastAsia="Arial" w:hAnsi="Arial" w:cs="Arial"/>
          <w:i/>
          <w:sz w:val="20"/>
          <w:szCs w:val="20"/>
          <w:lang w:val="es-ES" w:eastAsia="es-ES" w:bidi="es-ES"/>
        </w:rPr>
      </w:pPr>
      <w:r w:rsidRPr="008A51BF">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FFCDA20" w14:textId="77777777" w:rsidR="008A51BF" w:rsidRPr="008A51BF" w:rsidRDefault="008A51BF" w:rsidP="008A51BF">
      <w:pPr>
        <w:spacing w:after="0"/>
        <w:ind w:left="1134" w:right="1041"/>
        <w:jc w:val="both"/>
        <w:rPr>
          <w:rFonts w:ascii="Arial" w:eastAsia="Arial" w:hAnsi="Arial" w:cs="Arial"/>
          <w:i/>
          <w:sz w:val="20"/>
          <w:szCs w:val="20"/>
          <w:lang w:val="es-ES" w:eastAsia="es-ES" w:bidi="es-ES"/>
        </w:rPr>
      </w:pPr>
    </w:p>
    <w:p w14:paraId="51B7DBAA" w14:textId="77777777" w:rsidR="00F403C3" w:rsidRDefault="008A51BF" w:rsidP="00F403C3">
      <w:pPr>
        <w:pStyle w:val="Textoindependiente"/>
        <w:shd w:val="clear" w:color="auto" w:fill="FFFFFF" w:themeFill="background1"/>
        <w:ind w:left="851" w:right="339"/>
        <w:rPr>
          <w:rFonts w:ascii="Arial" w:eastAsia="Arial" w:hAnsi="Arial" w:cs="Arial"/>
          <w:lang w:val="es-ES" w:eastAsia="es-ES" w:bidi="es-ES"/>
        </w:rPr>
      </w:pPr>
      <w:r w:rsidRPr="008A51BF">
        <w:rPr>
          <w:rFonts w:ascii="Arial" w:hAnsi="Arial" w:cs="Arial"/>
          <w:b/>
          <w:bCs/>
        </w:rPr>
        <w:t>C.-</w:t>
      </w:r>
      <w:r w:rsidRPr="008A51BF">
        <w:rPr>
          <w:rFonts w:ascii="Arial" w:hAnsi="Arial" w:cs="Arial"/>
        </w:rPr>
        <w:t xml:space="preserve"> Del análisis de las documentales presentadas por LA CEDENTE, se deduce que cumple con los requisitos exigidos por el apartado II, de los</w:t>
      </w:r>
      <w:r w:rsidRPr="008A51BF">
        <w:rPr>
          <w:rFonts w:ascii="Arial" w:hAnsi="Arial" w:cs="Arial"/>
          <w:spacing w:val="-29"/>
        </w:rPr>
        <w:t xml:space="preserve"> “</w:t>
      </w:r>
      <w:r w:rsidRPr="008A51BF">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73495ACE" w14:textId="77777777" w:rsidR="00F403C3" w:rsidRDefault="008A51BF" w:rsidP="00F403C3">
      <w:pPr>
        <w:pStyle w:val="Textoindependiente"/>
        <w:shd w:val="clear" w:color="auto" w:fill="FFFFFF" w:themeFill="background1"/>
        <w:ind w:left="851" w:right="339"/>
        <w:rPr>
          <w:rFonts w:ascii="Arial" w:hAnsi="Arial" w:cs="Arial"/>
        </w:rPr>
      </w:pPr>
      <w:r w:rsidRPr="008A51BF">
        <w:rPr>
          <w:rFonts w:ascii="Arial" w:hAnsi="Arial" w:cs="Arial"/>
        </w:rPr>
        <w:t xml:space="preserve">En virtud de lo anteriormente expuesto, con fundamento en lo establecido por los artículos 1, 5, 6 y 17 de la Ley de Procedimiento y Justicia </w:t>
      </w:r>
    </w:p>
    <w:p w14:paraId="16FA2357" w14:textId="08C47213" w:rsidR="008A51BF" w:rsidRDefault="008A51BF" w:rsidP="00F403C3">
      <w:pPr>
        <w:pStyle w:val="Textoindependiente"/>
        <w:shd w:val="clear" w:color="auto" w:fill="FFFFFF" w:themeFill="background1"/>
        <w:ind w:left="851" w:right="1087"/>
        <w:rPr>
          <w:rFonts w:ascii="Arial" w:hAnsi="Arial" w:cs="Arial"/>
        </w:rPr>
      </w:pPr>
      <w:r w:rsidRPr="008A51BF">
        <w:rPr>
          <w:rFonts w:ascii="Arial" w:hAnsi="Arial" w:cs="Arial"/>
        </w:rPr>
        <w:t xml:space="preserve">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735900DE" w14:textId="77777777" w:rsidR="00F403C3" w:rsidRPr="00F403C3" w:rsidRDefault="00F403C3" w:rsidP="00F403C3">
      <w:pPr>
        <w:pStyle w:val="Textoindependiente"/>
        <w:shd w:val="clear" w:color="auto" w:fill="FFFFFF" w:themeFill="background1"/>
        <w:ind w:left="851" w:right="1087"/>
        <w:rPr>
          <w:rFonts w:ascii="Arial" w:eastAsia="Arial" w:hAnsi="Arial" w:cs="Arial"/>
          <w:lang w:val="es-ES" w:eastAsia="es-ES" w:bidi="es-ES"/>
        </w:rPr>
      </w:pPr>
    </w:p>
    <w:p w14:paraId="1BC7B7DE" w14:textId="1A7484E1" w:rsidR="008A51BF" w:rsidRPr="00F403C3" w:rsidRDefault="008A51BF" w:rsidP="00F403C3">
      <w:pPr>
        <w:pStyle w:val="Textoindependiente"/>
        <w:shd w:val="clear" w:color="auto" w:fill="FFFFFF" w:themeFill="background1"/>
        <w:ind w:left="851" w:right="1087"/>
        <w:jc w:val="center"/>
        <w:rPr>
          <w:rFonts w:ascii="Arial" w:hAnsi="Arial" w:cs="Arial"/>
          <w:lang w:val="pt-PT"/>
        </w:rPr>
      </w:pPr>
      <w:r w:rsidRPr="008A51BF">
        <w:rPr>
          <w:rFonts w:ascii="Arial" w:hAnsi="Arial" w:cs="Arial"/>
          <w:b/>
          <w:lang w:val="pt-PT"/>
        </w:rPr>
        <w:t>DICTAMEN</w:t>
      </w:r>
    </w:p>
    <w:p w14:paraId="57E58867" w14:textId="44B7EA79" w:rsidR="008A51BF" w:rsidRPr="008A51BF" w:rsidRDefault="008A51BF" w:rsidP="00F403C3">
      <w:pPr>
        <w:pStyle w:val="Textoindependiente"/>
        <w:shd w:val="clear" w:color="auto" w:fill="FFFFFF" w:themeFill="background1"/>
        <w:ind w:left="851" w:right="1087"/>
        <w:rPr>
          <w:rFonts w:ascii="Arial" w:eastAsia="Calibri" w:hAnsi="Arial" w:cs="Arial"/>
          <w:bCs/>
          <w:iCs/>
          <w:lang w:val="es-ES"/>
        </w:rPr>
      </w:pPr>
      <w:r w:rsidRPr="008A51BF">
        <w:rPr>
          <w:rFonts w:ascii="Arial" w:hAnsi="Arial" w:cs="Arial"/>
          <w:b/>
          <w:lang w:val="pt-PT"/>
        </w:rPr>
        <w:t>PRIMERO.-</w:t>
      </w:r>
      <w:r w:rsidRPr="008A51BF">
        <w:rPr>
          <w:rFonts w:ascii="Arial" w:hAnsi="Arial" w:cs="Arial"/>
          <w:lang w:val="pt-PT"/>
        </w:rPr>
        <w:t xml:space="preserve"> </w:t>
      </w:r>
      <w:r w:rsidRPr="008A51BF">
        <w:rPr>
          <w:rFonts w:ascii="Arial" w:hAnsi="Arial" w:cs="Arial"/>
        </w:rPr>
        <w:t xml:space="preserve">La Comisión de Gobierno, de Territorio, Normatividad, Nomenclatura, de Mercados y Comercio en Vía Pública del Municipio de Oaxaca de Juárez, Oaxaca, determina procedente aprobar la </w:t>
      </w:r>
      <w:r w:rsidRPr="008A51BF">
        <w:rPr>
          <w:rFonts w:ascii="Arial" w:hAnsi="Arial" w:cs="Arial"/>
          <w:b/>
        </w:rPr>
        <w:t>cesión de derechos,</w:t>
      </w:r>
      <w:r w:rsidRPr="008A51BF">
        <w:rPr>
          <w:rFonts w:ascii="Arial" w:hAnsi="Arial" w:cs="Arial"/>
        </w:rPr>
        <w:t xml:space="preserve">  que otorga la ciudadana </w:t>
      </w:r>
      <w:r w:rsidRPr="008A51BF">
        <w:rPr>
          <w:rFonts w:ascii="Arial" w:hAnsi="Arial" w:cs="Arial"/>
          <w:b/>
        </w:rPr>
        <w:t xml:space="preserve">Paulina Marcelina Martínez González  y/o Paulina Martínez González </w:t>
      </w:r>
      <w:r w:rsidRPr="008A51BF">
        <w:rPr>
          <w:rFonts w:ascii="Arial" w:hAnsi="Arial" w:cs="Arial"/>
        </w:rPr>
        <w:t xml:space="preserve">a favor del ciudadano </w:t>
      </w:r>
      <w:r w:rsidRPr="008A51BF">
        <w:rPr>
          <w:rFonts w:ascii="Arial" w:hAnsi="Arial" w:cs="Arial"/>
          <w:b/>
        </w:rPr>
        <w:t>Moisés Aparicio Mendoza</w:t>
      </w:r>
      <w:r w:rsidRPr="008A51BF">
        <w:rPr>
          <w:rFonts w:ascii="Arial" w:hAnsi="Arial" w:cs="Arial"/>
        </w:rPr>
        <w:t xml:space="preserve">, respecto del </w:t>
      </w:r>
      <w:r w:rsidRPr="008A51BF">
        <w:rPr>
          <w:rFonts w:ascii="Arial" w:hAnsi="Arial" w:cs="Arial"/>
          <w:b/>
        </w:rPr>
        <w:t xml:space="preserve">puesto fijo </w:t>
      </w:r>
      <w:r w:rsidRPr="008A51BF">
        <w:rPr>
          <w:rFonts w:ascii="Arial" w:hAnsi="Arial" w:cs="Arial"/>
          <w:bCs/>
        </w:rPr>
        <w:t>número</w:t>
      </w:r>
      <w:r w:rsidRPr="008A51BF">
        <w:rPr>
          <w:rFonts w:ascii="Arial" w:hAnsi="Arial" w:cs="Arial"/>
          <w:b/>
          <w:bCs/>
        </w:rPr>
        <w:t xml:space="preserve"> 3</w:t>
      </w:r>
      <w:r w:rsidRPr="008A51BF">
        <w:rPr>
          <w:rFonts w:ascii="Arial" w:hAnsi="Arial" w:cs="Arial"/>
        </w:rPr>
        <w:t xml:space="preserve">, con número objeto/contrato </w:t>
      </w:r>
      <w:r w:rsidRPr="008A51BF">
        <w:rPr>
          <w:rFonts w:ascii="Arial" w:hAnsi="Arial" w:cs="Arial"/>
          <w:b/>
        </w:rPr>
        <w:t>1050000000587</w:t>
      </w:r>
      <w:r w:rsidRPr="008A51BF">
        <w:rPr>
          <w:rFonts w:ascii="Arial" w:hAnsi="Arial" w:cs="Arial"/>
        </w:rPr>
        <w:t xml:space="preserve">, con giro de </w:t>
      </w:r>
      <w:r w:rsidRPr="008A51BF">
        <w:rPr>
          <w:rFonts w:ascii="Arial" w:hAnsi="Arial" w:cs="Arial"/>
          <w:b/>
          <w:bCs/>
        </w:rPr>
        <w:t>“madera aserrada”</w:t>
      </w:r>
      <w:r w:rsidRPr="008A51BF">
        <w:rPr>
          <w:rFonts w:ascii="Arial" w:hAnsi="Arial" w:cs="Arial"/>
        </w:rPr>
        <w:t>, ubicado  en la zona</w:t>
      </w:r>
      <w:r w:rsidRPr="008A51BF">
        <w:rPr>
          <w:rFonts w:ascii="Arial" w:hAnsi="Arial" w:cs="Arial"/>
          <w:bCs/>
        </w:rPr>
        <w:t xml:space="preserve"> sector madera y carbón </w:t>
      </w:r>
      <w:r w:rsidRPr="008A51BF">
        <w:rPr>
          <w:rFonts w:ascii="Arial" w:hAnsi="Arial" w:cs="Arial"/>
        </w:rPr>
        <w:t xml:space="preserve">del </w:t>
      </w:r>
      <w:r w:rsidRPr="008A51BF">
        <w:rPr>
          <w:rFonts w:ascii="Arial" w:hAnsi="Arial" w:cs="Arial"/>
          <w:bCs/>
        </w:rPr>
        <w:t>mercado de abasto “Margarita Maza de Juárez”</w:t>
      </w:r>
      <w:r w:rsidRPr="008A51BF">
        <w:rPr>
          <w:rFonts w:ascii="Arial" w:hAnsi="Arial" w:cs="Arial"/>
        </w:rPr>
        <w:t>, en términos del artículo 13 del Reglamento de los Mercados Públicos de la Ciudad de Oaxaca, vigente al momento de presentar su solicitud.</w:t>
      </w:r>
      <w:r w:rsidRPr="008A51BF">
        <w:rPr>
          <w:rFonts w:ascii="Arial" w:eastAsia="Calibri" w:hAnsi="Arial" w:cs="Arial"/>
          <w:bCs/>
        </w:rPr>
        <w:t xml:space="preserve"> </w:t>
      </w:r>
    </w:p>
    <w:p w14:paraId="1BAEBF92" w14:textId="77777777" w:rsidR="008A51BF" w:rsidRPr="008A51BF" w:rsidRDefault="008A51BF" w:rsidP="00F403C3">
      <w:pPr>
        <w:spacing w:after="0"/>
        <w:ind w:left="851" w:right="1087"/>
        <w:jc w:val="both"/>
        <w:rPr>
          <w:rFonts w:ascii="Arial" w:eastAsiaTheme="minorHAnsi" w:hAnsi="Arial" w:cs="Arial"/>
          <w:b/>
          <w:bCs/>
          <w:sz w:val="20"/>
          <w:szCs w:val="20"/>
        </w:rPr>
      </w:pPr>
    </w:p>
    <w:p w14:paraId="19F809F3" w14:textId="10771D9E" w:rsidR="008A51BF" w:rsidRPr="008A51BF" w:rsidRDefault="008A51BF" w:rsidP="00F403C3">
      <w:pPr>
        <w:spacing w:after="0"/>
        <w:ind w:left="851" w:right="1087"/>
        <w:jc w:val="both"/>
        <w:rPr>
          <w:rFonts w:ascii="Arial" w:hAnsi="Arial" w:cs="Arial"/>
          <w:b/>
          <w:bCs/>
          <w:sz w:val="20"/>
          <w:szCs w:val="20"/>
        </w:rPr>
      </w:pPr>
      <w:r w:rsidRPr="008A51BF">
        <w:rPr>
          <w:rFonts w:ascii="Arial" w:hAnsi="Arial" w:cs="Arial"/>
          <w:b/>
          <w:bCs/>
          <w:sz w:val="20"/>
          <w:szCs w:val="20"/>
        </w:rPr>
        <w:t xml:space="preserve">SEGUNDO. – </w:t>
      </w:r>
      <w:r w:rsidRPr="008A51BF">
        <w:rPr>
          <w:rFonts w:ascii="Arial" w:hAnsi="Arial" w:cs="Arial"/>
          <w:sz w:val="20"/>
          <w:szCs w:val="20"/>
        </w:rPr>
        <w:t xml:space="preserve">Notifíquese a la Dirección General de Regulación y Atención a Mercados, el contenido del presente dictamen para los trámites administrativos correspondientes. </w:t>
      </w:r>
    </w:p>
    <w:p w14:paraId="5BA274CF" w14:textId="77777777" w:rsidR="008A51BF" w:rsidRPr="008A51BF" w:rsidRDefault="008A51BF" w:rsidP="00F403C3">
      <w:pPr>
        <w:spacing w:after="0"/>
        <w:ind w:left="851" w:right="1087"/>
        <w:jc w:val="both"/>
        <w:rPr>
          <w:rFonts w:ascii="Arial" w:hAnsi="Arial" w:cs="Arial"/>
          <w:b/>
          <w:bCs/>
          <w:sz w:val="20"/>
          <w:szCs w:val="20"/>
        </w:rPr>
      </w:pPr>
    </w:p>
    <w:p w14:paraId="0268189F" w14:textId="3A7E4E99" w:rsidR="008A51BF" w:rsidRPr="008A51BF" w:rsidRDefault="008A51BF" w:rsidP="00F403C3">
      <w:pPr>
        <w:spacing w:after="0"/>
        <w:ind w:left="851" w:right="1087"/>
        <w:jc w:val="both"/>
        <w:rPr>
          <w:rFonts w:ascii="Arial" w:hAnsi="Arial" w:cs="Arial"/>
          <w:bCs/>
          <w:sz w:val="20"/>
          <w:szCs w:val="20"/>
        </w:rPr>
      </w:pPr>
      <w:r w:rsidRPr="008A51BF">
        <w:rPr>
          <w:rFonts w:ascii="Arial" w:hAnsi="Arial" w:cs="Arial"/>
          <w:b/>
          <w:bCs/>
          <w:sz w:val="20"/>
          <w:szCs w:val="20"/>
        </w:rPr>
        <w:t xml:space="preserve">TERCERO. – </w:t>
      </w:r>
      <w:r w:rsidRPr="008A51BF">
        <w:rPr>
          <w:rFonts w:ascii="Arial" w:hAnsi="Arial" w:cs="Arial"/>
          <w:sz w:val="20"/>
          <w:szCs w:val="20"/>
        </w:rPr>
        <w:t xml:space="preserve">Instrúyase al titular de la Dirección del </w:t>
      </w:r>
      <w:r w:rsidRPr="008A51BF">
        <w:rPr>
          <w:rFonts w:ascii="Arial" w:hAnsi="Arial" w:cs="Arial"/>
          <w:bCs/>
          <w:sz w:val="20"/>
          <w:szCs w:val="20"/>
        </w:rPr>
        <w:t>mercado de abasto “Margarita Maza de Juárez”</w:t>
      </w:r>
      <w:r w:rsidRPr="008A51BF">
        <w:rPr>
          <w:rFonts w:ascii="Arial" w:hAnsi="Arial" w:cs="Arial"/>
          <w:sz w:val="20"/>
          <w:szCs w:val="20"/>
        </w:rPr>
        <w:t xml:space="preserve"> del Municipio de Oaxaca de Juárez, para efectos de que, dentro del término de diez días hábiles, contados a partir de la fecha que le sea notificado el contenido del presente dictamen, genere la orden de pago por concepto de </w:t>
      </w:r>
      <w:r w:rsidRPr="008A51BF">
        <w:rPr>
          <w:rFonts w:ascii="Arial" w:hAnsi="Arial" w:cs="Arial"/>
          <w:b/>
          <w:sz w:val="20"/>
          <w:szCs w:val="20"/>
        </w:rPr>
        <w:t>CESIÓN DE DERECHOS</w:t>
      </w:r>
      <w:r w:rsidRPr="008A51BF">
        <w:rPr>
          <w:rFonts w:ascii="Arial" w:hAnsi="Arial" w:cs="Arial"/>
          <w:sz w:val="20"/>
          <w:szCs w:val="20"/>
        </w:rPr>
        <w:t xml:space="preserve"> conforme a la tarifa establecida en la Ley de Ingresos vigente. </w:t>
      </w:r>
    </w:p>
    <w:p w14:paraId="6E85430E" w14:textId="77777777" w:rsidR="008A51BF" w:rsidRPr="008A51BF" w:rsidRDefault="008A51BF" w:rsidP="00F403C3">
      <w:pPr>
        <w:spacing w:after="0"/>
        <w:ind w:left="851" w:right="1087"/>
        <w:jc w:val="both"/>
        <w:rPr>
          <w:rFonts w:ascii="Arial" w:hAnsi="Arial" w:cs="Arial"/>
          <w:b/>
          <w:bCs/>
          <w:sz w:val="20"/>
          <w:szCs w:val="20"/>
        </w:rPr>
      </w:pPr>
    </w:p>
    <w:p w14:paraId="7C9C06F9" w14:textId="77777777" w:rsidR="00F403C3" w:rsidRDefault="00F403C3" w:rsidP="00F403C3">
      <w:pPr>
        <w:spacing w:after="0"/>
        <w:ind w:left="851" w:right="1087"/>
        <w:jc w:val="both"/>
        <w:rPr>
          <w:rFonts w:ascii="Arial" w:hAnsi="Arial" w:cs="Arial"/>
          <w:b/>
          <w:bCs/>
          <w:sz w:val="20"/>
          <w:szCs w:val="20"/>
        </w:rPr>
      </w:pPr>
      <w:r>
        <w:rPr>
          <w:rFonts w:ascii="Arial" w:hAnsi="Arial" w:cs="Arial"/>
          <w:b/>
          <w:bCs/>
          <w:sz w:val="20"/>
          <w:szCs w:val="20"/>
        </w:rPr>
        <w:br w:type="page"/>
      </w:r>
    </w:p>
    <w:p w14:paraId="096A723E" w14:textId="6215E26B" w:rsidR="008A51BF" w:rsidRPr="008A51BF" w:rsidRDefault="008A51BF" w:rsidP="00FF00FF">
      <w:pPr>
        <w:spacing w:after="0"/>
        <w:ind w:left="851" w:right="339"/>
        <w:jc w:val="both"/>
        <w:rPr>
          <w:rFonts w:ascii="Arial" w:hAnsi="Arial" w:cs="Arial"/>
          <w:sz w:val="20"/>
          <w:szCs w:val="20"/>
        </w:rPr>
      </w:pPr>
      <w:r w:rsidRPr="008A51BF">
        <w:rPr>
          <w:rFonts w:ascii="Arial" w:hAnsi="Arial" w:cs="Arial"/>
          <w:b/>
          <w:bCs/>
          <w:sz w:val="20"/>
          <w:szCs w:val="20"/>
        </w:rPr>
        <w:lastRenderedPageBreak/>
        <w:t>CUARTO. –</w:t>
      </w:r>
      <w:r w:rsidRPr="008A51BF">
        <w:rPr>
          <w:rFonts w:ascii="Arial" w:hAnsi="Arial" w:cs="Arial"/>
          <w:sz w:val="20"/>
          <w:szCs w:val="20"/>
        </w:rPr>
        <w:t xml:space="preserve"> Notifíquese a la Dirección de Ingresos de la Tesorería Municipal, el contenido del presente dictamen para los trámites administrativos correspondientes. </w:t>
      </w:r>
    </w:p>
    <w:p w14:paraId="53AD6C32" w14:textId="77777777" w:rsidR="008A51BF" w:rsidRPr="008A51BF" w:rsidRDefault="008A51BF" w:rsidP="00FF00FF">
      <w:pPr>
        <w:spacing w:after="0"/>
        <w:ind w:left="851" w:right="339"/>
        <w:jc w:val="both"/>
        <w:rPr>
          <w:rFonts w:ascii="Arial" w:hAnsi="Arial" w:cs="Arial"/>
          <w:b/>
          <w:bCs/>
          <w:sz w:val="20"/>
          <w:szCs w:val="20"/>
        </w:rPr>
      </w:pPr>
    </w:p>
    <w:p w14:paraId="3F1C926E" w14:textId="66AFE42A" w:rsidR="008A51BF" w:rsidRPr="008A51BF" w:rsidRDefault="008A51BF" w:rsidP="00FF00FF">
      <w:pPr>
        <w:spacing w:after="0"/>
        <w:ind w:left="851" w:right="339"/>
        <w:jc w:val="both"/>
        <w:rPr>
          <w:rFonts w:ascii="Arial" w:hAnsi="Arial" w:cs="Arial"/>
          <w:b/>
          <w:bCs/>
          <w:sz w:val="20"/>
          <w:szCs w:val="20"/>
        </w:rPr>
      </w:pPr>
      <w:r w:rsidRPr="008A51BF">
        <w:rPr>
          <w:rFonts w:ascii="Arial" w:hAnsi="Arial" w:cs="Arial"/>
          <w:b/>
          <w:bCs/>
          <w:sz w:val="20"/>
          <w:szCs w:val="20"/>
        </w:rPr>
        <w:t xml:space="preserve">QUINTO. – </w:t>
      </w:r>
      <w:r w:rsidRPr="008A51BF">
        <w:rPr>
          <w:rFonts w:ascii="Arial" w:hAnsi="Arial" w:cs="Arial"/>
          <w:sz w:val="20"/>
          <w:szCs w:val="20"/>
        </w:rPr>
        <w:t xml:space="preserve">Notifíquese a través de la Dirección General de Regulación y Atención a Mercados al ciudadano </w:t>
      </w:r>
      <w:r w:rsidRPr="008A51BF">
        <w:rPr>
          <w:rFonts w:ascii="Arial" w:hAnsi="Arial" w:cs="Arial"/>
          <w:b/>
          <w:color w:val="000000"/>
          <w:sz w:val="20"/>
          <w:szCs w:val="20"/>
        </w:rPr>
        <w:t>Moisés Aparicio Mendoza</w:t>
      </w:r>
      <w:r w:rsidRPr="008A51BF">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r w:rsidRPr="008A51BF">
        <w:rPr>
          <w:rFonts w:ascii="Arial" w:eastAsia="Arial" w:hAnsi="Arial" w:cs="Arial"/>
          <w:sz w:val="20"/>
          <w:szCs w:val="20"/>
          <w:lang w:val="es-ES" w:eastAsia="es-ES" w:bidi="es-ES"/>
        </w:rPr>
        <w:t xml:space="preserve">  </w:t>
      </w:r>
    </w:p>
    <w:p w14:paraId="462A5EC0" w14:textId="77777777" w:rsidR="008A51BF" w:rsidRPr="008A51BF" w:rsidRDefault="008A51BF" w:rsidP="00FF00FF">
      <w:pPr>
        <w:spacing w:after="0"/>
        <w:ind w:left="851" w:right="339"/>
        <w:jc w:val="both"/>
        <w:rPr>
          <w:rFonts w:ascii="Arial" w:hAnsi="Arial" w:cs="Arial"/>
          <w:b/>
          <w:bCs/>
          <w:sz w:val="20"/>
          <w:szCs w:val="20"/>
        </w:rPr>
      </w:pPr>
    </w:p>
    <w:p w14:paraId="6281CEF4" w14:textId="04D108B0" w:rsidR="008A51BF" w:rsidRPr="008A51BF" w:rsidRDefault="008A51BF" w:rsidP="00FF00FF">
      <w:pPr>
        <w:spacing w:after="0"/>
        <w:ind w:left="851" w:right="339"/>
        <w:jc w:val="both"/>
        <w:rPr>
          <w:rFonts w:ascii="Arial" w:hAnsi="Arial" w:cs="Arial"/>
          <w:b/>
          <w:bCs/>
          <w:sz w:val="20"/>
          <w:szCs w:val="20"/>
        </w:rPr>
      </w:pPr>
      <w:r w:rsidRPr="008A51BF">
        <w:rPr>
          <w:rFonts w:ascii="Arial" w:hAnsi="Arial" w:cs="Arial"/>
          <w:b/>
          <w:bCs/>
          <w:sz w:val="20"/>
          <w:szCs w:val="20"/>
        </w:rPr>
        <w:t xml:space="preserve">SEXTO. – </w:t>
      </w:r>
      <w:r w:rsidRPr="008A51BF">
        <w:rPr>
          <w:rFonts w:ascii="Arial" w:hAnsi="Arial" w:cs="Arial"/>
          <w:sz w:val="20"/>
          <w:szCs w:val="20"/>
        </w:rPr>
        <w:t xml:space="preserve">El Honorable Ayuntamiento de Oaxaca de Juárez, a través de la Dirección del </w:t>
      </w:r>
      <w:r w:rsidRPr="008A51BF">
        <w:rPr>
          <w:rFonts w:ascii="Arial" w:hAnsi="Arial" w:cs="Arial"/>
          <w:bCs/>
          <w:sz w:val="20"/>
          <w:szCs w:val="20"/>
        </w:rPr>
        <w:t>mercado de abasto “Margarita Maza de Juárez”</w:t>
      </w:r>
      <w:r w:rsidRPr="008A51BF">
        <w:rPr>
          <w:rFonts w:ascii="Arial" w:hAnsi="Arial" w:cs="Arial"/>
          <w:sz w:val="20"/>
          <w:szCs w:val="20"/>
        </w:rPr>
        <w:t xml:space="preserve"> del Municipio de Oaxaca de Juárez supervisará que el concesionario se apegue a las normas establecidas, de tal modo que, se garantice la generalidad, suficiencia, regularidad y seguridad del servicio. </w:t>
      </w:r>
    </w:p>
    <w:p w14:paraId="28ED535D" w14:textId="77777777" w:rsidR="008A51BF" w:rsidRPr="008A51BF" w:rsidRDefault="008A51BF" w:rsidP="00FF00FF">
      <w:pPr>
        <w:spacing w:after="0"/>
        <w:ind w:left="851" w:right="339"/>
        <w:jc w:val="both"/>
        <w:rPr>
          <w:rFonts w:ascii="Arial" w:hAnsi="Arial" w:cs="Arial"/>
          <w:b/>
          <w:sz w:val="20"/>
          <w:szCs w:val="20"/>
        </w:rPr>
      </w:pPr>
    </w:p>
    <w:p w14:paraId="33A3DFC4" w14:textId="6246EADA" w:rsidR="008A51BF" w:rsidRPr="008A51BF" w:rsidRDefault="008A51BF" w:rsidP="00FF00FF">
      <w:pPr>
        <w:spacing w:after="0"/>
        <w:ind w:left="851" w:right="339"/>
        <w:jc w:val="both"/>
        <w:rPr>
          <w:rFonts w:ascii="Arial" w:hAnsi="Arial" w:cs="Arial"/>
          <w:b/>
          <w:sz w:val="20"/>
          <w:szCs w:val="20"/>
        </w:rPr>
      </w:pPr>
      <w:r w:rsidRPr="008A51BF">
        <w:rPr>
          <w:rFonts w:ascii="Arial" w:hAnsi="Arial" w:cs="Arial"/>
          <w:b/>
          <w:sz w:val="20"/>
          <w:szCs w:val="20"/>
        </w:rPr>
        <w:t xml:space="preserve">SÉPTIMO. – </w:t>
      </w:r>
      <w:r w:rsidRPr="008A51BF">
        <w:rPr>
          <w:rFonts w:ascii="Arial" w:hAnsi="Arial" w:cs="Arial"/>
          <w:sz w:val="20"/>
          <w:szCs w:val="20"/>
        </w:rPr>
        <w:t>Se le hace saber al concesionario que es causa de revocación de la concesión, las previstas en el artículo 15 del Reglamento de los</w:t>
      </w:r>
      <w:r w:rsidRPr="008A51BF">
        <w:rPr>
          <w:rFonts w:ascii="Arial" w:hAnsi="Arial" w:cs="Arial"/>
          <w:spacing w:val="-32"/>
          <w:sz w:val="20"/>
          <w:szCs w:val="20"/>
        </w:rPr>
        <w:t xml:space="preserve"> </w:t>
      </w:r>
      <w:r w:rsidRPr="008A51BF">
        <w:rPr>
          <w:rFonts w:ascii="Arial" w:hAnsi="Arial" w:cs="Arial"/>
          <w:sz w:val="20"/>
          <w:szCs w:val="20"/>
        </w:rPr>
        <w:t xml:space="preserve">Mercados Públicos de la Ciudad de Oaxaca, que establecen lo siguiente: </w:t>
      </w:r>
    </w:p>
    <w:p w14:paraId="30CC38E5" w14:textId="77777777" w:rsidR="008A51BF" w:rsidRPr="008A51BF" w:rsidRDefault="008A51BF" w:rsidP="00FF00FF">
      <w:pPr>
        <w:spacing w:after="0"/>
        <w:ind w:left="851" w:right="339"/>
        <w:jc w:val="both"/>
        <w:rPr>
          <w:rFonts w:ascii="Arial" w:hAnsi="Arial" w:cs="Arial"/>
          <w:sz w:val="20"/>
          <w:szCs w:val="20"/>
        </w:rPr>
      </w:pPr>
    </w:p>
    <w:p w14:paraId="25AF891A" w14:textId="77777777" w:rsidR="008A51BF" w:rsidRPr="008A51BF" w:rsidRDefault="008A51BF" w:rsidP="00FF00FF">
      <w:pPr>
        <w:spacing w:after="0" w:line="240" w:lineRule="auto"/>
        <w:ind w:left="851" w:right="339" w:firstLine="708"/>
        <w:jc w:val="both"/>
        <w:rPr>
          <w:rFonts w:ascii="Arial" w:hAnsi="Arial" w:cs="Arial"/>
          <w:i/>
          <w:iCs/>
          <w:sz w:val="20"/>
          <w:szCs w:val="20"/>
        </w:rPr>
      </w:pPr>
      <w:r w:rsidRPr="008A51BF">
        <w:rPr>
          <w:rFonts w:ascii="Arial" w:hAnsi="Arial" w:cs="Arial"/>
          <w:i/>
          <w:iCs/>
          <w:sz w:val="20"/>
          <w:szCs w:val="20"/>
        </w:rPr>
        <w:t>“…</w:t>
      </w:r>
      <w:r w:rsidRPr="008A51BF">
        <w:rPr>
          <w:rFonts w:ascii="Arial" w:hAnsi="Arial" w:cs="Arial"/>
          <w:b/>
          <w:bCs/>
          <w:i/>
          <w:iCs/>
          <w:sz w:val="20"/>
          <w:szCs w:val="20"/>
        </w:rPr>
        <w:t>ARTÍCULO 15.-</w:t>
      </w:r>
      <w:r w:rsidRPr="008A51BF">
        <w:rPr>
          <w:rFonts w:ascii="Arial" w:hAnsi="Arial" w:cs="Arial"/>
          <w:i/>
          <w:iCs/>
          <w:sz w:val="20"/>
          <w:szCs w:val="20"/>
        </w:rPr>
        <w:t xml:space="preserve"> Son causas para revocar la concesión: </w:t>
      </w:r>
    </w:p>
    <w:p w14:paraId="5A2B711A" w14:textId="77777777" w:rsidR="008A51BF" w:rsidRPr="008A51BF" w:rsidRDefault="008A51BF" w:rsidP="00FF00FF">
      <w:pPr>
        <w:spacing w:after="0" w:line="240" w:lineRule="auto"/>
        <w:ind w:left="851" w:right="339"/>
        <w:jc w:val="both"/>
        <w:rPr>
          <w:rFonts w:ascii="Arial" w:hAnsi="Arial" w:cs="Arial"/>
          <w:i/>
          <w:iCs/>
          <w:sz w:val="20"/>
          <w:szCs w:val="20"/>
        </w:rPr>
      </w:pPr>
      <w:r w:rsidRPr="008A51BF">
        <w:rPr>
          <w:rFonts w:ascii="Arial" w:hAnsi="Arial" w:cs="Arial"/>
          <w:i/>
          <w:iCs/>
          <w:sz w:val="20"/>
          <w:szCs w:val="20"/>
        </w:rPr>
        <w:t xml:space="preserve">a) Dejar de pagar el importe de la renta o alquiler por más de 180 días. </w:t>
      </w:r>
    </w:p>
    <w:p w14:paraId="4F9ED74C" w14:textId="77777777" w:rsidR="008A51BF" w:rsidRPr="008A51BF" w:rsidRDefault="008A51BF" w:rsidP="00FF00FF">
      <w:pPr>
        <w:spacing w:after="0" w:line="240" w:lineRule="auto"/>
        <w:ind w:left="851" w:right="339"/>
        <w:jc w:val="both"/>
        <w:rPr>
          <w:rFonts w:ascii="Arial" w:hAnsi="Arial" w:cs="Arial"/>
          <w:i/>
          <w:iCs/>
          <w:sz w:val="20"/>
          <w:szCs w:val="20"/>
        </w:rPr>
      </w:pPr>
      <w:r w:rsidRPr="008A51BF">
        <w:rPr>
          <w:rFonts w:ascii="Arial" w:hAnsi="Arial" w:cs="Arial"/>
          <w:i/>
          <w:iCs/>
          <w:sz w:val="20"/>
          <w:szCs w:val="20"/>
        </w:rPr>
        <w:t xml:space="preserve">b) Dejar de cumplir con las obligaciones que este Reglamento impone. </w:t>
      </w:r>
    </w:p>
    <w:p w14:paraId="1BB66B2F" w14:textId="77777777" w:rsidR="008A51BF" w:rsidRPr="008A51BF" w:rsidRDefault="008A51BF" w:rsidP="00FF00FF">
      <w:pPr>
        <w:spacing w:after="0" w:line="240" w:lineRule="auto"/>
        <w:ind w:left="851" w:right="339" w:firstLine="708"/>
        <w:jc w:val="both"/>
        <w:rPr>
          <w:rFonts w:ascii="Arial" w:hAnsi="Arial" w:cs="Arial"/>
          <w:i/>
          <w:iCs/>
          <w:sz w:val="20"/>
          <w:szCs w:val="20"/>
        </w:rPr>
      </w:pPr>
      <w:r w:rsidRPr="008A51BF">
        <w:rPr>
          <w:rFonts w:ascii="Arial" w:hAnsi="Arial" w:cs="Arial"/>
          <w:i/>
          <w:iCs/>
          <w:sz w:val="20"/>
          <w:szCs w:val="20"/>
        </w:rPr>
        <w:t>c) Realizar actos prohibidos por este Reglamento…”</w:t>
      </w:r>
    </w:p>
    <w:p w14:paraId="403AA51E" w14:textId="77777777" w:rsidR="008A51BF" w:rsidRPr="008A51BF" w:rsidRDefault="008A51BF" w:rsidP="00FF00FF">
      <w:pPr>
        <w:spacing w:after="0"/>
        <w:ind w:left="851" w:right="339"/>
        <w:jc w:val="both"/>
        <w:rPr>
          <w:rFonts w:ascii="Arial" w:hAnsi="Arial" w:cs="Arial"/>
          <w:b/>
          <w:bCs/>
          <w:sz w:val="20"/>
          <w:szCs w:val="20"/>
        </w:rPr>
      </w:pPr>
    </w:p>
    <w:p w14:paraId="3E5E6719" w14:textId="77777777" w:rsidR="00FF00FF" w:rsidRDefault="008A51BF" w:rsidP="00FF00FF">
      <w:pPr>
        <w:spacing w:after="0"/>
        <w:ind w:left="851" w:right="339"/>
        <w:jc w:val="both"/>
        <w:rPr>
          <w:rFonts w:ascii="Arial" w:hAnsi="Arial" w:cs="Arial"/>
          <w:sz w:val="20"/>
          <w:szCs w:val="20"/>
        </w:rPr>
      </w:pPr>
      <w:r w:rsidRPr="008A51BF">
        <w:rPr>
          <w:rFonts w:ascii="Arial" w:hAnsi="Arial" w:cs="Arial"/>
          <w:b/>
          <w:bCs/>
          <w:sz w:val="20"/>
          <w:szCs w:val="20"/>
        </w:rPr>
        <w:t xml:space="preserve">OCTAVO. – </w:t>
      </w:r>
      <w:r w:rsidRPr="008A51BF">
        <w:rPr>
          <w:rFonts w:ascii="Arial" w:hAnsi="Arial" w:cs="Arial"/>
          <w:sz w:val="20"/>
          <w:szCs w:val="20"/>
        </w:rPr>
        <w:t xml:space="preserve">Se le hace del conocimiento al ciudadano </w:t>
      </w:r>
      <w:r w:rsidRPr="008A51BF">
        <w:rPr>
          <w:rFonts w:ascii="Arial" w:hAnsi="Arial" w:cs="Arial"/>
          <w:b/>
          <w:color w:val="000000"/>
          <w:sz w:val="20"/>
          <w:szCs w:val="20"/>
        </w:rPr>
        <w:t>Moisés Aparicio Mendoza</w:t>
      </w:r>
      <w:r w:rsidRPr="008A51BF">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w:t>
      </w:r>
    </w:p>
    <w:p w14:paraId="24DD4ED6" w14:textId="19ADDF5B" w:rsidR="008A51BF" w:rsidRPr="008A51BF" w:rsidRDefault="008A51BF" w:rsidP="00FF00FF">
      <w:pPr>
        <w:spacing w:after="0"/>
        <w:ind w:left="851" w:right="1087"/>
        <w:jc w:val="both"/>
        <w:rPr>
          <w:rFonts w:ascii="Arial" w:hAnsi="Arial" w:cs="Arial"/>
          <w:b/>
          <w:bCs/>
          <w:sz w:val="20"/>
          <w:szCs w:val="20"/>
        </w:rPr>
      </w:pPr>
      <w:r w:rsidRPr="008A51BF">
        <w:rPr>
          <w:rFonts w:ascii="Arial" w:hAnsi="Arial" w:cs="Arial"/>
          <w:sz w:val="20"/>
          <w:szCs w:val="20"/>
        </w:rPr>
        <w:t>Acceso a la Información Pública y Buen Gobierno para el Estado de Oaxaca, respectivamente.</w:t>
      </w:r>
    </w:p>
    <w:p w14:paraId="59262089" w14:textId="77777777" w:rsidR="008A51BF" w:rsidRPr="008A51BF" w:rsidRDefault="008A51BF" w:rsidP="00F403C3">
      <w:pPr>
        <w:spacing w:after="0"/>
        <w:ind w:left="851" w:right="1087"/>
        <w:jc w:val="both"/>
        <w:rPr>
          <w:rFonts w:ascii="Arial" w:eastAsia="Calibri" w:hAnsi="Arial" w:cs="Arial"/>
          <w:bCs/>
          <w:iCs/>
          <w:sz w:val="20"/>
          <w:szCs w:val="20"/>
        </w:rPr>
      </w:pPr>
    </w:p>
    <w:p w14:paraId="26BB1BD6" w14:textId="60B1C315" w:rsidR="008A51BF" w:rsidRPr="008A51BF" w:rsidRDefault="008A51BF" w:rsidP="00F403C3">
      <w:pPr>
        <w:spacing w:after="0"/>
        <w:ind w:left="851" w:right="1087"/>
        <w:jc w:val="center"/>
        <w:rPr>
          <w:rFonts w:ascii="Arial" w:eastAsia="SimSun" w:hAnsi="Arial" w:cs="Arial"/>
          <w:sz w:val="20"/>
          <w:szCs w:val="20"/>
        </w:rPr>
      </w:pPr>
      <w:r w:rsidRPr="008A51BF">
        <w:rPr>
          <w:rFonts w:ascii="Arial" w:eastAsia="Calibri" w:hAnsi="Arial" w:cs="Arial"/>
          <w:b/>
          <w:iCs/>
          <w:sz w:val="20"/>
          <w:szCs w:val="20"/>
        </w:rPr>
        <w:t>NOTIFÍQUESE</w:t>
      </w:r>
      <w:r w:rsidRPr="008A51BF">
        <w:rPr>
          <w:rFonts w:ascii="Arial" w:eastAsia="SimSun" w:hAnsi="Arial" w:cs="Arial"/>
          <w:b/>
          <w:sz w:val="20"/>
          <w:szCs w:val="20"/>
        </w:rPr>
        <w:t xml:space="preserve"> Y CÚMPLASE</w:t>
      </w:r>
      <w:r w:rsidRPr="008A51BF">
        <w:rPr>
          <w:rFonts w:ascii="Arial" w:eastAsia="SimSun" w:hAnsi="Arial" w:cs="Arial"/>
          <w:sz w:val="20"/>
          <w:szCs w:val="20"/>
        </w:rPr>
        <w:t>.</w:t>
      </w:r>
    </w:p>
    <w:p w14:paraId="7327A214" w14:textId="1E95E1B6" w:rsidR="008A51BF" w:rsidRPr="008A51BF" w:rsidRDefault="008A51BF" w:rsidP="00F403C3">
      <w:pPr>
        <w:spacing w:after="0"/>
        <w:ind w:left="851" w:right="1087"/>
        <w:jc w:val="center"/>
        <w:rPr>
          <w:rFonts w:ascii="Arial" w:eastAsiaTheme="minorHAnsi" w:hAnsi="Arial" w:cs="Arial"/>
          <w:sz w:val="20"/>
          <w:szCs w:val="20"/>
        </w:rPr>
      </w:pPr>
    </w:p>
    <w:p w14:paraId="68368CF3" w14:textId="525C825E" w:rsidR="008A51BF" w:rsidRPr="008A51BF" w:rsidRDefault="008A51BF" w:rsidP="00F403C3">
      <w:pPr>
        <w:pStyle w:val="Textoindependiente"/>
        <w:ind w:left="851" w:right="1087"/>
        <w:rPr>
          <w:rFonts w:ascii="Arial" w:hAnsi="Arial" w:cs="Arial"/>
          <w:bCs/>
          <w:iCs/>
        </w:rPr>
      </w:pPr>
      <w:r w:rsidRPr="008A51BF">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2E0A2292" w14:textId="639E8AC1" w:rsidR="00576383" w:rsidRPr="004E30F0" w:rsidRDefault="00576383" w:rsidP="00B036EC">
      <w:pPr>
        <w:pStyle w:val="Textoindependiente"/>
        <w:ind w:left="1418" w:right="662"/>
        <w:rPr>
          <w:rFonts w:ascii="Arial" w:hAnsi="Arial" w:cs="Arial"/>
          <w:bCs/>
          <w:iCs/>
        </w:rPr>
      </w:pPr>
    </w:p>
    <w:p w14:paraId="23549AE0" w14:textId="77777777" w:rsidR="00F403C3" w:rsidRDefault="00F403C3" w:rsidP="00F403C3">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 VEINTITRÉS DE SEPTIEMBRE DEL AÑO DOS MIL VEINTICINCO.</w:t>
      </w:r>
    </w:p>
    <w:p w14:paraId="7FC63E7D" w14:textId="77777777" w:rsidR="00F403C3" w:rsidRPr="00963621" w:rsidRDefault="00F403C3" w:rsidP="00F403C3">
      <w:pPr>
        <w:adjustRightInd w:val="0"/>
        <w:ind w:left="851" w:right="1087"/>
        <w:jc w:val="both"/>
        <w:rPr>
          <w:rFonts w:ascii="Arial" w:hAnsi="Arial" w:cs="Arial"/>
          <w:b/>
          <w:sz w:val="20"/>
          <w:szCs w:val="20"/>
        </w:rPr>
      </w:pPr>
    </w:p>
    <w:p w14:paraId="73584DAC" w14:textId="77777777"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ATENTAMENTE.</w:t>
      </w:r>
    </w:p>
    <w:p w14:paraId="1DA8C0E3" w14:textId="77777777"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6DFC929D" w14:textId="77777777"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0D917C30" w14:textId="77777777"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MTRO. RAYMUNDO CHAGOYA VILLANUEVA.</w:t>
      </w:r>
    </w:p>
    <w:p w14:paraId="2155E753" w14:textId="77777777" w:rsidR="00F403C3" w:rsidRPr="004B0708" w:rsidRDefault="00F403C3" w:rsidP="00F403C3">
      <w:pPr>
        <w:pStyle w:val="Textoindependiente"/>
        <w:ind w:left="851" w:right="1087"/>
        <w:jc w:val="center"/>
        <w:rPr>
          <w:rFonts w:ascii="Arial" w:hAnsi="Arial" w:cs="Arial"/>
          <w:b/>
          <w:iCs/>
        </w:rPr>
      </w:pPr>
    </w:p>
    <w:p w14:paraId="7798233B" w14:textId="77777777"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ATENTAMENTE.</w:t>
      </w:r>
    </w:p>
    <w:p w14:paraId="228C8499" w14:textId="77777777" w:rsidR="00F403C3" w:rsidRDefault="00F403C3" w:rsidP="00F403C3">
      <w:pPr>
        <w:pStyle w:val="Textoindependiente"/>
        <w:ind w:left="851" w:right="1087"/>
        <w:jc w:val="center"/>
        <w:rPr>
          <w:rFonts w:ascii="Arial" w:hAnsi="Arial" w:cs="Arial"/>
          <w:b/>
          <w:iCs/>
        </w:rPr>
      </w:pPr>
      <w:r w:rsidRPr="004B0708">
        <w:rPr>
          <w:rFonts w:ascii="Arial" w:hAnsi="Arial" w:cs="Arial"/>
          <w:b/>
          <w:iCs/>
        </w:rPr>
        <w:t xml:space="preserve">“EL RESPETO AL DERECHO AJENO ES LA </w:t>
      </w:r>
    </w:p>
    <w:p w14:paraId="03C7A64C" w14:textId="77777777"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PAZ”.</w:t>
      </w:r>
    </w:p>
    <w:p w14:paraId="1D435461" w14:textId="362F4F1B" w:rsidR="00F403C3" w:rsidRPr="004B0708" w:rsidRDefault="00FF00FF" w:rsidP="00F403C3">
      <w:pPr>
        <w:pStyle w:val="Textoindependiente"/>
        <w:ind w:left="851" w:right="1087"/>
        <w:jc w:val="center"/>
        <w:rPr>
          <w:rFonts w:ascii="Arial" w:hAnsi="Arial" w:cs="Arial"/>
          <w:b/>
          <w:iCs/>
        </w:rPr>
      </w:pPr>
      <w:r w:rsidRPr="00DD45EB">
        <w:rPr>
          <w:rFonts w:ascii="Arial" w:hAnsi="Arial"/>
          <w:b/>
          <w:noProof/>
        </w:rPr>
        <w:drawing>
          <wp:anchor distT="0" distB="0" distL="114300" distR="114300" simplePos="0" relativeHeight="251986944" behindDoc="0" locked="0" layoutInCell="1" allowOverlap="0" wp14:anchorId="091F87D1" wp14:editId="5F140F8D">
            <wp:simplePos x="0" y="0"/>
            <wp:positionH relativeFrom="column">
              <wp:posOffset>552450</wp:posOffset>
            </wp:positionH>
            <wp:positionV relativeFrom="page">
              <wp:posOffset>6965950</wp:posOffset>
            </wp:positionV>
            <wp:extent cx="2753995" cy="237490"/>
            <wp:effectExtent l="0" t="0" r="8255" b="0"/>
            <wp:wrapSquare wrapText="bothSides"/>
            <wp:docPr id="114"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00F403C3" w:rsidRPr="004B0708">
        <w:rPr>
          <w:rFonts w:ascii="Arial" w:hAnsi="Arial" w:cs="Arial"/>
          <w:b/>
          <w:iCs/>
        </w:rPr>
        <w:t>EL SECRETARIO MUNICIPAL DE OAXACA DE JUÁREZ.</w:t>
      </w:r>
    </w:p>
    <w:p w14:paraId="3B08CB81" w14:textId="5AD8472C" w:rsidR="00F403C3" w:rsidRPr="004B0708" w:rsidRDefault="00F403C3" w:rsidP="00F403C3">
      <w:pPr>
        <w:pStyle w:val="Textoindependiente"/>
        <w:ind w:left="851" w:right="1087"/>
        <w:jc w:val="center"/>
        <w:rPr>
          <w:rFonts w:ascii="Arial" w:hAnsi="Arial" w:cs="Arial"/>
          <w:b/>
          <w:iCs/>
        </w:rPr>
      </w:pPr>
      <w:r w:rsidRPr="004B0708">
        <w:rPr>
          <w:rFonts w:ascii="Arial" w:hAnsi="Arial" w:cs="Arial"/>
          <w:b/>
          <w:iCs/>
        </w:rPr>
        <w:t>MTRO. ALEXANDER PÉREZ CARRERA.</w:t>
      </w:r>
    </w:p>
    <w:p w14:paraId="5B73EB87" w14:textId="3C7A4947" w:rsidR="00F403C3" w:rsidRDefault="00F403C3" w:rsidP="00F403C3">
      <w:pPr>
        <w:pStyle w:val="Textoindependiente"/>
        <w:ind w:left="1418" w:right="662"/>
        <w:rPr>
          <w:rFonts w:ascii="Arial" w:hAnsi="Arial" w:cs="Arial"/>
          <w:bCs/>
          <w:iCs/>
        </w:rPr>
      </w:pPr>
    </w:p>
    <w:p w14:paraId="1A8E4EE8" w14:textId="735DB0A6" w:rsidR="00576383" w:rsidRPr="004E30F0" w:rsidRDefault="00576383" w:rsidP="00B036EC">
      <w:pPr>
        <w:pStyle w:val="Textoindependiente"/>
        <w:ind w:left="1418" w:right="662"/>
        <w:rPr>
          <w:rFonts w:ascii="Arial" w:hAnsi="Arial" w:cs="Arial"/>
          <w:bCs/>
          <w:iCs/>
        </w:rPr>
      </w:pPr>
    </w:p>
    <w:p w14:paraId="753CFB95" w14:textId="275D97F0" w:rsidR="00FF00FF" w:rsidRDefault="00FF00FF" w:rsidP="00B036EC">
      <w:pPr>
        <w:pStyle w:val="Textoindependiente"/>
        <w:ind w:left="1418" w:right="662"/>
        <w:rPr>
          <w:rFonts w:ascii="Arial" w:hAnsi="Arial" w:cs="Arial"/>
          <w:bCs/>
          <w:iCs/>
        </w:rPr>
      </w:pPr>
      <w:r>
        <w:rPr>
          <w:rFonts w:ascii="Arial" w:hAnsi="Arial" w:cs="Arial"/>
          <w:bCs/>
          <w:iCs/>
        </w:rPr>
        <w:br w:type="page"/>
      </w:r>
    </w:p>
    <w:p w14:paraId="460B59EF" w14:textId="77777777" w:rsidR="00694AA7" w:rsidRDefault="00694AA7" w:rsidP="00694AA7">
      <w:pPr>
        <w:pStyle w:val="Textoindependiente"/>
        <w:ind w:left="851" w:right="339"/>
        <w:rPr>
          <w:rFonts w:ascii="Arial" w:hAnsi="Arial" w:cs="Arial"/>
          <w:bCs/>
          <w:iCs/>
        </w:rPr>
      </w:pPr>
      <w:r w:rsidRPr="001464EF">
        <w:rPr>
          <w:rFonts w:ascii="Arial" w:hAnsi="Arial" w:cs="Arial"/>
          <w:b/>
          <w:iCs/>
        </w:rPr>
        <w:lastRenderedPageBreak/>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3C85F433" w14:textId="77777777" w:rsidR="00694AA7" w:rsidRDefault="00694AA7" w:rsidP="00694AA7">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79F62237" w14:textId="5DE8563D" w:rsidR="00694AA7" w:rsidRDefault="00694AA7" w:rsidP="00694AA7">
      <w:pPr>
        <w:pStyle w:val="Textoindependiente"/>
        <w:ind w:left="851" w:right="339"/>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 aprobar el siguiente:</w:t>
      </w:r>
    </w:p>
    <w:p w14:paraId="728B8213" w14:textId="77777777" w:rsidR="00694AA7" w:rsidRPr="001464EF" w:rsidRDefault="00694AA7" w:rsidP="00694AA7">
      <w:pPr>
        <w:pStyle w:val="Textoindependiente"/>
        <w:ind w:left="851" w:right="1087"/>
        <w:jc w:val="center"/>
        <w:rPr>
          <w:rFonts w:ascii="Arial" w:hAnsi="Arial" w:cs="Arial"/>
          <w:bCs/>
          <w:iCs/>
        </w:rPr>
      </w:pPr>
    </w:p>
    <w:p w14:paraId="57218DEF" w14:textId="02711BC6" w:rsidR="00FF00FF" w:rsidRDefault="00694AA7" w:rsidP="00694AA7">
      <w:pPr>
        <w:pStyle w:val="Textoindependiente"/>
        <w:ind w:left="1418" w:right="662"/>
        <w:jc w:val="center"/>
        <w:rPr>
          <w:rFonts w:ascii="Arial" w:hAnsi="Arial" w:cs="Arial"/>
          <w:b/>
        </w:rPr>
      </w:pPr>
      <w:r w:rsidRPr="001464EF">
        <w:rPr>
          <w:rFonts w:ascii="Arial" w:hAnsi="Arial" w:cs="Arial"/>
          <w:b/>
          <w:iCs/>
        </w:rPr>
        <w:t xml:space="preserve">DICTAMEN </w:t>
      </w:r>
      <w:proofErr w:type="spellStart"/>
      <w:r>
        <w:rPr>
          <w:rFonts w:ascii="Arial" w:hAnsi="Arial" w:cs="Arial"/>
          <w:b/>
        </w:rPr>
        <w:t>CHPCyGA</w:t>
      </w:r>
      <w:proofErr w:type="spellEnd"/>
      <w:r>
        <w:rPr>
          <w:rFonts w:ascii="Arial" w:hAnsi="Arial" w:cs="Arial"/>
          <w:b/>
        </w:rPr>
        <w:t>/208/2025</w:t>
      </w:r>
    </w:p>
    <w:p w14:paraId="4843384C" w14:textId="77777777" w:rsidR="00694AA7" w:rsidRDefault="00694AA7" w:rsidP="00694AA7">
      <w:pPr>
        <w:pStyle w:val="Textoindependiente"/>
        <w:ind w:left="1418" w:right="662"/>
        <w:jc w:val="center"/>
        <w:rPr>
          <w:rFonts w:ascii="Arial" w:hAnsi="Arial" w:cs="Arial"/>
          <w:b/>
        </w:rPr>
      </w:pPr>
    </w:p>
    <w:p w14:paraId="4C9A9074" w14:textId="55D38C62" w:rsidR="0041184E" w:rsidRPr="004E30F0" w:rsidRDefault="00694AA7" w:rsidP="00694AA7">
      <w:pPr>
        <w:pStyle w:val="Textoindependiente"/>
        <w:ind w:left="1418" w:right="662"/>
        <w:jc w:val="center"/>
        <w:rPr>
          <w:rFonts w:ascii="Arial" w:hAnsi="Arial" w:cs="Arial"/>
          <w:bCs/>
          <w:iCs/>
        </w:rPr>
      </w:pPr>
      <w:r>
        <w:rPr>
          <w:rFonts w:ascii="Arial" w:hAnsi="Arial" w:cs="Arial"/>
          <w:b/>
        </w:rPr>
        <w:t>CONSIDERANDOS</w:t>
      </w:r>
    </w:p>
    <w:p w14:paraId="3A31F412" w14:textId="77777777" w:rsidR="00694AA7" w:rsidRPr="00694AA7" w:rsidRDefault="00694AA7" w:rsidP="00694AA7">
      <w:pPr>
        <w:adjustRightInd w:val="0"/>
        <w:ind w:left="851" w:right="339"/>
        <w:jc w:val="both"/>
        <w:rPr>
          <w:rFonts w:ascii="Arial" w:eastAsiaTheme="minorHAnsi" w:hAnsi="Arial" w:cs="Arial"/>
          <w:sz w:val="20"/>
          <w:szCs w:val="20"/>
        </w:rPr>
      </w:pPr>
      <w:r w:rsidRPr="00694AA7">
        <w:rPr>
          <w:rFonts w:ascii="Arial" w:hAnsi="Arial" w:cs="Arial"/>
          <w:b/>
          <w:sz w:val="20"/>
          <w:szCs w:val="20"/>
        </w:rPr>
        <w:t>PRIMERO.-</w:t>
      </w:r>
      <w:r w:rsidRPr="00694AA7">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296D2FA1" w14:textId="77777777" w:rsidR="00694AA7" w:rsidRPr="00694AA7" w:rsidRDefault="00694AA7" w:rsidP="00694AA7">
      <w:pPr>
        <w:adjustRightInd w:val="0"/>
        <w:ind w:left="851" w:right="339"/>
        <w:jc w:val="both"/>
        <w:rPr>
          <w:rFonts w:ascii="Arial" w:hAnsi="Arial" w:cs="Arial"/>
          <w:sz w:val="20"/>
          <w:szCs w:val="20"/>
        </w:rPr>
      </w:pPr>
      <w:r w:rsidRPr="00694AA7">
        <w:rPr>
          <w:rFonts w:ascii="Arial" w:hAnsi="Arial" w:cs="Arial"/>
          <w:sz w:val="20"/>
          <w:szCs w:val="20"/>
        </w:rPr>
        <w:t xml:space="preserve"> </w:t>
      </w:r>
    </w:p>
    <w:p w14:paraId="793CF5A3" w14:textId="77777777" w:rsidR="00694AA7" w:rsidRDefault="00694AA7" w:rsidP="00694AA7">
      <w:pPr>
        <w:adjustRightInd w:val="0"/>
        <w:ind w:left="851" w:right="339"/>
        <w:jc w:val="both"/>
        <w:rPr>
          <w:rFonts w:ascii="Arial" w:hAnsi="Arial" w:cs="Arial"/>
          <w:sz w:val="20"/>
          <w:szCs w:val="20"/>
        </w:rPr>
      </w:pPr>
      <w:r w:rsidRPr="00694AA7">
        <w:rPr>
          <w:rFonts w:ascii="Arial" w:hAnsi="Arial" w:cs="Arial"/>
          <w:sz w:val="20"/>
          <w:szCs w:val="20"/>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w:t>
      </w:r>
    </w:p>
    <w:p w14:paraId="27E60321" w14:textId="76035767"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sz w:val="20"/>
          <w:szCs w:val="20"/>
        </w:rPr>
        <w:t>previo dictamen de la Comisión…</w:t>
      </w:r>
      <w:proofErr w:type="gramStart"/>
      <w:r w:rsidRPr="00694AA7">
        <w:rPr>
          <w:rFonts w:ascii="Arial" w:hAnsi="Arial" w:cs="Arial"/>
          <w:sz w:val="20"/>
          <w:szCs w:val="20"/>
        </w:rPr>
        <w:t>” ,</w:t>
      </w:r>
      <w:proofErr w:type="gramEnd"/>
      <w:r w:rsidRPr="00694AA7">
        <w:rPr>
          <w:rFonts w:ascii="Arial" w:hAnsi="Arial" w:cs="Arial"/>
          <w:sz w:val="20"/>
          <w:szCs w:val="20"/>
        </w:rPr>
        <w:t xml:space="preserve">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06D4D3DA" w14:textId="77777777" w:rsidR="00694AA7" w:rsidRPr="00694AA7" w:rsidRDefault="00694AA7" w:rsidP="00694AA7">
      <w:pPr>
        <w:adjustRightInd w:val="0"/>
        <w:ind w:left="851" w:right="1087"/>
        <w:jc w:val="both"/>
        <w:rPr>
          <w:rFonts w:ascii="Arial" w:hAnsi="Arial" w:cs="Arial"/>
          <w:sz w:val="20"/>
          <w:szCs w:val="20"/>
        </w:rPr>
      </w:pPr>
    </w:p>
    <w:p w14:paraId="73476B32" w14:textId="5457F7CF" w:rsidR="00694AA7" w:rsidRPr="00694AA7" w:rsidRDefault="00694AA7" w:rsidP="00694AA7">
      <w:pPr>
        <w:adjustRightInd w:val="0"/>
        <w:ind w:left="851" w:right="1087"/>
        <w:jc w:val="both"/>
        <w:rPr>
          <w:rFonts w:ascii="Arial" w:hAnsi="Arial" w:cs="Arial"/>
          <w:sz w:val="20"/>
          <w:szCs w:val="20"/>
        </w:rPr>
      </w:pPr>
      <w:proofErr w:type="gramStart"/>
      <w:r w:rsidRPr="00694AA7">
        <w:rPr>
          <w:rFonts w:ascii="Arial" w:hAnsi="Arial" w:cs="Arial"/>
          <w:b/>
          <w:sz w:val="20"/>
          <w:szCs w:val="20"/>
        </w:rPr>
        <w:t>SEGUNDO.-</w:t>
      </w:r>
      <w:proofErr w:type="gramEnd"/>
      <w:r w:rsidRPr="00694AA7">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15E85DBE" w14:textId="77777777"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sz w:val="20"/>
          <w:szCs w:val="20"/>
        </w:rPr>
        <w:t>1.</w:t>
      </w:r>
      <w:proofErr w:type="gramStart"/>
      <w:r w:rsidRPr="00694AA7">
        <w:rPr>
          <w:rFonts w:ascii="Arial" w:hAnsi="Arial" w:cs="Arial"/>
          <w:sz w:val="20"/>
          <w:szCs w:val="20"/>
        </w:rPr>
        <w:t>-  Solicitud</w:t>
      </w:r>
      <w:proofErr w:type="gramEnd"/>
      <w:r w:rsidRPr="00694AA7">
        <w:rPr>
          <w:rFonts w:ascii="Arial" w:hAnsi="Arial" w:cs="Arial"/>
          <w:sz w:val="20"/>
          <w:szCs w:val="20"/>
        </w:rPr>
        <w:t xml:space="preserve">. </w:t>
      </w:r>
    </w:p>
    <w:p w14:paraId="3CB65322" w14:textId="4DCAB1F1"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sz w:val="20"/>
          <w:szCs w:val="20"/>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39A00F73" w14:textId="77777777"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sz w:val="20"/>
          <w:szCs w:val="20"/>
        </w:rPr>
        <w:t xml:space="preserve">2.- Permiso para realizar el espectáculo. </w:t>
      </w:r>
    </w:p>
    <w:p w14:paraId="4C7D8F49" w14:textId="77777777"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sz w:val="20"/>
          <w:szCs w:val="20"/>
        </w:rPr>
        <w:t xml:space="preserve">El C. IÑIGO ARTURO ARAGÓN GARCIA, en su carácter de SUBSECRETARIO DE FOMENTO ECONÓMICO Y ATRACCIÓN A LA INVERSIÓN DE LA SECRETARIA DE DESARROLLO ECONÓMICO DEL GOBIERNO DEL ESTADO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694AA7">
        <w:rPr>
          <w:rFonts w:ascii="Arial" w:hAnsi="Arial" w:cs="Arial"/>
          <w:sz w:val="20"/>
          <w:szCs w:val="20"/>
        </w:rPr>
        <w:t>CSVEyT</w:t>
      </w:r>
      <w:proofErr w:type="spellEnd"/>
      <w:r w:rsidRPr="00694AA7">
        <w:rPr>
          <w:rFonts w:ascii="Arial" w:hAnsi="Arial" w:cs="Arial"/>
          <w:sz w:val="20"/>
          <w:szCs w:val="20"/>
        </w:rPr>
        <w:t xml:space="preserve">/790/2025, de fecha diecisiete de septiembre del año en curso. </w:t>
      </w:r>
    </w:p>
    <w:p w14:paraId="07EEBB90" w14:textId="77777777" w:rsidR="00694AA7" w:rsidRPr="00694AA7" w:rsidRDefault="00694AA7" w:rsidP="00694AA7">
      <w:pPr>
        <w:adjustRightInd w:val="0"/>
        <w:ind w:left="851" w:right="1087"/>
        <w:jc w:val="both"/>
        <w:rPr>
          <w:rFonts w:ascii="Arial" w:hAnsi="Arial" w:cs="Arial"/>
          <w:sz w:val="20"/>
          <w:szCs w:val="20"/>
        </w:rPr>
      </w:pPr>
    </w:p>
    <w:p w14:paraId="6C9E4732" w14:textId="4DFAC34D" w:rsidR="00694AA7" w:rsidRDefault="00694AA7" w:rsidP="00694AA7">
      <w:pPr>
        <w:adjustRightInd w:val="0"/>
        <w:ind w:left="851" w:right="1087"/>
        <w:jc w:val="both"/>
        <w:rPr>
          <w:rFonts w:ascii="Arial" w:hAnsi="Arial" w:cs="Arial"/>
          <w:sz w:val="20"/>
          <w:szCs w:val="20"/>
        </w:rPr>
      </w:pPr>
      <w:r w:rsidRPr="00694AA7">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694AA7">
        <w:rPr>
          <w:rFonts w:ascii="Arial" w:hAnsi="Arial" w:cs="Arial"/>
          <w:sz w:val="20"/>
          <w:szCs w:val="20"/>
        </w:rPr>
        <w:t>CSVEyT</w:t>
      </w:r>
      <w:proofErr w:type="spellEnd"/>
      <w:r w:rsidRPr="00694AA7">
        <w:rPr>
          <w:rFonts w:ascii="Arial" w:hAnsi="Arial" w:cs="Arial"/>
          <w:sz w:val="20"/>
          <w:szCs w:val="20"/>
        </w:rPr>
        <w:t xml:space="preserve">/790/2025, tal y como lo establece el procedimiento del Reglamento de Espectáculos y Diversiones del Municipio de Oaxaca de Juárez. </w:t>
      </w:r>
      <w:r>
        <w:rPr>
          <w:rFonts w:ascii="Arial" w:hAnsi="Arial" w:cs="Arial"/>
          <w:sz w:val="20"/>
          <w:szCs w:val="20"/>
        </w:rPr>
        <w:br w:type="page"/>
      </w:r>
    </w:p>
    <w:p w14:paraId="1573499C" w14:textId="77777777" w:rsidR="00694AA7" w:rsidRPr="00694AA7" w:rsidRDefault="00694AA7" w:rsidP="00694AA7">
      <w:pPr>
        <w:adjustRightInd w:val="0"/>
        <w:ind w:left="851" w:right="339"/>
        <w:jc w:val="both"/>
        <w:rPr>
          <w:rFonts w:ascii="Arial" w:hAnsi="Arial" w:cs="Arial"/>
          <w:color w:val="000000"/>
          <w:sz w:val="20"/>
          <w:szCs w:val="20"/>
        </w:rPr>
      </w:pPr>
      <w:r w:rsidRPr="00694AA7">
        <w:rPr>
          <w:rFonts w:ascii="Arial" w:hAnsi="Arial" w:cs="Arial"/>
          <w:color w:val="000000"/>
          <w:sz w:val="20"/>
          <w:szCs w:val="20"/>
        </w:rPr>
        <w:lastRenderedPageBreak/>
        <w:t xml:space="preserve">Es por ello que se analiza la solicitud de permiso para el consumo de bebidas alcohólicas en espectáculos y así poder emitir </w:t>
      </w:r>
      <w:r w:rsidRPr="00694AA7">
        <w:rPr>
          <w:rFonts w:ascii="Arial" w:hAnsi="Arial" w:cs="Arial"/>
          <w:sz w:val="20"/>
          <w:szCs w:val="20"/>
        </w:rPr>
        <w:t xml:space="preserve">un dictamen que permita conocer al Honorable Cabildo y poder brindarle respuesta al peticionario. </w:t>
      </w:r>
    </w:p>
    <w:p w14:paraId="02DB99D3" w14:textId="77777777" w:rsidR="00694AA7" w:rsidRPr="00694AA7" w:rsidRDefault="00694AA7" w:rsidP="00694AA7">
      <w:pPr>
        <w:adjustRightInd w:val="0"/>
        <w:ind w:left="851" w:right="339"/>
        <w:jc w:val="both"/>
        <w:rPr>
          <w:rFonts w:ascii="Arial" w:hAnsi="Arial" w:cs="Arial"/>
          <w:color w:val="000000"/>
          <w:sz w:val="20"/>
          <w:szCs w:val="20"/>
        </w:rPr>
      </w:pPr>
    </w:p>
    <w:p w14:paraId="3DA8F750" w14:textId="77777777" w:rsidR="00694AA7" w:rsidRPr="00694AA7" w:rsidRDefault="00694AA7" w:rsidP="00694AA7">
      <w:pPr>
        <w:adjustRightInd w:val="0"/>
        <w:ind w:left="851" w:right="339"/>
        <w:jc w:val="both"/>
        <w:rPr>
          <w:rFonts w:ascii="Arial" w:hAnsi="Arial" w:cs="Arial"/>
          <w:color w:val="000000"/>
          <w:sz w:val="20"/>
          <w:szCs w:val="20"/>
        </w:rPr>
      </w:pPr>
      <w:r w:rsidRPr="00694AA7">
        <w:rPr>
          <w:rFonts w:ascii="Arial" w:hAnsi="Arial" w:cs="Arial"/>
          <w:color w:val="000000"/>
          <w:sz w:val="20"/>
          <w:szCs w:val="20"/>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694AA7">
        <w:rPr>
          <w:rFonts w:ascii="Arial" w:hAnsi="Arial" w:cs="Arial"/>
          <w:sz w:val="20"/>
          <w:szCs w:val="20"/>
        </w:rPr>
        <w:t>CSVEyT</w:t>
      </w:r>
      <w:proofErr w:type="spellEnd"/>
      <w:r w:rsidRPr="00694AA7">
        <w:rPr>
          <w:rFonts w:ascii="Arial" w:hAnsi="Arial" w:cs="Arial"/>
          <w:sz w:val="20"/>
          <w:szCs w:val="20"/>
        </w:rPr>
        <w:t xml:space="preserve">/790/2025, </w:t>
      </w:r>
      <w:r w:rsidRPr="00694AA7">
        <w:rPr>
          <w:rFonts w:ascii="Arial" w:hAnsi="Arial" w:cs="Arial"/>
          <w:color w:val="000000"/>
          <w:sz w:val="20"/>
          <w:szCs w:val="20"/>
        </w:rPr>
        <w:t xml:space="preserve">emitido por la </w:t>
      </w:r>
      <w:r w:rsidRPr="00694AA7">
        <w:rPr>
          <w:rFonts w:ascii="Arial" w:hAnsi="Arial" w:cs="Arial"/>
          <w:sz w:val="20"/>
          <w:szCs w:val="20"/>
        </w:rPr>
        <w:t>Comisión de Servicios Vecinales, Espectáculos y Transparencia del Municipio de Oaxaca de Juárez.</w:t>
      </w:r>
    </w:p>
    <w:p w14:paraId="162492BB" w14:textId="77777777" w:rsidR="00694AA7" w:rsidRPr="00694AA7" w:rsidRDefault="00694AA7" w:rsidP="00694AA7">
      <w:pPr>
        <w:adjustRightInd w:val="0"/>
        <w:ind w:left="851" w:right="339"/>
        <w:jc w:val="both"/>
        <w:rPr>
          <w:rFonts w:ascii="Arial" w:hAnsi="Arial" w:cs="Arial"/>
          <w:color w:val="000000"/>
          <w:sz w:val="20"/>
          <w:szCs w:val="20"/>
        </w:rPr>
      </w:pPr>
    </w:p>
    <w:p w14:paraId="141DD22C" w14:textId="77777777" w:rsidR="00694AA7" w:rsidRPr="00694AA7" w:rsidRDefault="00694AA7" w:rsidP="00694AA7">
      <w:pPr>
        <w:adjustRightInd w:val="0"/>
        <w:ind w:left="851" w:right="339"/>
        <w:jc w:val="both"/>
        <w:rPr>
          <w:rFonts w:ascii="Arial" w:hAnsi="Arial" w:cs="Arial"/>
          <w:color w:val="000000"/>
          <w:sz w:val="20"/>
          <w:szCs w:val="20"/>
        </w:rPr>
      </w:pPr>
      <w:r w:rsidRPr="00694AA7">
        <w:rPr>
          <w:rFonts w:ascii="Arial" w:hAnsi="Arial" w:cs="Arial"/>
          <w:color w:val="000000"/>
          <w:sz w:val="20"/>
          <w:szCs w:val="20"/>
        </w:rPr>
        <w:t>La condición es definida por la doctrina como el evento futuro e incierto (natural o humano), establecido arbitrariamente por la voluntad del agente (</w:t>
      </w:r>
      <w:proofErr w:type="spellStart"/>
      <w:r w:rsidRPr="00694AA7">
        <w:rPr>
          <w:rFonts w:ascii="Arial" w:hAnsi="Arial" w:cs="Arial"/>
          <w:color w:val="000000"/>
          <w:sz w:val="20"/>
          <w:szCs w:val="20"/>
        </w:rPr>
        <w:t>conditio</w:t>
      </w:r>
      <w:proofErr w:type="spellEnd"/>
      <w:r w:rsidRPr="00694AA7">
        <w:rPr>
          <w:rFonts w:ascii="Arial" w:hAnsi="Arial" w:cs="Arial"/>
          <w:color w:val="000000"/>
          <w:sz w:val="20"/>
          <w:szCs w:val="20"/>
        </w:rPr>
        <w:t xml:space="preserve"> </w:t>
      </w:r>
      <w:proofErr w:type="spellStart"/>
      <w:r w:rsidRPr="00694AA7">
        <w:rPr>
          <w:rFonts w:ascii="Arial" w:hAnsi="Arial" w:cs="Arial"/>
          <w:color w:val="000000"/>
          <w:sz w:val="20"/>
          <w:szCs w:val="20"/>
        </w:rPr>
        <w:t>facti</w:t>
      </w:r>
      <w:proofErr w:type="spellEnd"/>
      <w:r w:rsidRPr="00694AA7">
        <w:rPr>
          <w:rFonts w:ascii="Arial" w:hAnsi="Arial" w:cs="Arial"/>
          <w:color w:val="000000"/>
          <w:sz w:val="20"/>
          <w:szCs w:val="20"/>
        </w:rPr>
        <w:t>), de cuya verificación se hace depender el surgimiento (condición suspensiva) o la cesación (condición resolutoria) de la eficacia de un acto jurídico, o de una o algunas de sus cláusulas o estipulaciones.</w:t>
      </w:r>
    </w:p>
    <w:p w14:paraId="5714AB57" w14:textId="77777777" w:rsidR="00694AA7" w:rsidRPr="00694AA7" w:rsidRDefault="00694AA7" w:rsidP="00694AA7">
      <w:pPr>
        <w:adjustRightInd w:val="0"/>
        <w:ind w:left="851" w:right="339"/>
        <w:jc w:val="both"/>
        <w:rPr>
          <w:rFonts w:ascii="Arial" w:hAnsi="Arial" w:cs="Arial"/>
          <w:color w:val="000000"/>
          <w:sz w:val="20"/>
          <w:szCs w:val="20"/>
        </w:rPr>
      </w:pPr>
    </w:p>
    <w:p w14:paraId="4EFDFBC6" w14:textId="77777777" w:rsidR="00694AA7" w:rsidRPr="00694AA7" w:rsidRDefault="00694AA7" w:rsidP="00694AA7">
      <w:pPr>
        <w:adjustRightInd w:val="0"/>
        <w:ind w:left="851" w:right="339"/>
        <w:jc w:val="both"/>
        <w:rPr>
          <w:rFonts w:ascii="Arial" w:hAnsi="Arial" w:cs="Arial"/>
          <w:color w:val="000000"/>
          <w:sz w:val="20"/>
          <w:szCs w:val="20"/>
        </w:rPr>
      </w:pPr>
      <w:r w:rsidRPr="00694AA7">
        <w:rPr>
          <w:rFonts w:ascii="Arial" w:hAnsi="Arial" w:cs="Arial"/>
          <w:color w:val="000000"/>
          <w:sz w:val="20"/>
          <w:szCs w:val="20"/>
        </w:rPr>
        <w:t xml:space="preserve">Es decir, que para que goce de plena validez jurídica el permiso para la venta de bebidas alcohólicas en evento, el peticionario deberá </w:t>
      </w:r>
      <w:r w:rsidRPr="00694AA7">
        <w:rPr>
          <w:rFonts w:ascii="Arial" w:hAnsi="Arial" w:cs="Arial"/>
          <w:b/>
          <w:color w:val="000000"/>
          <w:sz w:val="20"/>
          <w:szCs w:val="20"/>
        </w:rPr>
        <w:t xml:space="preserve">previamente </w:t>
      </w:r>
      <w:r w:rsidRPr="00694AA7">
        <w:rPr>
          <w:rFonts w:ascii="Arial" w:hAnsi="Arial" w:cs="Arial"/>
          <w:color w:val="000000"/>
          <w:sz w:val="20"/>
          <w:szCs w:val="20"/>
        </w:rPr>
        <w:t xml:space="preserve">haber cumplido los requerimientos establecidos en el dictamen número </w:t>
      </w:r>
      <w:proofErr w:type="spellStart"/>
      <w:r w:rsidRPr="00694AA7">
        <w:rPr>
          <w:rFonts w:ascii="Arial" w:hAnsi="Arial" w:cs="Arial"/>
          <w:sz w:val="20"/>
          <w:szCs w:val="20"/>
        </w:rPr>
        <w:t>CSVEyT</w:t>
      </w:r>
      <w:proofErr w:type="spellEnd"/>
      <w:r w:rsidRPr="00694AA7">
        <w:rPr>
          <w:rFonts w:ascii="Arial" w:hAnsi="Arial" w:cs="Arial"/>
          <w:sz w:val="20"/>
          <w:szCs w:val="20"/>
        </w:rPr>
        <w:t xml:space="preserve">/790/2025, </w:t>
      </w:r>
      <w:r w:rsidRPr="00694AA7">
        <w:rPr>
          <w:rFonts w:ascii="Arial" w:hAnsi="Arial" w:cs="Arial"/>
          <w:color w:val="000000"/>
          <w:sz w:val="20"/>
          <w:szCs w:val="20"/>
        </w:rPr>
        <w:t xml:space="preserve">emitido por la </w:t>
      </w:r>
      <w:r w:rsidRPr="00694AA7">
        <w:rPr>
          <w:rFonts w:ascii="Arial" w:hAnsi="Arial" w:cs="Arial"/>
          <w:sz w:val="20"/>
          <w:szCs w:val="20"/>
        </w:rPr>
        <w:t>Comisión de Servicios Vecinales, Espectáculos y Transparencia del Municipio de Oaxaca de Juárez.</w:t>
      </w:r>
    </w:p>
    <w:p w14:paraId="00B0CC9A" w14:textId="77777777" w:rsidR="00694AA7" w:rsidRPr="00694AA7" w:rsidRDefault="00694AA7" w:rsidP="00694AA7">
      <w:pPr>
        <w:adjustRightInd w:val="0"/>
        <w:ind w:left="851" w:right="339"/>
        <w:jc w:val="both"/>
        <w:rPr>
          <w:rFonts w:ascii="Arial" w:hAnsi="Arial" w:cs="Arial"/>
          <w:color w:val="000000"/>
          <w:sz w:val="20"/>
          <w:szCs w:val="20"/>
        </w:rPr>
      </w:pPr>
    </w:p>
    <w:p w14:paraId="270C477B" w14:textId="0BEA2227" w:rsidR="00576383" w:rsidRDefault="00694AA7" w:rsidP="00694AA7">
      <w:pPr>
        <w:pStyle w:val="Textoindependiente"/>
        <w:ind w:left="851" w:right="339"/>
        <w:rPr>
          <w:rFonts w:ascii="Arial" w:hAnsi="Arial" w:cs="Arial"/>
          <w:iCs/>
        </w:rPr>
      </w:pPr>
      <w:r w:rsidRPr="00694AA7">
        <w:rPr>
          <w:rFonts w:ascii="Arial" w:hAnsi="Arial" w:cs="Arial"/>
          <w:color w:val="000000"/>
        </w:rPr>
        <w:t xml:space="preserve">Por lo que a fin de no afectar los derechos del peticionario y estar en posibilidades de que la </w:t>
      </w:r>
      <w:r w:rsidRPr="00694AA7">
        <w:rPr>
          <w:rFonts w:ascii="Arial" w:hAnsi="Arial" w:cs="Arial"/>
        </w:rPr>
        <w:t>Comisión de Honestidad, Prosperidad Compartida y Gobierno Abierto cumpla con sus facultades,</w:t>
      </w:r>
      <w:r w:rsidRPr="00694AA7">
        <w:rPr>
          <w:rFonts w:ascii="Arial" w:hAnsi="Arial" w:cs="Arial"/>
          <w:color w:val="000000"/>
        </w:rPr>
        <w:t xml:space="preserve"> estima procedente autorizar el permiso </w:t>
      </w:r>
      <w:r w:rsidRPr="00694AA7">
        <w:rPr>
          <w:rFonts w:ascii="Arial" w:hAnsi="Arial" w:cs="Arial"/>
          <w:bCs/>
        </w:rPr>
        <w:t xml:space="preserve">para la VENTA DE BEBIDAS ALCOHÓLICAS </w:t>
      </w:r>
      <w:r w:rsidRPr="00694AA7">
        <w:rPr>
          <w:rFonts w:ascii="Arial" w:hAnsi="Arial" w:cs="Arial"/>
          <w:bCs/>
          <w:i/>
        </w:rPr>
        <w:t xml:space="preserve">EN ESPECTÁCULO </w:t>
      </w:r>
      <w:r w:rsidRPr="00694AA7">
        <w:rPr>
          <w:rFonts w:ascii="Arial" w:hAnsi="Arial" w:cs="Arial"/>
          <w:iCs/>
        </w:rPr>
        <w:t xml:space="preserve">denominado “OKTOBERFEST OAXACA”. </w:t>
      </w:r>
    </w:p>
    <w:p w14:paraId="3FD1A47F" w14:textId="68A060B2" w:rsidR="00694AA7" w:rsidRPr="00694AA7" w:rsidRDefault="00694AA7" w:rsidP="00694AA7">
      <w:pPr>
        <w:pStyle w:val="Textoindependiente"/>
        <w:ind w:left="0" w:right="662"/>
        <w:rPr>
          <w:rFonts w:ascii="Arial" w:hAnsi="Arial" w:cs="Arial"/>
          <w:iCs/>
        </w:rPr>
      </w:pPr>
    </w:p>
    <w:p w14:paraId="46AC2CC1" w14:textId="4727A8F5" w:rsidR="00694AA7" w:rsidRPr="00694AA7" w:rsidRDefault="00694AA7" w:rsidP="00694AA7">
      <w:pPr>
        <w:adjustRightInd w:val="0"/>
        <w:ind w:left="851" w:right="1087"/>
        <w:jc w:val="center"/>
        <w:rPr>
          <w:rFonts w:ascii="Arial" w:eastAsiaTheme="minorHAnsi" w:hAnsi="Arial" w:cs="Arial"/>
          <w:b/>
          <w:sz w:val="20"/>
          <w:szCs w:val="20"/>
        </w:rPr>
      </w:pPr>
      <w:r w:rsidRPr="00694AA7">
        <w:rPr>
          <w:rFonts w:ascii="Arial" w:hAnsi="Arial" w:cs="Arial"/>
          <w:b/>
          <w:sz w:val="20"/>
          <w:szCs w:val="20"/>
        </w:rPr>
        <w:t>DICTAMEN</w:t>
      </w:r>
    </w:p>
    <w:p w14:paraId="563DC194" w14:textId="758851F6"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b/>
          <w:sz w:val="20"/>
          <w:szCs w:val="20"/>
        </w:rPr>
        <w:t xml:space="preserve">PRIMERO.- PREVIO CUMPLIMIENTO DEL REQUERIMIENTO </w:t>
      </w:r>
      <w:r w:rsidRPr="00694AA7">
        <w:rPr>
          <w:rFonts w:ascii="Arial" w:hAnsi="Arial" w:cs="Arial"/>
          <w:sz w:val="20"/>
          <w:szCs w:val="20"/>
        </w:rPr>
        <w:t xml:space="preserve">emitido en el presente dictamen,  </w:t>
      </w:r>
      <w:r w:rsidRPr="00694AA7">
        <w:rPr>
          <w:rFonts w:ascii="Arial" w:hAnsi="Arial" w:cs="Arial"/>
          <w:bCs/>
          <w:sz w:val="20"/>
          <w:szCs w:val="20"/>
        </w:rPr>
        <w:t>e</w:t>
      </w:r>
      <w:r w:rsidRPr="00694AA7">
        <w:rPr>
          <w:rFonts w:ascii="Arial" w:hAnsi="Arial" w:cs="Arial"/>
          <w:sz w:val="20"/>
          <w:szCs w:val="20"/>
        </w:rPr>
        <w:t>s</w:t>
      </w:r>
      <w:r w:rsidRPr="00694AA7">
        <w:rPr>
          <w:rFonts w:ascii="Arial" w:hAnsi="Arial" w:cs="Arial"/>
          <w:bCs/>
          <w:sz w:val="20"/>
          <w:szCs w:val="20"/>
        </w:rPr>
        <w:t xml:space="preserve"> </w:t>
      </w:r>
      <w:r w:rsidRPr="00694AA7">
        <w:rPr>
          <w:rFonts w:ascii="Arial" w:hAnsi="Arial" w:cs="Arial"/>
          <w:b/>
          <w:bCs/>
          <w:sz w:val="20"/>
          <w:szCs w:val="20"/>
        </w:rPr>
        <w:t xml:space="preserve">PROCEDENTE  </w:t>
      </w:r>
      <w:r w:rsidRPr="00694AA7">
        <w:rPr>
          <w:rFonts w:ascii="Arial" w:hAnsi="Arial" w:cs="Arial"/>
          <w:bCs/>
          <w:sz w:val="20"/>
          <w:szCs w:val="20"/>
        </w:rPr>
        <w:t>autorizar PERMISO PARA LA  VENTA DE BEBIDAS ALCOHÓLICAS EN ESPECTÁCULO,</w:t>
      </w:r>
      <w:r w:rsidRPr="00694AA7">
        <w:rPr>
          <w:rFonts w:ascii="Arial" w:hAnsi="Arial" w:cs="Arial"/>
          <w:sz w:val="20"/>
          <w:szCs w:val="20"/>
        </w:rPr>
        <w:t xml:space="preserve"> </w:t>
      </w:r>
      <w:r w:rsidRPr="00694AA7">
        <w:rPr>
          <w:rFonts w:ascii="Arial" w:hAnsi="Arial" w:cs="Arial"/>
          <w:bCs/>
          <w:sz w:val="20"/>
          <w:szCs w:val="20"/>
        </w:rPr>
        <w:t xml:space="preserve">a favor del </w:t>
      </w:r>
      <w:r w:rsidRPr="00694AA7">
        <w:rPr>
          <w:rFonts w:ascii="Arial" w:hAnsi="Arial" w:cs="Arial"/>
          <w:sz w:val="20"/>
          <w:szCs w:val="20"/>
        </w:rPr>
        <w:t>C. IÑIGO ARTURO ARAGÓN GARCIA, en su carácter de SUBSECRETARIO DE FOMENTO ECONÓMICO Y ATRACCIÓN A LA INVERSIÓN DE LA SECRETARIA DE DESARROLLO ECONÓMICO DEL GOBIERNO DEL ESTADO</w:t>
      </w:r>
      <w:r w:rsidRPr="00694AA7">
        <w:rPr>
          <w:rFonts w:ascii="Arial" w:hAnsi="Arial" w:cs="Arial"/>
          <w:bCs/>
          <w:sz w:val="20"/>
          <w:szCs w:val="20"/>
        </w:rPr>
        <w:t>,</w:t>
      </w:r>
      <w:r w:rsidRPr="00694AA7">
        <w:rPr>
          <w:rFonts w:ascii="Arial" w:hAnsi="Arial" w:cs="Arial"/>
          <w:b/>
          <w:bCs/>
          <w:sz w:val="20"/>
          <w:szCs w:val="20"/>
        </w:rPr>
        <w:t xml:space="preserve"> </w:t>
      </w:r>
      <w:r w:rsidRPr="00694AA7">
        <w:rPr>
          <w:rFonts w:ascii="Arial" w:hAnsi="Arial" w:cs="Arial"/>
          <w:sz w:val="20"/>
          <w:szCs w:val="20"/>
        </w:rPr>
        <w:t xml:space="preserve">para el evento </w:t>
      </w:r>
      <w:r w:rsidRPr="00694AA7">
        <w:rPr>
          <w:rFonts w:ascii="Arial" w:hAnsi="Arial" w:cs="Arial"/>
          <w:iCs/>
          <w:sz w:val="20"/>
          <w:szCs w:val="20"/>
        </w:rPr>
        <w:t>denominado “OKTOBERFEST OAXACA”</w:t>
      </w:r>
      <w:r w:rsidRPr="00694AA7">
        <w:rPr>
          <w:rFonts w:ascii="Arial" w:hAnsi="Arial" w:cs="Arial"/>
          <w:sz w:val="20"/>
          <w:szCs w:val="20"/>
        </w:rPr>
        <w:t>, a celebrarse los días tres y cuatro de octubre del año dos mil veinticinco con un horario de las 12:00 a las 23:00 horas en el lugar denominado CENTRO GASTRONÓMICO DE OAXACA, ubicado en CALLE MANUEL GARCÍA VIGIL NÚMERO 610, COLONIA CENTRO,</w:t>
      </w:r>
      <w:r w:rsidRPr="00694AA7">
        <w:rPr>
          <w:rFonts w:ascii="Arial" w:hAnsi="Arial" w:cs="Arial"/>
          <w:bCs/>
          <w:sz w:val="20"/>
          <w:szCs w:val="20"/>
        </w:rPr>
        <w:t xml:space="preserve"> previo el pago correspondiente de conformidad con la </w:t>
      </w:r>
      <w:r w:rsidRPr="00694AA7">
        <w:rPr>
          <w:rFonts w:ascii="Arial" w:hAnsi="Arial" w:cs="Arial"/>
          <w:sz w:val="20"/>
          <w:szCs w:val="20"/>
          <w:lang w:val="es-ES"/>
        </w:rPr>
        <w:t>Ley de Ingresos del Municipio de Oaxaca de Juárez, Distrito del Centro, Oaxaca, para el ejercicio fiscal 2025.</w:t>
      </w:r>
      <w:r w:rsidRPr="00694AA7">
        <w:rPr>
          <w:rFonts w:ascii="Arial" w:hAnsi="Arial" w:cs="Arial"/>
          <w:bCs/>
          <w:sz w:val="20"/>
          <w:szCs w:val="20"/>
          <w:lang w:val="es-ES"/>
        </w:rPr>
        <w:t xml:space="preserve"> </w:t>
      </w:r>
      <w:r w:rsidRPr="00694AA7">
        <w:rPr>
          <w:rFonts w:ascii="Arial" w:hAnsi="Arial" w:cs="Arial"/>
          <w:bCs/>
          <w:sz w:val="20"/>
          <w:szCs w:val="20"/>
        </w:rPr>
        <w:t xml:space="preserve"> </w:t>
      </w:r>
    </w:p>
    <w:p w14:paraId="1A381FF6" w14:textId="77777777" w:rsidR="00694AA7" w:rsidRPr="00694AA7" w:rsidRDefault="00694AA7" w:rsidP="00694AA7">
      <w:pPr>
        <w:adjustRightInd w:val="0"/>
        <w:ind w:left="851" w:right="1087"/>
        <w:jc w:val="both"/>
        <w:rPr>
          <w:rFonts w:ascii="Arial" w:hAnsi="Arial" w:cs="Arial"/>
          <w:bCs/>
          <w:sz w:val="20"/>
          <w:szCs w:val="20"/>
        </w:rPr>
      </w:pPr>
    </w:p>
    <w:p w14:paraId="762EE7FF" w14:textId="09BD4D45" w:rsidR="00694AA7" w:rsidRPr="00694AA7" w:rsidRDefault="00694AA7" w:rsidP="00694AA7">
      <w:pPr>
        <w:adjustRightInd w:val="0"/>
        <w:ind w:left="851" w:right="1087"/>
        <w:jc w:val="both"/>
        <w:rPr>
          <w:rFonts w:ascii="Arial" w:hAnsi="Arial" w:cs="Arial"/>
          <w:bCs/>
          <w:sz w:val="20"/>
          <w:szCs w:val="20"/>
        </w:rPr>
      </w:pPr>
      <w:proofErr w:type="gramStart"/>
      <w:r w:rsidRPr="00694AA7">
        <w:rPr>
          <w:rFonts w:ascii="Arial" w:hAnsi="Arial" w:cs="Arial"/>
          <w:b/>
          <w:bCs/>
          <w:sz w:val="20"/>
          <w:szCs w:val="20"/>
        </w:rPr>
        <w:t>SEGUNDO.-</w:t>
      </w:r>
      <w:proofErr w:type="gramEnd"/>
      <w:r w:rsidRPr="00694AA7">
        <w:rPr>
          <w:rFonts w:ascii="Arial" w:hAnsi="Arial" w:cs="Arial"/>
          <w:b/>
          <w:bCs/>
          <w:sz w:val="20"/>
          <w:szCs w:val="20"/>
        </w:rPr>
        <w:t xml:space="preserve"> </w:t>
      </w:r>
      <w:r w:rsidRPr="00694AA7">
        <w:rPr>
          <w:rFonts w:ascii="Arial" w:hAnsi="Arial" w:cs="Arial"/>
          <w:bCs/>
          <w:sz w:val="20"/>
          <w:szCs w:val="20"/>
        </w:rPr>
        <w:t xml:space="preserve">El organizador asume la responsabilidad derivada de la celebración del espectáculo o diversión y los daños </w:t>
      </w:r>
      <w:proofErr w:type="gramStart"/>
      <w:r w:rsidRPr="00694AA7">
        <w:rPr>
          <w:rFonts w:ascii="Arial" w:hAnsi="Arial" w:cs="Arial"/>
          <w:bCs/>
          <w:sz w:val="20"/>
          <w:szCs w:val="20"/>
        </w:rPr>
        <w:t>que</w:t>
      </w:r>
      <w:proofErr w:type="gramEnd"/>
      <w:r w:rsidRPr="00694AA7">
        <w:rPr>
          <w:rFonts w:ascii="Arial" w:hAnsi="Arial" w:cs="Arial"/>
          <w:bCs/>
          <w:sz w:val="20"/>
          <w:szCs w:val="20"/>
        </w:rPr>
        <w:t xml:space="preserve"> como consecuencia del mismo, pudieran producirse por su negligencia o imprevisión.</w:t>
      </w:r>
      <w:r w:rsidRPr="00694AA7">
        <w:rPr>
          <w:rFonts w:ascii="Arial" w:hAnsi="Arial" w:cs="Arial"/>
          <w:sz w:val="20"/>
          <w:szCs w:val="20"/>
        </w:rPr>
        <w:t xml:space="preserve"> </w:t>
      </w:r>
    </w:p>
    <w:p w14:paraId="0087145B" w14:textId="77777777" w:rsidR="00694AA7" w:rsidRPr="00694AA7" w:rsidRDefault="00694AA7" w:rsidP="00694AA7">
      <w:pPr>
        <w:adjustRightInd w:val="0"/>
        <w:ind w:left="851" w:right="1087"/>
        <w:jc w:val="both"/>
        <w:rPr>
          <w:rFonts w:ascii="Arial" w:hAnsi="Arial" w:cs="Arial"/>
          <w:bCs/>
          <w:sz w:val="20"/>
          <w:szCs w:val="20"/>
        </w:rPr>
      </w:pPr>
    </w:p>
    <w:p w14:paraId="59249E21" w14:textId="1C7971A5" w:rsidR="00694AA7" w:rsidRPr="00694AA7" w:rsidRDefault="00694AA7" w:rsidP="00694AA7">
      <w:pPr>
        <w:adjustRightInd w:val="0"/>
        <w:ind w:left="851" w:right="1087"/>
        <w:jc w:val="both"/>
        <w:rPr>
          <w:rFonts w:ascii="Arial" w:hAnsi="Arial" w:cs="Arial"/>
          <w:sz w:val="20"/>
          <w:szCs w:val="20"/>
        </w:rPr>
      </w:pPr>
      <w:r w:rsidRPr="00694AA7">
        <w:rPr>
          <w:rFonts w:ascii="Arial" w:hAnsi="Arial" w:cs="Arial"/>
          <w:b/>
          <w:sz w:val="20"/>
          <w:szCs w:val="20"/>
        </w:rPr>
        <w:t xml:space="preserve">TERCERO.- </w:t>
      </w:r>
      <w:r w:rsidRPr="00694AA7">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6CD3453C" w14:textId="77777777" w:rsidR="00694AA7" w:rsidRPr="00694AA7" w:rsidRDefault="00694AA7" w:rsidP="00694AA7">
      <w:pPr>
        <w:adjustRightInd w:val="0"/>
        <w:ind w:left="851" w:right="1087"/>
        <w:jc w:val="both"/>
        <w:rPr>
          <w:rFonts w:ascii="Arial" w:hAnsi="Arial" w:cs="Arial"/>
          <w:bCs/>
          <w:sz w:val="20"/>
          <w:szCs w:val="20"/>
        </w:rPr>
      </w:pPr>
    </w:p>
    <w:p w14:paraId="44E0824C" w14:textId="77777777" w:rsidR="00694AA7" w:rsidRDefault="00694AA7" w:rsidP="00694AA7">
      <w:pPr>
        <w:adjustRightInd w:val="0"/>
        <w:ind w:left="851" w:right="1087"/>
        <w:jc w:val="both"/>
        <w:rPr>
          <w:rFonts w:ascii="Arial" w:hAnsi="Arial" w:cs="Arial"/>
          <w:sz w:val="20"/>
          <w:szCs w:val="20"/>
        </w:rPr>
      </w:pPr>
      <w:proofErr w:type="gramStart"/>
      <w:r w:rsidRPr="00694AA7">
        <w:rPr>
          <w:rFonts w:ascii="Arial" w:hAnsi="Arial" w:cs="Arial"/>
          <w:b/>
          <w:sz w:val="20"/>
          <w:szCs w:val="20"/>
        </w:rPr>
        <w:t>CUARTO.-</w:t>
      </w:r>
      <w:proofErr w:type="gramEnd"/>
      <w:r w:rsidRPr="00694AA7">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w:t>
      </w:r>
      <w:r>
        <w:rPr>
          <w:rFonts w:ascii="Arial" w:hAnsi="Arial" w:cs="Arial"/>
          <w:sz w:val="20"/>
          <w:szCs w:val="20"/>
        </w:rPr>
        <w:br w:type="page"/>
      </w:r>
    </w:p>
    <w:p w14:paraId="0013EDA9" w14:textId="4ED10CAF" w:rsidR="00694AA7" w:rsidRPr="00694AA7" w:rsidRDefault="00694AA7" w:rsidP="00694AA7">
      <w:pPr>
        <w:adjustRightInd w:val="0"/>
        <w:ind w:left="851" w:right="339"/>
        <w:jc w:val="both"/>
        <w:rPr>
          <w:rFonts w:ascii="Arial" w:hAnsi="Arial" w:cs="Arial"/>
          <w:sz w:val="20"/>
          <w:szCs w:val="20"/>
        </w:rPr>
      </w:pPr>
      <w:r w:rsidRPr="00694AA7">
        <w:rPr>
          <w:rFonts w:ascii="Arial" w:hAnsi="Arial" w:cs="Arial"/>
          <w:sz w:val="20"/>
          <w:szCs w:val="20"/>
        </w:rPr>
        <w:lastRenderedPageBreak/>
        <w:t xml:space="preserve"> del Municipio de Oaxaca de Juárez. </w:t>
      </w:r>
    </w:p>
    <w:p w14:paraId="17911E60" w14:textId="77777777" w:rsidR="00694AA7" w:rsidRPr="00694AA7" w:rsidRDefault="00694AA7" w:rsidP="00694AA7">
      <w:pPr>
        <w:adjustRightInd w:val="0"/>
        <w:ind w:left="851" w:right="339"/>
        <w:jc w:val="both"/>
        <w:rPr>
          <w:rFonts w:ascii="Arial" w:hAnsi="Arial" w:cs="Arial"/>
          <w:sz w:val="20"/>
          <w:szCs w:val="20"/>
        </w:rPr>
      </w:pPr>
    </w:p>
    <w:p w14:paraId="35470246" w14:textId="5A9B762B" w:rsidR="00694AA7" w:rsidRPr="00694AA7" w:rsidRDefault="00694AA7" w:rsidP="00694AA7">
      <w:pPr>
        <w:adjustRightInd w:val="0"/>
        <w:ind w:left="851" w:right="339"/>
        <w:jc w:val="both"/>
        <w:rPr>
          <w:rFonts w:ascii="Arial" w:hAnsi="Arial" w:cs="Arial"/>
          <w:sz w:val="20"/>
          <w:szCs w:val="20"/>
        </w:rPr>
      </w:pPr>
      <w:proofErr w:type="gramStart"/>
      <w:r w:rsidRPr="00694AA7">
        <w:rPr>
          <w:rFonts w:ascii="Arial" w:hAnsi="Arial" w:cs="Arial"/>
          <w:b/>
          <w:sz w:val="20"/>
          <w:szCs w:val="20"/>
        </w:rPr>
        <w:t>QUINTO.-</w:t>
      </w:r>
      <w:proofErr w:type="gramEnd"/>
      <w:r w:rsidRPr="00694AA7">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002EFDCF" w14:textId="77777777" w:rsidR="00694AA7" w:rsidRPr="00694AA7" w:rsidRDefault="00694AA7" w:rsidP="00694AA7">
      <w:pPr>
        <w:adjustRightInd w:val="0"/>
        <w:ind w:left="851" w:right="339"/>
        <w:jc w:val="both"/>
        <w:rPr>
          <w:rFonts w:ascii="Arial" w:hAnsi="Arial" w:cs="Arial"/>
          <w:sz w:val="20"/>
          <w:szCs w:val="20"/>
        </w:rPr>
      </w:pPr>
    </w:p>
    <w:p w14:paraId="25CBAF50" w14:textId="2C521D96" w:rsidR="00694AA7" w:rsidRPr="00694AA7" w:rsidRDefault="00694AA7" w:rsidP="00694AA7">
      <w:pPr>
        <w:adjustRightInd w:val="0"/>
        <w:ind w:left="851" w:right="339"/>
        <w:jc w:val="both"/>
        <w:rPr>
          <w:rFonts w:ascii="Arial" w:hAnsi="Arial" w:cs="Arial"/>
          <w:sz w:val="20"/>
          <w:szCs w:val="20"/>
        </w:rPr>
      </w:pPr>
      <w:proofErr w:type="gramStart"/>
      <w:r w:rsidRPr="00694AA7">
        <w:rPr>
          <w:rFonts w:ascii="Arial" w:hAnsi="Arial" w:cs="Arial"/>
          <w:b/>
          <w:sz w:val="20"/>
          <w:szCs w:val="20"/>
        </w:rPr>
        <w:t>SEXTO.-</w:t>
      </w:r>
      <w:proofErr w:type="gramEnd"/>
      <w:r w:rsidRPr="00694AA7">
        <w:rPr>
          <w:rFonts w:ascii="Arial" w:hAnsi="Arial" w:cs="Arial"/>
          <w:sz w:val="20"/>
          <w:szCs w:val="20"/>
        </w:rPr>
        <w:t xml:space="preserve"> Gírese oficio a la Unidad de Trámites Empresariales, para que </w:t>
      </w:r>
      <w:r w:rsidRPr="00694AA7">
        <w:rPr>
          <w:rFonts w:ascii="Arial" w:hAnsi="Arial" w:cs="Arial"/>
          <w:i/>
          <w:sz w:val="20"/>
          <w:szCs w:val="20"/>
        </w:rPr>
        <w:t>verifique</w:t>
      </w:r>
      <w:r w:rsidRPr="00694AA7">
        <w:rPr>
          <w:rFonts w:ascii="Arial" w:hAnsi="Arial" w:cs="Arial"/>
          <w:sz w:val="20"/>
          <w:szCs w:val="20"/>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121163FD" w14:textId="77777777" w:rsidR="00694AA7" w:rsidRPr="00694AA7" w:rsidRDefault="00694AA7" w:rsidP="00694AA7">
      <w:pPr>
        <w:adjustRightInd w:val="0"/>
        <w:ind w:left="851" w:right="339"/>
        <w:jc w:val="both"/>
        <w:rPr>
          <w:rFonts w:ascii="Arial" w:hAnsi="Arial" w:cs="Arial"/>
          <w:sz w:val="20"/>
          <w:szCs w:val="20"/>
        </w:rPr>
      </w:pPr>
    </w:p>
    <w:p w14:paraId="40358D31" w14:textId="40D09F83" w:rsidR="00694AA7" w:rsidRPr="00694AA7" w:rsidRDefault="00694AA7" w:rsidP="00694AA7">
      <w:pPr>
        <w:adjustRightInd w:val="0"/>
        <w:ind w:left="851" w:right="339"/>
        <w:jc w:val="both"/>
        <w:rPr>
          <w:rFonts w:ascii="Arial" w:hAnsi="Arial" w:cs="Arial"/>
          <w:sz w:val="20"/>
          <w:szCs w:val="20"/>
        </w:rPr>
      </w:pPr>
      <w:proofErr w:type="gramStart"/>
      <w:r w:rsidRPr="00694AA7">
        <w:rPr>
          <w:rFonts w:ascii="Arial" w:hAnsi="Arial" w:cs="Arial"/>
          <w:b/>
          <w:sz w:val="20"/>
          <w:szCs w:val="20"/>
        </w:rPr>
        <w:t>SÉPTIMO.-</w:t>
      </w:r>
      <w:proofErr w:type="gramEnd"/>
      <w:r w:rsidRPr="00694AA7">
        <w:rPr>
          <w:rFonts w:ascii="Arial" w:hAnsi="Arial" w:cs="Arial"/>
          <w:sz w:val="20"/>
          <w:szCs w:val="20"/>
        </w:rPr>
        <w:t xml:space="preserve"> Con fundamento en el artículo 73 del citado Reglamento remítase dicho acuerdo a la </w:t>
      </w:r>
      <w:proofErr w:type="gramStart"/>
      <w:r w:rsidRPr="00694AA7">
        <w:rPr>
          <w:rFonts w:ascii="Arial" w:hAnsi="Arial" w:cs="Arial"/>
          <w:sz w:val="20"/>
          <w:szCs w:val="20"/>
        </w:rPr>
        <w:t>Secretaria</w:t>
      </w:r>
      <w:proofErr w:type="gramEnd"/>
      <w:r w:rsidRPr="00694AA7">
        <w:rPr>
          <w:rFonts w:ascii="Arial" w:hAnsi="Arial" w:cs="Arial"/>
          <w:sz w:val="20"/>
          <w:szCs w:val="20"/>
        </w:rPr>
        <w:t xml:space="preserve"> Municipal, para que por su conducto le dé el trámite correspondiente.  </w:t>
      </w:r>
    </w:p>
    <w:p w14:paraId="6176780D" w14:textId="77777777" w:rsidR="00694AA7" w:rsidRPr="00694AA7" w:rsidRDefault="00694AA7" w:rsidP="00694AA7">
      <w:pPr>
        <w:adjustRightInd w:val="0"/>
        <w:ind w:left="851" w:right="339"/>
        <w:jc w:val="both"/>
        <w:rPr>
          <w:rFonts w:ascii="Arial" w:hAnsi="Arial" w:cs="Arial"/>
          <w:b/>
          <w:sz w:val="20"/>
          <w:szCs w:val="20"/>
        </w:rPr>
      </w:pPr>
    </w:p>
    <w:p w14:paraId="18E8701A" w14:textId="1E844566" w:rsidR="00694AA7" w:rsidRPr="00694AA7" w:rsidRDefault="00694AA7" w:rsidP="00694AA7">
      <w:pPr>
        <w:adjustRightInd w:val="0"/>
        <w:ind w:left="851" w:right="339"/>
        <w:jc w:val="both"/>
        <w:rPr>
          <w:rFonts w:ascii="Arial" w:hAnsi="Arial" w:cs="Arial"/>
          <w:sz w:val="20"/>
          <w:szCs w:val="20"/>
        </w:rPr>
      </w:pPr>
      <w:proofErr w:type="gramStart"/>
      <w:r w:rsidRPr="00694AA7">
        <w:rPr>
          <w:rFonts w:ascii="Arial" w:hAnsi="Arial" w:cs="Arial"/>
          <w:b/>
          <w:sz w:val="20"/>
          <w:szCs w:val="20"/>
        </w:rPr>
        <w:t>OCTAVO.-</w:t>
      </w:r>
      <w:proofErr w:type="gramEnd"/>
      <w:r w:rsidRPr="00694AA7">
        <w:rPr>
          <w:rFonts w:ascii="Arial" w:hAnsi="Arial" w:cs="Arial"/>
          <w:sz w:val="20"/>
          <w:szCs w:val="20"/>
        </w:rPr>
        <w:t xml:space="preserve"> Notifíquese y cúmplase. </w:t>
      </w:r>
    </w:p>
    <w:p w14:paraId="28216612" w14:textId="77777777" w:rsidR="00694AA7" w:rsidRPr="00694AA7" w:rsidRDefault="00694AA7" w:rsidP="00694AA7">
      <w:pPr>
        <w:ind w:left="851" w:right="339"/>
        <w:jc w:val="both"/>
        <w:rPr>
          <w:rFonts w:ascii="Arial" w:hAnsi="Arial" w:cs="Arial"/>
          <w:b/>
          <w:bCs/>
          <w:sz w:val="20"/>
          <w:szCs w:val="20"/>
        </w:rPr>
      </w:pPr>
    </w:p>
    <w:p w14:paraId="6BAA6E38" w14:textId="4643B52A" w:rsidR="00694AA7" w:rsidRDefault="00694AA7" w:rsidP="00694AA7">
      <w:pPr>
        <w:pStyle w:val="Textoindependiente"/>
        <w:ind w:left="851" w:right="339"/>
        <w:rPr>
          <w:rFonts w:ascii="Arial" w:hAnsi="Arial" w:cs="Arial"/>
        </w:rPr>
      </w:pPr>
      <w:r w:rsidRPr="00694AA7">
        <w:rPr>
          <w:rFonts w:ascii="Arial" w:hAnsi="Arial" w:cs="Arial"/>
        </w:rPr>
        <w:t xml:space="preserve">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 </w:t>
      </w:r>
    </w:p>
    <w:p w14:paraId="2E89D384" w14:textId="78843ED3" w:rsidR="00694AA7" w:rsidRDefault="00694AA7" w:rsidP="00694AA7">
      <w:pPr>
        <w:pStyle w:val="Textoindependiente"/>
        <w:ind w:left="851" w:right="339"/>
        <w:rPr>
          <w:rFonts w:ascii="Arial" w:hAnsi="Arial" w:cs="Arial"/>
        </w:rPr>
      </w:pPr>
    </w:p>
    <w:p w14:paraId="1B4F8FE1" w14:textId="73876AED" w:rsidR="00694AA7" w:rsidRDefault="00694AA7" w:rsidP="00694AA7">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w:t>
      </w:r>
      <w:r w:rsidR="00AA5E61">
        <w:rPr>
          <w:rFonts w:ascii="Arial" w:hAnsi="Arial" w:cs="Arial"/>
          <w:b/>
          <w:iCs/>
        </w:rPr>
        <w:t xml:space="preserve"> TREINTA</w:t>
      </w:r>
      <w:r w:rsidRPr="004B0708">
        <w:rPr>
          <w:rFonts w:ascii="Arial" w:hAnsi="Arial" w:cs="Arial"/>
          <w:b/>
          <w:iCs/>
        </w:rPr>
        <w:t xml:space="preserve"> DE SEPTIEMBRE DEL AÑO DOS MIL VEINTICINCO.</w:t>
      </w:r>
    </w:p>
    <w:p w14:paraId="564F7477" w14:textId="77777777" w:rsidR="00694AA7" w:rsidRPr="00963621" w:rsidRDefault="00694AA7" w:rsidP="00694AA7">
      <w:pPr>
        <w:adjustRightInd w:val="0"/>
        <w:ind w:left="851" w:right="339"/>
        <w:jc w:val="both"/>
        <w:rPr>
          <w:rFonts w:ascii="Arial" w:hAnsi="Arial" w:cs="Arial"/>
          <w:b/>
          <w:sz w:val="20"/>
          <w:szCs w:val="20"/>
        </w:rPr>
      </w:pPr>
    </w:p>
    <w:p w14:paraId="4133EF3E" w14:textId="77777777" w:rsidR="00694AA7" w:rsidRPr="004B0708" w:rsidRDefault="00694AA7" w:rsidP="00694AA7">
      <w:pPr>
        <w:pStyle w:val="Textoindependiente"/>
        <w:ind w:left="851" w:right="339"/>
        <w:jc w:val="center"/>
        <w:rPr>
          <w:rFonts w:ascii="Arial" w:hAnsi="Arial" w:cs="Arial"/>
          <w:b/>
          <w:iCs/>
        </w:rPr>
      </w:pPr>
      <w:r w:rsidRPr="004B0708">
        <w:rPr>
          <w:rFonts w:ascii="Arial" w:hAnsi="Arial" w:cs="Arial"/>
          <w:b/>
          <w:iCs/>
        </w:rPr>
        <w:t>ATENTAMENTE.</w:t>
      </w:r>
    </w:p>
    <w:p w14:paraId="006DFA97" w14:textId="77777777" w:rsidR="00694AA7" w:rsidRPr="004B0708" w:rsidRDefault="00694AA7" w:rsidP="00694AA7">
      <w:pPr>
        <w:pStyle w:val="Textoindependiente"/>
        <w:ind w:left="851" w:right="339"/>
        <w:jc w:val="center"/>
        <w:rPr>
          <w:rFonts w:ascii="Arial" w:hAnsi="Arial" w:cs="Arial"/>
          <w:b/>
          <w:iCs/>
        </w:rPr>
      </w:pPr>
      <w:r w:rsidRPr="004B0708">
        <w:rPr>
          <w:rFonts w:ascii="Arial" w:hAnsi="Arial" w:cs="Arial"/>
          <w:b/>
          <w:iCs/>
        </w:rPr>
        <w:t>“EL RESPETO AL DERECHO AJENO ES LA PAZ”.</w:t>
      </w:r>
    </w:p>
    <w:p w14:paraId="4FB163C1" w14:textId="77777777" w:rsidR="00694AA7" w:rsidRDefault="00694AA7" w:rsidP="00694AA7">
      <w:pPr>
        <w:pStyle w:val="Textoindependiente"/>
        <w:ind w:left="851" w:right="1087"/>
        <w:jc w:val="center"/>
        <w:rPr>
          <w:rFonts w:ascii="Arial" w:hAnsi="Arial" w:cs="Arial"/>
          <w:b/>
          <w:iCs/>
        </w:rPr>
      </w:pPr>
    </w:p>
    <w:p w14:paraId="163316E6" w14:textId="16297670" w:rsidR="00694AA7" w:rsidRPr="004B0708" w:rsidRDefault="00694AA7" w:rsidP="00694AA7">
      <w:pPr>
        <w:pStyle w:val="Textoindependiente"/>
        <w:ind w:left="851" w:right="1087"/>
        <w:jc w:val="center"/>
        <w:rPr>
          <w:rFonts w:ascii="Arial" w:hAnsi="Arial" w:cs="Arial"/>
          <w:b/>
          <w:iCs/>
        </w:rPr>
      </w:pPr>
      <w:r w:rsidRPr="004B0708">
        <w:rPr>
          <w:rFonts w:ascii="Arial" w:hAnsi="Arial" w:cs="Arial"/>
          <w:b/>
          <w:iCs/>
        </w:rPr>
        <w:t>EL PRESIDENTE MUNICIPAL CONSTITUCIONAL DE OAXACA DE JUÁREZ.</w:t>
      </w:r>
    </w:p>
    <w:p w14:paraId="41023731" w14:textId="77777777" w:rsidR="00694AA7" w:rsidRPr="004B0708" w:rsidRDefault="00694AA7" w:rsidP="00694AA7">
      <w:pPr>
        <w:pStyle w:val="Textoindependiente"/>
        <w:ind w:left="851" w:right="1087"/>
        <w:jc w:val="center"/>
        <w:rPr>
          <w:rFonts w:ascii="Arial" w:hAnsi="Arial" w:cs="Arial"/>
          <w:b/>
          <w:iCs/>
        </w:rPr>
      </w:pPr>
      <w:r w:rsidRPr="004B0708">
        <w:rPr>
          <w:rFonts w:ascii="Arial" w:hAnsi="Arial" w:cs="Arial"/>
          <w:b/>
          <w:iCs/>
        </w:rPr>
        <w:t>MTRO. RAYMUNDO CHAGOYA VILLANUEVA.</w:t>
      </w:r>
    </w:p>
    <w:p w14:paraId="0D0C3CA4" w14:textId="77777777" w:rsidR="00694AA7" w:rsidRPr="004B0708" w:rsidRDefault="00694AA7" w:rsidP="00694AA7">
      <w:pPr>
        <w:pStyle w:val="Textoindependiente"/>
        <w:ind w:left="851" w:right="1087"/>
        <w:jc w:val="center"/>
        <w:rPr>
          <w:rFonts w:ascii="Arial" w:hAnsi="Arial" w:cs="Arial"/>
          <w:b/>
          <w:iCs/>
        </w:rPr>
      </w:pPr>
    </w:p>
    <w:p w14:paraId="297F15AE" w14:textId="77777777" w:rsidR="00694AA7" w:rsidRPr="004B0708" w:rsidRDefault="00694AA7" w:rsidP="00694AA7">
      <w:pPr>
        <w:pStyle w:val="Textoindependiente"/>
        <w:ind w:left="851" w:right="1087"/>
        <w:jc w:val="center"/>
        <w:rPr>
          <w:rFonts w:ascii="Arial" w:hAnsi="Arial" w:cs="Arial"/>
          <w:b/>
          <w:iCs/>
        </w:rPr>
      </w:pPr>
      <w:r w:rsidRPr="004B0708">
        <w:rPr>
          <w:rFonts w:ascii="Arial" w:hAnsi="Arial" w:cs="Arial"/>
          <w:b/>
          <w:iCs/>
        </w:rPr>
        <w:t>ATENTAMENTE.</w:t>
      </w:r>
    </w:p>
    <w:p w14:paraId="0B6F6D3C" w14:textId="77777777" w:rsidR="00694AA7" w:rsidRDefault="00694AA7" w:rsidP="00694AA7">
      <w:pPr>
        <w:pStyle w:val="Textoindependiente"/>
        <w:ind w:left="851" w:right="1087"/>
        <w:jc w:val="center"/>
        <w:rPr>
          <w:rFonts w:ascii="Arial" w:hAnsi="Arial" w:cs="Arial"/>
          <w:b/>
          <w:iCs/>
        </w:rPr>
      </w:pPr>
      <w:r w:rsidRPr="004B0708">
        <w:rPr>
          <w:rFonts w:ascii="Arial" w:hAnsi="Arial" w:cs="Arial"/>
          <w:b/>
          <w:iCs/>
        </w:rPr>
        <w:t xml:space="preserve">“EL RESPETO AL DERECHO AJENO ES LA </w:t>
      </w:r>
    </w:p>
    <w:p w14:paraId="4CBE530A" w14:textId="77777777" w:rsidR="00694AA7" w:rsidRPr="004B0708" w:rsidRDefault="00694AA7" w:rsidP="00694AA7">
      <w:pPr>
        <w:pStyle w:val="Textoindependiente"/>
        <w:ind w:left="851" w:right="1087"/>
        <w:jc w:val="center"/>
        <w:rPr>
          <w:rFonts w:ascii="Arial" w:hAnsi="Arial" w:cs="Arial"/>
          <w:b/>
          <w:iCs/>
        </w:rPr>
      </w:pPr>
      <w:r w:rsidRPr="004B0708">
        <w:rPr>
          <w:rFonts w:ascii="Arial" w:hAnsi="Arial" w:cs="Arial"/>
          <w:b/>
          <w:iCs/>
        </w:rPr>
        <w:t>PAZ”.</w:t>
      </w:r>
    </w:p>
    <w:p w14:paraId="3C8481F9" w14:textId="56C48614" w:rsidR="00694AA7" w:rsidRPr="004B0708" w:rsidRDefault="00694AA7" w:rsidP="00694AA7">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427AF10B" w14:textId="5769ED9A" w:rsidR="00694AA7" w:rsidRPr="004B0708" w:rsidRDefault="00694AA7" w:rsidP="00694AA7">
      <w:pPr>
        <w:pStyle w:val="Textoindependiente"/>
        <w:ind w:left="851" w:right="1087"/>
        <w:jc w:val="center"/>
        <w:rPr>
          <w:rFonts w:ascii="Arial" w:hAnsi="Arial" w:cs="Arial"/>
          <w:b/>
          <w:iCs/>
        </w:rPr>
      </w:pPr>
      <w:r w:rsidRPr="004B0708">
        <w:rPr>
          <w:rFonts w:ascii="Arial" w:hAnsi="Arial" w:cs="Arial"/>
          <w:b/>
          <w:iCs/>
        </w:rPr>
        <w:t>MTRO. ALEXANDER PÉREZ CARRERA.</w:t>
      </w:r>
    </w:p>
    <w:p w14:paraId="017E06B2" w14:textId="4C589F88" w:rsidR="00694AA7" w:rsidRDefault="00694AA7" w:rsidP="00694AA7">
      <w:pPr>
        <w:pStyle w:val="Textoindependiente"/>
        <w:ind w:left="1418" w:right="662"/>
        <w:rPr>
          <w:rFonts w:ascii="Arial" w:hAnsi="Arial" w:cs="Arial"/>
          <w:bCs/>
          <w:iCs/>
        </w:rPr>
      </w:pPr>
      <w:r w:rsidRPr="00DD45EB">
        <w:rPr>
          <w:rFonts w:ascii="Arial" w:hAnsi="Arial"/>
          <w:b/>
          <w:noProof/>
        </w:rPr>
        <w:drawing>
          <wp:anchor distT="0" distB="0" distL="114300" distR="114300" simplePos="0" relativeHeight="251988992" behindDoc="0" locked="0" layoutInCell="1" allowOverlap="0" wp14:anchorId="5AD38A04" wp14:editId="345F3BE8">
            <wp:simplePos x="0" y="0"/>
            <wp:positionH relativeFrom="column">
              <wp:posOffset>676275</wp:posOffset>
            </wp:positionH>
            <wp:positionV relativeFrom="page">
              <wp:posOffset>3155950</wp:posOffset>
            </wp:positionV>
            <wp:extent cx="2753995" cy="237490"/>
            <wp:effectExtent l="0" t="0" r="8255" b="0"/>
            <wp:wrapSquare wrapText="bothSides"/>
            <wp:docPr id="117"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046B169F" w14:textId="39C08525" w:rsidR="00694AA7" w:rsidRPr="00694AA7" w:rsidRDefault="00694AA7" w:rsidP="00694AA7">
      <w:pPr>
        <w:pStyle w:val="Textoindependiente"/>
        <w:ind w:left="851" w:right="339"/>
        <w:rPr>
          <w:rFonts w:ascii="Arial" w:hAnsi="Arial" w:cs="Arial"/>
          <w:bCs/>
          <w:iCs/>
        </w:rPr>
      </w:pPr>
    </w:p>
    <w:p w14:paraId="3B55E95B" w14:textId="77777777" w:rsidR="00AA5E61" w:rsidRDefault="00AA5E61" w:rsidP="00AA5E61">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69E60BA4" w14:textId="77777777" w:rsidR="00AA5E61" w:rsidRDefault="00AA5E61" w:rsidP="00AA5E61">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39598CA3" w14:textId="77777777" w:rsidR="00AA5E61" w:rsidRDefault="00AA5E61" w:rsidP="00AA5E61">
      <w:pPr>
        <w:pStyle w:val="Textoindependiente"/>
        <w:ind w:left="851" w:right="1087"/>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 aprobar el siguiente:</w:t>
      </w:r>
    </w:p>
    <w:p w14:paraId="3B751EEF" w14:textId="77777777" w:rsidR="00AA5E61" w:rsidRPr="001464EF" w:rsidRDefault="00AA5E61" w:rsidP="00AA5E61">
      <w:pPr>
        <w:pStyle w:val="Textoindependiente"/>
        <w:ind w:left="851" w:right="1087"/>
        <w:jc w:val="center"/>
        <w:rPr>
          <w:rFonts w:ascii="Arial" w:hAnsi="Arial" w:cs="Arial"/>
          <w:bCs/>
          <w:iCs/>
        </w:rPr>
      </w:pPr>
    </w:p>
    <w:p w14:paraId="3BFFA8E1" w14:textId="029AB8F8" w:rsidR="00AA5E61" w:rsidRDefault="00AA5E61" w:rsidP="00AA5E61">
      <w:pPr>
        <w:pStyle w:val="Textoindependiente"/>
        <w:ind w:left="851" w:right="1087"/>
        <w:jc w:val="center"/>
        <w:rPr>
          <w:rFonts w:ascii="Arial" w:hAnsi="Arial" w:cs="Arial"/>
          <w:b/>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/114/2025</w:t>
      </w:r>
    </w:p>
    <w:p w14:paraId="04B6C682" w14:textId="77777777" w:rsidR="00AA5E61" w:rsidRDefault="00AA5E61" w:rsidP="00AA5E61">
      <w:pPr>
        <w:pStyle w:val="Textoindependiente"/>
        <w:ind w:left="851" w:right="1087"/>
        <w:jc w:val="center"/>
        <w:rPr>
          <w:rFonts w:ascii="Arial" w:hAnsi="Arial" w:cs="Arial"/>
          <w:b/>
        </w:rPr>
      </w:pPr>
    </w:p>
    <w:p w14:paraId="59FE9FB8" w14:textId="77777777" w:rsidR="00AA5E61" w:rsidRPr="004E30F0" w:rsidRDefault="00AA5E61" w:rsidP="00AA5E61">
      <w:pPr>
        <w:pStyle w:val="Textoindependiente"/>
        <w:ind w:left="851" w:right="1087"/>
        <w:jc w:val="center"/>
        <w:rPr>
          <w:rFonts w:ascii="Arial" w:hAnsi="Arial" w:cs="Arial"/>
          <w:bCs/>
          <w:iCs/>
        </w:rPr>
      </w:pPr>
      <w:r>
        <w:rPr>
          <w:rFonts w:ascii="Arial" w:hAnsi="Arial" w:cs="Arial"/>
          <w:b/>
        </w:rPr>
        <w:t>CONSIDERANDOS</w:t>
      </w:r>
    </w:p>
    <w:p w14:paraId="149374BA" w14:textId="77777777" w:rsidR="001356A8" w:rsidRDefault="00AA5E61" w:rsidP="001356A8">
      <w:pPr>
        <w:spacing w:after="0"/>
        <w:ind w:left="851" w:right="1087"/>
        <w:jc w:val="both"/>
        <w:rPr>
          <w:rFonts w:ascii="Arial" w:eastAsia="Arial" w:hAnsi="Arial" w:cs="Arial"/>
          <w:sz w:val="20"/>
          <w:szCs w:val="20"/>
          <w:lang w:val="es-ES" w:eastAsia="es-ES" w:bidi="es-ES"/>
        </w:rPr>
      </w:pPr>
      <w:r w:rsidRPr="00AA5E61">
        <w:rPr>
          <w:rFonts w:ascii="Arial" w:eastAsia="Arial" w:hAnsi="Arial" w:cs="Arial"/>
          <w:b/>
          <w:sz w:val="20"/>
          <w:szCs w:val="20"/>
          <w:lang w:val="es-ES" w:eastAsia="es-ES" w:bidi="es-ES"/>
        </w:rPr>
        <w:t xml:space="preserve">A.- </w:t>
      </w:r>
      <w:r w:rsidRPr="00AA5E61">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w:t>
      </w:r>
      <w:r w:rsidR="001356A8">
        <w:rPr>
          <w:rFonts w:ascii="Arial" w:eastAsia="Arial" w:hAnsi="Arial" w:cs="Arial"/>
          <w:sz w:val="20"/>
          <w:szCs w:val="20"/>
          <w:lang w:val="es-ES" w:eastAsia="es-ES" w:bidi="es-ES"/>
        </w:rPr>
        <w:br w:type="page"/>
      </w:r>
    </w:p>
    <w:p w14:paraId="6B7B4ABD" w14:textId="5FA9EA6E" w:rsidR="00AA5E61" w:rsidRPr="00AA5E61" w:rsidRDefault="00AA5E61" w:rsidP="001356A8">
      <w:pPr>
        <w:spacing w:after="0"/>
        <w:ind w:left="851" w:right="339"/>
        <w:jc w:val="both"/>
        <w:rPr>
          <w:rFonts w:ascii="Arial" w:eastAsia="Arial" w:hAnsi="Arial" w:cs="Arial"/>
          <w:sz w:val="20"/>
          <w:szCs w:val="20"/>
          <w:lang w:val="es-ES" w:eastAsia="es-ES" w:bidi="es-ES"/>
        </w:rPr>
      </w:pPr>
      <w:r w:rsidRPr="00AA5E61">
        <w:rPr>
          <w:rFonts w:ascii="Arial" w:eastAsia="Arial" w:hAnsi="Arial" w:cs="Arial"/>
          <w:sz w:val="20"/>
          <w:szCs w:val="20"/>
          <w:lang w:val="es-ES" w:eastAsia="es-ES" w:bidi="es-ES"/>
        </w:rPr>
        <w:lastRenderedPageBreak/>
        <w:t xml:space="preserve"> concesión de “EL PUESTO”</w:t>
      </w:r>
      <w:r w:rsidRPr="00AA5E61">
        <w:rPr>
          <w:rFonts w:ascii="Arial" w:hAnsi="Arial" w:cs="Arial"/>
          <w:sz w:val="20"/>
          <w:szCs w:val="20"/>
          <w:lang w:val="es-ES_tradnl"/>
        </w:rPr>
        <w:t xml:space="preserve">, </w:t>
      </w:r>
      <w:r w:rsidRPr="00AA5E61">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AA5E61">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AA5E61">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AA5E61">
        <w:rPr>
          <w:rFonts w:ascii="Arial" w:hAnsi="Arial" w:cs="Arial"/>
          <w:b/>
          <w:bCs/>
          <w:i/>
          <w:iCs/>
          <w:sz w:val="20"/>
          <w:szCs w:val="20"/>
          <w:lang w:val="es-ES"/>
        </w:rPr>
        <w:t xml:space="preserve">” </w:t>
      </w:r>
      <w:r w:rsidRPr="00AA5E61">
        <w:rPr>
          <w:rFonts w:ascii="Arial" w:hAnsi="Arial" w:cs="Arial"/>
          <w:bCs/>
          <w:iCs/>
          <w:sz w:val="20"/>
          <w:szCs w:val="20"/>
          <w:lang w:val="es-ES"/>
        </w:rPr>
        <w:t>vigente también hasta el 20 de mayo de 2025</w:t>
      </w:r>
      <w:r w:rsidRPr="00AA5E61">
        <w:rPr>
          <w:rFonts w:ascii="Arial" w:eastAsia="Arial" w:hAnsi="Arial" w:cs="Arial"/>
          <w:sz w:val="20"/>
          <w:szCs w:val="20"/>
          <w:lang w:val="es-ES" w:eastAsia="es-ES" w:bidi="es-ES"/>
        </w:rPr>
        <w:t xml:space="preserve">; consecuentemente se le asigna el número de dictamen </w:t>
      </w:r>
      <w:proofErr w:type="spellStart"/>
      <w:r w:rsidRPr="00AA5E61">
        <w:rPr>
          <w:rFonts w:ascii="Arial" w:eastAsia="Arial" w:hAnsi="Arial" w:cs="Arial"/>
          <w:b/>
          <w:bCs/>
          <w:sz w:val="20"/>
          <w:szCs w:val="20"/>
          <w:lang w:val="es-ES" w:eastAsia="es-ES" w:bidi="es-ES"/>
        </w:rPr>
        <w:t>CGTNNMyCVP</w:t>
      </w:r>
      <w:proofErr w:type="spellEnd"/>
      <w:r w:rsidRPr="00AA5E61">
        <w:rPr>
          <w:rFonts w:ascii="Arial" w:eastAsia="Arial" w:hAnsi="Arial" w:cs="Arial"/>
          <w:b/>
          <w:bCs/>
          <w:sz w:val="20"/>
          <w:szCs w:val="20"/>
          <w:lang w:val="es-ES" w:eastAsia="es-ES" w:bidi="es-ES"/>
        </w:rPr>
        <w:t>/114/2025</w:t>
      </w:r>
      <w:r w:rsidRPr="00AA5E61">
        <w:rPr>
          <w:rFonts w:ascii="Arial" w:eastAsia="Arial" w:hAnsi="Arial" w:cs="Arial"/>
          <w:sz w:val="20"/>
          <w:szCs w:val="20"/>
          <w:lang w:val="es-ES" w:eastAsia="es-ES" w:bidi="es-ES"/>
        </w:rPr>
        <w:t xml:space="preserve">. </w:t>
      </w:r>
    </w:p>
    <w:p w14:paraId="73EF12B1" w14:textId="77777777" w:rsidR="00AA5E61" w:rsidRPr="00AA5E61" w:rsidRDefault="00AA5E61" w:rsidP="001356A8">
      <w:pPr>
        <w:spacing w:after="0"/>
        <w:ind w:left="851" w:right="339"/>
        <w:jc w:val="both"/>
        <w:rPr>
          <w:rFonts w:ascii="Arial" w:eastAsia="Arial" w:hAnsi="Arial" w:cs="Arial"/>
          <w:sz w:val="20"/>
          <w:szCs w:val="20"/>
          <w:lang w:val="es-ES" w:eastAsia="es-ES" w:bidi="es-ES"/>
        </w:rPr>
      </w:pPr>
    </w:p>
    <w:p w14:paraId="35AD0F01" w14:textId="32774546" w:rsidR="00AA5E61" w:rsidRPr="00AA5E61" w:rsidRDefault="00AA5E61" w:rsidP="001356A8">
      <w:pPr>
        <w:spacing w:after="0"/>
        <w:ind w:left="851" w:right="339"/>
        <w:jc w:val="both"/>
        <w:rPr>
          <w:rFonts w:ascii="Arial" w:eastAsiaTheme="minorHAnsi" w:hAnsi="Arial" w:cs="Arial"/>
          <w:kern w:val="2"/>
          <w:sz w:val="20"/>
          <w:szCs w:val="20"/>
          <w:lang w:val="es-ES"/>
          <w14:ligatures w14:val="standardContextual"/>
        </w:rPr>
      </w:pPr>
      <w:r w:rsidRPr="00AA5E61">
        <w:rPr>
          <w:rFonts w:ascii="Arial" w:hAnsi="Arial" w:cs="Arial"/>
          <w:b/>
          <w:bCs/>
          <w:sz w:val="20"/>
          <w:szCs w:val="20"/>
          <w:lang w:val="es-ES"/>
        </w:rPr>
        <w:t>B.-</w:t>
      </w:r>
      <w:r w:rsidRPr="00AA5E61">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AA5E61">
        <w:rPr>
          <w:rFonts w:ascii="Arial" w:hAnsi="Arial" w:cs="Arial"/>
          <w:b/>
          <w:bCs/>
          <w:sz w:val="20"/>
          <w:szCs w:val="20"/>
          <w:lang w:val="es-ES"/>
        </w:rPr>
        <w:t xml:space="preserve">traspaso”, </w:t>
      </w:r>
      <w:r w:rsidRPr="00AA5E61">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la constancia de no adeudo número 0071 de fecha 25 de septiembre de 2025 expedida por la Directora de Ingresos de la Tesorería Municipal y los </w:t>
      </w:r>
      <w:r w:rsidRPr="00AA5E61">
        <w:rPr>
          <w:rFonts w:ascii="Arial" w:eastAsia="Calibri" w:hAnsi="Arial" w:cs="Arial"/>
          <w:sz w:val="20"/>
          <w:szCs w:val="20"/>
          <w:lang w:eastAsia="es-ES"/>
        </w:rPr>
        <w:t>recibos de pago correspondientes a los años 2024 y 2025</w:t>
      </w:r>
      <w:r w:rsidRPr="00AA5E61">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11B801F5" w14:textId="77777777" w:rsidR="001356A8" w:rsidRDefault="001356A8" w:rsidP="001356A8">
      <w:pPr>
        <w:pStyle w:val="Textoindependiente"/>
        <w:ind w:left="851" w:right="1087"/>
        <w:rPr>
          <w:rFonts w:ascii="Arial" w:eastAsiaTheme="minorHAnsi" w:hAnsi="Arial" w:cs="Arial"/>
          <w:lang w:val="es-ES"/>
        </w:rPr>
      </w:pPr>
    </w:p>
    <w:p w14:paraId="77A75937" w14:textId="47DA0328" w:rsidR="00AA5E61" w:rsidRPr="00AA5E61" w:rsidRDefault="00AA5E61" w:rsidP="001356A8">
      <w:pPr>
        <w:pStyle w:val="Textoindependiente"/>
        <w:ind w:left="851" w:right="1087"/>
        <w:rPr>
          <w:rFonts w:ascii="Arial" w:eastAsiaTheme="minorHAnsi" w:hAnsi="Arial" w:cs="Arial"/>
        </w:rPr>
      </w:pPr>
      <w:r w:rsidRPr="00AA5E61">
        <w:rPr>
          <w:rFonts w:ascii="Arial" w:eastAsiaTheme="minorHAnsi" w:hAnsi="Arial" w:cs="Arial"/>
        </w:rPr>
        <w:t xml:space="preserve">Es pertinente mencionar que la figura jurídica denominada </w:t>
      </w:r>
      <w:r w:rsidRPr="00AA5E61">
        <w:rPr>
          <w:rFonts w:ascii="Arial" w:eastAsiaTheme="minorHAnsi" w:hAnsi="Arial" w:cs="Arial"/>
          <w:b/>
          <w:bCs/>
        </w:rPr>
        <w:t>Concesión Administrativa</w:t>
      </w:r>
      <w:r w:rsidRPr="00AA5E61">
        <w:rPr>
          <w:rFonts w:ascii="Arial" w:eastAsiaTheme="minorHAnsi" w:hAnsi="Arial" w:cs="Arial"/>
        </w:rPr>
        <w:t xml:space="preserve">, se encuentra plasmada en Ley de Planeación, Desarrollo Administrativo y Servicios Públicos Municipales, vigente en el Estado, en los términos siguientes:  </w:t>
      </w:r>
    </w:p>
    <w:p w14:paraId="6A167BF4" w14:textId="77777777" w:rsidR="00AA5E61" w:rsidRPr="00AA5E61" w:rsidRDefault="00AA5E61" w:rsidP="001356A8">
      <w:pPr>
        <w:pStyle w:val="Textoindependiente"/>
        <w:ind w:left="851" w:right="1087"/>
        <w:rPr>
          <w:rFonts w:ascii="Arial" w:eastAsiaTheme="minorHAnsi" w:hAnsi="Arial" w:cs="Arial"/>
        </w:rPr>
      </w:pPr>
    </w:p>
    <w:p w14:paraId="7B9E2BE9" w14:textId="77777777" w:rsidR="00AA5E61" w:rsidRPr="00AA5E61" w:rsidRDefault="00AA5E61" w:rsidP="001356A8">
      <w:pPr>
        <w:spacing w:after="0" w:line="240" w:lineRule="auto"/>
        <w:ind w:left="851" w:right="1087"/>
        <w:jc w:val="both"/>
        <w:rPr>
          <w:rFonts w:ascii="Arial" w:eastAsia="Arial" w:hAnsi="Arial" w:cs="Arial"/>
          <w:i/>
          <w:sz w:val="20"/>
          <w:szCs w:val="20"/>
          <w:lang w:val="es-ES" w:eastAsia="es-ES" w:bidi="es-ES"/>
        </w:rPr>
      </w:pPr>
      <w:r w:rsidRPr="00AA5E61">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E07758A" w14:textId="77777777" w:rsidR="00AA5E61" w:rsidRPr="00AA5E61" w:rsidRDefault="00AA5E61" w:rsidP="001356A8">
      <w:pPr>
        <w:spacing w:after="0"/>
        <w:ind w:left="851" w:right="1087"/>
        <w:jc w:val="both"/>
        <w:rPr>
          <w:rFonts w:ascii="Arial" w:eastAsia="Arial" w:hAnsi="Arial" w:cs="Arial"/>
          <w:i/>
          <w:sz w:val="20"/>
          <w:szCs w:val="20"/>
          <w:lang w:val="es-ES" w:eastAsia="es-ES" w:bidi="es-ES"/>
        </w:rPr>
      </w:pPr>
    </w:p>
    <w:p w14:paraId="7F351E8C" w14:textId="24A96653" w:rsidR="00AA5E61" w:rsidRPr="00AA5E61" w:rsidRDefault="00AA5E61" w:rsidP="001356A8">
      <w:pPr>
        <w:pStyle w:val="Textoindependiente"/>
        <w:shd w:val="clear" w:color="auto" w:fill="FFFFFF" w:themeFill="background1"/>
        <w:ind w:left="851" w:right="1087"/>
        <w:rPr>
          <w:rFonts w:ascii="Arial" w:eastAsia="Arial" w:hAnsi="Arial" w:cs="Arial"/>
          <w:lang w:val="es-ES" w:eastAsia="es-ES" w:bidi="es-ES"/>
        </w:rPr>
      </w:pPr>
      <w:r w:rsidRPr="00AA5E61">
        <w:rPr>
          <w:rFonts w:ascii="Arial" w:hAnsi="Arial" w:cs="Arial"/>
          <w:b/>
          <w:bCs/>
        </w:rPr>
        <w:t>C.-</w:t>
      </w:r>
      <w:r w:rsidRPr="00AA5E61">
        <w:rPr>
          <w:rFonts w:ascii="Arial" w:hAnsi="Arial" w:cs="Arial"/>
        </w:rPr>
        <w:t xml:space="preserve"> Del análisis de las documentales presentadas por LA CEDENTE, se deduce que cumple con los requisitos exigidos por el apartado II, de los</w:t>
      </w:r>
      <w:r w:rsidRPr="00AA5E61">
        <w:rPr>
          <w:rFonts w:ascii="Arial" w:hAnsi="Arial" w:cs="Arial"/>
          <w:spacing w:val="-29"/>
        </w:rPr>
        <w:t xml:space="preserve"> “</w:t>
      </w:r>
      <w:r w:rsidRPr="00AA5E61">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33E1E4F6" w14:textId="77777777" w:rsidR="00AA5E61" w:rsidRPr="00AA5E61" w:rsidRDefault="00AA5E61" w:rsidP="001356A8">
      <w:pPr>
        <w:pStyle w:val="Textoindependiente"/>
        <w:shd w:val="clear" w:color="auto" w:fill="FFFFFF" w:themeFill="background1"/>
        <w:ind w:left="851" w:right="1087"/>
        <w:rPr>
          <w:rFonts w:ascii="Arial" w:hAnsi="Arial" w:cs="Arial"/>
        </w:rPr>
      </w:pPr>
    </w:p>
    <w:p w14:paraId="7C196DD5" w14:textId="04BD29DF" w:rsidR="00AA5E61" w:rsidRPr="00AA5E61" w:rsidRDefault="00AA5E61" w:rsidP="001356A8">
      <w:pPr>
        <w:pStyle w:val="Textoindependiente"/>
        <w:shd w:val="clear" w:color="auto" w:fill="FFFFFF" w:themeFill="background1"/>
        <w:ind w:left="851" w:right="1087"/>
        <w:rPr>
          <w:rFonts w:ascii="Arial" w:hAnsi="Arial" w:cs="Arial"/>
        </w:rPr>
      </w:pPr>
      <w:r w:rsidRPr="00AA5E61">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67FBFF5D" w14:textId="77777777" w:rsidR="00AA5E61" w:rsidRPr="00AA5E61" w:rsidRDefault="00AA5E61" w:rsidP="001356A8">
      <w:pPr>
        <w:pStyle w:val="Textoindependiente"/>
        <w:shd w:val="clear" w:color="auto" w:fill="FFFFFF" w:themeFill="background1"/>
        <w:ind w:left="851" w:right="1087"/>
        <w:rPr>
          <w:rFonts w:ascii="Arial" w:hAnsi="Arial" w:cs="Arial"/>
          <w:lang w:val="pt-PT"/>
        </w:rPr>
      </w:pPr>
    </w:p>
    <w:p w14:paraId="2B61D580" w14:textId="52103659" w:rsidR="00AA5E61" w:rsidRPr="00AA5E61" w:rsidRDefault="00AA5E61" w:rsidP="001356A8">
      <w:pPr>
        <w:pStyle w:val="Textoindependiente"/>
        <w:shd w:val="clear" w:color="auto" w:fill="FFFFFF" w:themeFill="background1"/>
        <w:ind w:left="851" w:right="1087"/>
        <w:jc w:val="center"/>
        <w:rPr>
          <w:rFonts w:ascii="Arial" w:hAnsi="Arial" w:cs="Arial"/>
          <w:lang w:val="pt-PT"/>
        </w:rPr>
      </w:pPr>
      <w:r w:rsidRPr="00AA5E61">
        <w:rPr>
          <w:rFonts w:ascii="Arial" w:hAnsi="Arial" w:cs="Arial"/>
          <w:b/>
          <w:lang w:val="pt-PT"/>
        </w:rPr>
        <w:t>DICTAMEN</w:t>
      </w:r>
    </w:p>
    <w:p w14:paraId="4D1124C0" w14:textId="77777777" w:rsidR="001356A8" w:rsidRDefault="00AA5E61" w:rsidP="001356A8">
      <w:pPr>
        <w:pStyle w:val="Textoindependiente"/>
        <w:shd w:val="clear" w:color="auto" w:fill="FFFFFF" w:themeFill="background1"/>
        <w:ind w:left="851" w:right="1087"/>
        <w:rPr>
          <w:rFonts w:ascii="Arial" w:hAnsi="Arial" w:cs="Arial"/>
        </w:rPr>
      </w:pPr>
      <w:r w:rsidRPr="00AA5E61">
        <w:rPr>
          <w:rFonts w:ascii="Arial" w:hAnsi="Arial" w:cs="Arial"/>
          <w:b/>
          <w:lang w:val="pt-PT"/>
        </w:rPr>
        <w:t>PRIMERO.-</w:t>
      </w:r>
      <w:r w:rsidRPr="00AA5E61">
        <w:rPr>
          <w:rFonts w:ascii="Arial" w:hAnsi="Arial" w:cs="Arial"/>
          <w:lang w:val="pt-PT"/>
        </w:rPr>
        <w:t xml:space="preserve"> </w:t>
      </w:r>
      <w:r w:rsidRPr="00AA5E61">
        <w:rPr>
          <w:rFonts w:ascii="Arial" w:hAnsi="Arial" w:cs="Arial"/>
        </w:rPr>
        <w:t xml:space="preserve">La Comisión de Gobierno, de Territorio, Normatividad, Nomenclatura, de Mercados y Comercio en Vía Pública del Municipio de Oaxaca de Juárez, Oaxaca, determina procedente aprobar la </w:t>
      </w:r>
      <w:r w:rsidRPr="00AA5E61">
        <w:rPr>
          <w:rFonts w:ascii="Arial" w:hAnsi="Arial" w:cs="Arial"/>
          <w:b/>
        </w:rPr>
        <w:t xml:space="preserve">cesión de </w:t>
      </w:r>
      <w:proofErr w:type="gramStart"/>
      <w:r w:rsidRPr="00AA5E61">
        <w:rPr>
          <w:rFonts w:ascii="Arial" w:hAnsi="Arial" w:cs="Arial"/>
          <w:b/>
        </w:rPr>
        <w:t>derechos,</w:t>
      </w:r>
      <w:r w:rsidRPr="00AA5E61">
        <w:rPr>
          <w:rFonts w:ascii="Arial" w:hAnsi="Arial" w:cs="Arial"/>
        </w:rPr>
        <w:t xml:space="preserve">  que</w:t>
      </w:r>
      <w:proofErr w:type="gramEnd"/>
      <w:r w:rsidRPr="00AA5E61">
        <w:rPr>
          <w:rFonts w:ascii="Arial" w:hAnsi="Arial" w:cs="Arial"/>
        </w:rPr>
        <w:t xml:space="preserve"> otorga la ciudadana </w:t>
      </w:r>
      <w:r w:rsidRPr="00AA5E61">
        <w:rPr>
          <w:rFonts w:ascii="Arial" w:hAnsi="Arial" w:cs="Arial"/>
          <w:b/>
        </w:rPr>
        <w:t xml:space="preserve">Elvira Antonio Bautista </w:t>
      </w:r>
      <w:r w:rsidRPr="00AA5E61">
        <w:rPr>
          <w:rFonts w:ascii="Arial" w:hAnsi="Arial" w:cs="Arial"/>
        </w:rPr>
        <w:t>a</w:t>
      </w:r>
      <w:r w:rsidR="001356A8">
        <w:rPr>
          <w:rFonts w:ascii="Arial" w:hAnsi="Arial" w:cs="Arial"/>
        </w:rPr>
        <w:br w:type="page"/>
      </w:r>
    </w:p>
    <w:p w14:paraId="63484BF7" w14:textId="07FE97C5" w:rsidR="00AA5E61" w:rsidRPr="00AA5E61" w:rsidRDefault="00AA5E61" w:rsidP="001356A8">
      <w:pPr>
        <w:pStyle w:val="Textoindependiente"/>
        <w:shd w:val="clear" w:color="auto" w:fill="FFFFFF" w:themeFill="background1"/>
        <w:ind w:left="851" w:right="339"/>
        <w:rPr>
          <w:rFonts w:ascii="Arial" w:eastAsia="Calibri" w:hAnsi="Arial" w:cs="Arial"/>
          <w:bCs/>
          <w:iCs/>
          <w:lang w:val="es-ES"/>
        </w:rPr>
      </w:pPr>
      <w:r w:rsidRPr="00AA5E61">
        <w:rPr>
          <w:rFonts w:ascii="Arial" w:hAnsi="Arial" w:cs="Arial"/>
        </w:rPr>
        <w:lastRenderedPageBreak/>
        <w:t xml:space="preserve"> favor de la ciudadana </w:t>
      </w:r>
      <w:r w:rsidRPr="00AA5E61">
        <w:rPr>
          <w:rFonts w:ascii="Arial" w:hAnsi="Arial" w:cs="Arial"/>
          <w:b/>
          <w:bCs/>
          <w:iCs/>
        </w:rPr>
        <w:t>Josefina Aquino Marcial</w:t>
      </w:r>
      <w:r w:rsidRPr="00AA5E61">
        <w:rPr>
          <w:rFonts w:ascii="Arial" w:hAnsi="Arial" w:cs="Arial"/>
        </w:rPr>
        <w:t xml:space="preserve">, respecto del </w:t>
      </w:r>
      <w:r w:rsidRPr="00AA5E61">
        <w:rPr>
          <w:rFonts w:ascii="Arial" w:hAnsi="Arial" w:cs="Arial"/>
          <w:b/>
          <w:bCs/>
        </w:rPr>
        <w:t>puesto fijo número 43</w:t>
      </w:r>
      <w:r w:rsidRPr="00AA5E61">
        <w:rPr>
          <w:rFonts w:ascii="Arial" w:hAnsi="Arial" w:cs="Arial"/>
        </w:rPr>
        <w:t xml:space="preserve">, con número objeto/contrato </w:t>
      </w:r>
      <w:r w:rsidRPr="00AA5E61">
        <w:rPr>
          <w:rFonts w:ascii="Arial" w:hAnsi="Arial" w:cs="Arial"/>
          <w:b/>
        </w:rPr>
        <w:t>105000000002306</w:t>
      </w:r>
      <w:r w:rsidRPr="00AA5E61">
        <w:rPr>
          <w:rFonts w:ascii="Arial" w:hAnsi="Arial" w:cs="Arial"/>
        </w:rPr>
        <w:t xml:space="preserve">, con giro de </w:t>
      </w:r>
      <w:r w:rsidRPr="00AA5E61">
        <w:rPr>
          <w:rFonts w:ascii="Arial" w:hAnsi="Arial" w:cs="Arial"/>
          <w:b/>
          <w:bCs/>
        </w:rPr>
        <w:t>“chocolate y atole”</w:t>
      </w:r>
      <w:r w:rsidRPr="00AA5E61">
        <w:rPr>
          <w:rFonts w:ascii="Arial" w:hAnsi="Arial" w:cs="Arial"/>
        </w:rPr>
        <w:t xml:space="preserve">, </w:t>
      </w:r>
      <w:proofErr w:type="gramStart"/>
      <w:r w:rsidRPr="00AA5E61">
        <w:rPr>
          <w:rFonts w:ascii="Arial" w:hAnsi="Arial" w:cs="Arial"/>
        </w:rPr>
        <w:t>ubicado  en</w:t>
      </w:r>
      <w:proofErr w:type="gramEnd"/>
      <w:r w:rsidRPr="00AA5E61">
        <w:rPr>
          <w:rFonts w:ascii="Arial" w:hAnsi="Arial" w:cs="Arial"/>
        </w:rPr>
        <w:t xml:space="preserve"> la zona tianguis sector 1 sección B del mercado de abasto “Margarita Maza de Juárez”, en términos del artículo 13 del Reglamento de los Mercados Públicos de la Ciudad de Oaxaca, vigente al momento de presentar su solicitud.</w:t>
      </w:r>
      <w:r w:rsidRPr="00AA5E61">
        <w:rPr>
          <w:rFonts w:ascii="Arial" w:eastAsia="Calibri" w:hAnsi="Arial" w:cs="Arial"/>
          <w:bCs/>
        </w:rPr>
        <w:t xml:space="preserve"> </w:t>
      </w:r>
      <w:r w:rsidRPr="00AA5E61">
        <w:rPr>
          <w:rFonts w:ascii="Arial" w:eastAsia="Calibri" w:hAnsi="Arial" w:cs="Arial"/>
          <w:bCs/>
          <w:iCs/>
        </w:rPr>
        <w:t xml:space="preserve"> </w:t>
      </w:r>
    </w:p>
    <w:p w14:paraId="679732F9" w14:textId="77777777" w:rsidR="00AA5E61" w:rsidRPr="00AA5E61" w:rsidRDefault="00AA5E61" w:rsidP="001356A8">
      <w:pPr>
        <w:spacing w:after="0"/>
        <w:ind w:left="851" w:right="339"/>
        <w:jc w:val="both"/>
        <w:rPr>
          <w:rFonts w:ascii="Arial" w:eastAsiaTheme="minorHAnsi" w:hAnsi="Arial" w:cs="Arial"/>
          <w:b/>
          <w:bCs/>
          <w:sz w:val="20"/>
          <w:szCs w:val="20"/>
        </w:rPr>
      </w:pPr>
    </w:p>
    <w:p w14:paraId="2E8B580B" w14:textId="273DC341" w:rsidR="00AA5E61" w:rsidRPr="00AA5E61" w:rsidRDefault="00AA5E61" w:rsidP="001356A8">
      <w:pPr>
        <w:spacing w:after="0"/>
        <w:ind w:left="851" w:right="339"/>
        <w:jc w:val="both"/>
        <w:rPr>
          <w:rFonts w:ascii="Arial" w:hAnsi="Arial" w:cs="Arial"/>
          <w:b/>
          <w:bCs/>
          <w:sz w:val="20"/>
          <w:szCs w:val="20"/>
        </w:rPr>
      </w:pPr>
      <w:r w:rsidRPr="00AA5E61">
        <w:rPr>
          <w:rFonts w:ascii="Arial" w:hAnsi="Arial" w:cs="Arial"/>
          <w:b/>
          <w:bCs/>
          <w:sz w:val="20"/>
          <w:szCs w:val="20"/>
        </w:rPr>
        <w:t xml:space="preserve">SEGUNDO. </w:t>
      </w:r>
      <w:r>
        <w:rPr>
          <w:rFonts w:ascii="Arial" w:hAnsi="Arial" w:cs="Arial"/>
          <w:b/>
          <w:bCs/>
          <w:sz w:val="20"/>
          <w:szCs w:val="20"/>
        </w:rPr>
        <w:t xml:space="preserve">- </w:t>
      </w:r>
      <w:r w:rsidRPr="00AA5E61">
        <w:rPr>
          <w:rFonts w:ascii="Arial" w:hAnsi="Arial" w:cs="Arial"/>
          <w:sz w:val="20"/>
          <w:szCs w:val="20"/>
        </w:rPr>
        <w:t xml:space="preserve">Notifíquese a la Dirección General de Regulación y Atención a Mercados, el contenido del presente dictamen para los trámites administrativos correspondientes. </w:t>
      </w:r>
    </w:p>
    <w:p w14:paraId="32BD72D1" w14:textId="77777777" w:rsidR="00AA5E61" w:rsidRPr="00AA5E61" w:rsidRDefault="00AA5E61" w:rsidP="001356A8">
      <w:pPr>
        <w:spacing w:after="0"/>
        <w:ind w:left="851" w:right="339"/>
        <w:jc w:val="both"/>
        <w:rPr>
          <w:rFonts w:ascii="Arial" w:hAnsi="Arial" w:cs="Arial"/>
          <w:b/>
          <w:bCs/>
          <w:sz w:val="20"/>
          <w:szCs w:val="20"/>
        </w:rPr>
      </w:pPr>
    </w:p>
    <w:p w14:paraId="28EA8715" w14:textId="640C2D74" w:rsidR="00AA5E61" w:rsidRPr="00AA5E61" w:rsidRDefault="00AA5E61" w:rsidP="001356A8">
      <w:pPr>
        <w:spacing w:after="0"/>
        <w:ind w:left="851" w:right="339"/>
        <w:jc w:val="both"/>
        <w:rPr>
          <w:rFonts w:ascii="Arial" w:hAnsi="Arial" w:cs="Arial"/>
          <w:b/>
          <w:bCs/>
          <w:sz w:val="20"/>
          <w:szCs w:val="20"/>
        </w:rPr>
      </w:pPr>
      <w:r w:rsidRPr="00AA5E61">
        <w:rPr>
          <w:rFonts w:ascii="Arial" w:hAnsi="Arial" w:cs="Arial"/>
          <w:b/>
          <w:bCs/>
          <w:sz w:val="20"/>
          <w:szCs w:val="20"/>
        </w:rPr>
        <w:t xml:space="preserve">TERCERO. – </w:t>
      </w:r>
      <w:r w:rsidRPr="00AA5E61">
        <w:rPr>
          <w:rFonts w:ascii="Arial" w:hAnsi="Arial" w:cs="Arial"/>
          <w:sz w:val="20"/>
          <w:szCs w:val="20"/>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AA5E61">
        <w:rPr>
          <w:rFonts w:ascii="Arial" w:hAnsi="Arial" w:cs="Arial"/>
          <w:b/>
          <w:sz w:val="20"/>
          <w:szCs w:val="20"/>
        </w:rPr>
        <w:t>CESIÓN DE DERECHOS</w:t>
      </w:r>
      <w:r w:rsidRPr="00AA5E61">
        <w:rPr>
          <w:rFonts w:ascii="Arial" w:hAnsi="Arial" w:cs="Arial"/>
          <w:sz w:val="20"/>
          <w:szCs w:val="20"/>
        </w:rPr>
        <w:t xml:space="preserve"> conforme a la tarifa establecida en la Ley de Ingresos vigente. </w:t>
      </w:r>
    </w:p>
    <w:p w14:paraId="484CEB39" w14:textId="77777777" w:rsidR="00AA5E61" w:rsidRPr="00AA5E61" w:rsidRDefault="00AA5E61" w:rsidP="001356A8">
      <w:pPr>
        <w:spacing w:after="0"/>
        <w:ind w:left="851" w:right="339"/>
        <w:jc w:val="both"/>
        <w:rPr>
          <w:rFonts w:ascii="Arial" w:hAnsi="Arial" w:cs="Arial"/>
          <w:b/>
          <w:bCs/>
          <w:sz w:val="20"/>
          <w:szCs w:val="20"/>
        </w:rPr>
      </w:pPr>
    </w:p>
    <w:p w14:paraId="49E8C532" w14:textId="77777777" w:rsidR="00AA5E61" w:rsidRPr="00AA5E61" w:rsidRDefault="00AA5E61" w:rsidP="001356A8">
      <w:pPr>
        <w:spacing w:after="0"/>
        <w:ind w:left="851" w:right="339"/>
        <w:jc w:val="both"/>
        <w:rPr>
          <w:rFonts w:ascii="Arial" w:hAnsi="Arial" w:cs="Arial"/>
          <w:sz w:val="20"/>
          <w:szCs w:val="20"/>
        </w:rPr>
      </w:pPr>
      <w:r w:rsidRPr="00AA5E61">
        <w:rPr>
          <w:rFonts w:ascii="Arial" w:hAnsi="Arial" w:cs="Arial"/>
          <w:b/>
          <w:bCs/>
          <w:sz w:val="20"/>
          <w:szCs w:val="20"/>
        </w:rPr>
        <w:t>CUARTO. –</w:t>
      </w:r>
      <w:r w:rsidRPr="00AA5E61">
        <w:rPr>
          <w:rFonts w:ascii="Arial" w:hAnsi="Arial" w:cs="Arial"/>
          <w:sz w:val="20"/>
          <w:szCs w:val="20"/>
        </w:rPr>
        <w:t xml:space="preserve"> Notifíquese a la Dirección de Ingresos de la Tesorería Municipal, el contenido del presente dictamen para los trámites administrativos correspondientes. </w:t>
      </w:r>
    </w:p>
    <w:p w14:paraId="01E1E0B1" w14:textId="77777777" w:rsidR="00AA5E61" w:rsidRPr="00AA5E61" w:rsidRDefault="00AA5E61" w:rsidP="001356A8">
      <w:pPr>
        <w:spacing w:after="0"/>
        <w:ind w:left="851" w:right="339"/>
        <w:jc w:val="both"/>
        <w:rPr>
          <w:rFonts w:ascii="Arial" w:hAnsi="Arial" w:cs="Arial"/>
          <w:b/>
          <w:bCs/>
          <w:sz w:val="20"/>
          <w:szCs w:val="20"/>
        </w:rPr>
      </w:pPr>
    </w:p>
    <w:p w14:paraId="51758B64" w14:textId="68B5BFA9" w:rsidR="00AA5E61" w:rsidRPr="00AA5E61" w:rsidRDefault="00AA5E61" w:rsidP="001356A8">
      <w:pPr>
        <w:spacing w:after="0"/>
        <w:ind w:left="851" w:right="339"/>
        <w:jc w:val="both"/>
        <w:rPr>
          <w:rFonts w:ascii="Arial" w:hAnsi="Arial" w:cs="Arial"/>
          <w:b/>
          <w:bCs/>
          <w:sz w:val="20"/>
          <w:szCs w:val="20"/>
        </w:rPr>
      </w:pPr>
      <w:r w:rsidRPr="00AA5E61">
        <w:rPr>
          <w:rFonts w:ascii="Arial" w:hAnsi="Arial" w:cs="Arial"/>
          <w:b/>
          <w:bCs/>
          <w:sz w:val="20"/>
          <w:szCs w:val="20"/>
        </w:rPr>
        <w:t xml:space="preserve">QUINTO. – </w:t>
      </w:r>
      <w:r w:rsidRPr="00AA5E61">
        <w:rPr>
          <w:rFonts w:ascii="Arial" w:hAnsi="Arial" w:cs="Arial"/>
          <w:sz w:val="20"/>
          <w:szCs w:val="20"/>
        </w:rPr>
        <w:t xml:space="preserve">Notifíquese a través de la Dirección General de Regulación y Atención a Mercados a la ciudadana </w:t>
      </w:r>
      <w:r w:rsidRPr="00AA5E61">
        <w:rPr>
          <w:rFonts w:ascii="Arial" w:hAnsi="Arial" w:cs="Arial"/>
          <w:b/>
          <w:bCs/>
          <w:iCs/>
          <w:sz w:val="20"/>
          <w:szCs w:val="20"/>
        </w:rPr>
        <w:t>Josefina Aquino Marcial</w:t>
      </w:r>
      <w:r w:rsidRPr="00AA5E61">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r w:rsidRPr="00AA5E61">
        <w:rPr>
          <w:rFonts w:ascii="Arial" w:eastAsia="Arial" w:hAnsi="Arial" w:cs="Arial"/>
          <w:sz w:val="20"/>
          <w:szCs w:val="20"/>
          <w:lang w:val="es-ES" w:eastAsia="es-ES" w:bidi="es-ES"/>
        </w:rPr>
        <w:t xml:space="preserve"> </w:t>
      </w:r>
    </w:p>
    <w:p w14:paraId="257151CD" w14:textId="77777777" w:rsidR="00AA5E61" w:rsidRPr="00AA5E61" w:rsidRDefault="00AA5E61" w:rsidP="001356A8">
      <w:pPr>
        <w:spacing w:after="0"/>
        <w:ind w:left="851" w:right="1087"/>
        <w:jc w:val="both"/>
        <w:rPr>
          <w:rFonts w:ascii="Arial" w:hAnsi="Arial" w:cs="Arial"/>
          <w:b/>
          <w:bCs/>
          <w:sz w:val="20"/>
          <w:szCs w:val="20"/>
        </w:rPr>
      </w:pPr>
    </w:p>
    <w:p w14:paraId="40802962" w14:textId="77777777" w:rsidR="001356A8" w:rsidRDefault="00AA5E61" w:rsidP="001356A8">
      <w:pPr>
        <w:spacing w:after="0"/>
        <w:ind w:left="851" w:right="339"/>
        <w:jc w:val="both"/>
        <w:rPr>
          <w:rFonts w:ascii="Arial" w:hAnsi="Arial" w:cs="Arial"/>
          <w:b/>
          <w:bCs/>
          <w:sz w:val="20"/>
          <w:szCs w:val="20"/>
        </w:rPr>
      </w:pPr>
      <w:r w:rsidRPr="00AA5E61">
        <w:rPr>
          <w:rFonts w:ascii="Arial" w:hAnsi="Arial" w:cs="Arial"/>
          <w:b/>
          <w:bCs/>
          <w:sz w:val="20"/>
          <w:szCs w:val="20"/>
        </w:rPr>
        <w:t xml:space="preserve">SEXTO. – </w:t>
      </w:r>
      <w:r w:rsidRPr="00AA5E61">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7C6560BF" w14:textId="0D5B23F3" w:rsidR="00AA5E61" w:rsidRDefault="00AA5E61" w:rsidP="001356A8">
      <w:pPr>
        <w:spacing w:after="0"/>
        <w:ind w:left="851" w:right="1087"/>
        <w:jc w:val="both"/>
        <w:rPr>
          <w:rFonts w:ascii="Arial" w:hAnsi="Arial" w:cs="Arial"/>
          <w:sz w:val="20"/>
          <w:szCs w:val="20"/>
        </w:rPr>
      </w:pPr>
      <w:r w:rsidRPr="00AA5E61">
        <w:rPr>
          <w:rFonts w:ascii="Arial" w:hAnsi="Arial" w:cs="Arial"/>
          <w:b/>
          <w:sz w:val="20"/>
          <w:szCs w:val="20"/>
        </w:rPr>
        <w:t xml:space="preserve">SÉPTIMO. – </w:t>
      </w:r>
      <w:r w:rsidRPr="00AA5E61">
        <w:rPr>
          <w:rFonts w:ascii="Arial" w:hAnsi="Arial" w:cs="Arial"/>
          <w:sz w:val="20"/>
          <w:szCs w:val="20"/>
        </w:rPr>
        <w:t>Se le hace saber a la concesionaria que es causa de revocación de la concesión, las previstas en el artículo 15 del Reglamento de los</w:t>
      </w:r>
      <w:r w:rsidRPr="00AA5E61">
        <w:rPr>
          <w:rFonts w:ascii="Arial" w:hAnsi="Arial" w:cs="Arial"/>
          <w:spacing w:val="-32"/>
          <w:sz w:val="20"/>
          <w:szCs w:val="20"/>
        </w:rPr>
        <w:t xml:space="preserve"> </w:t>
      </w:r>
      <w:r w:rsidRPr="00AA5E61">
        <w:rPr>
          <w:rFonts w:ascii="Arial" w:hAnsi="Arial" w:cs="Arial"/>
          <w:sz w:val="20"/>
          <w:szCs w:val="20"/>
        </w:rPr>
        <w:t xml:space="preserve">Mercados Públicos de la Ciudad de Oaxaca, que establecen lo siguiente: </w:t>
      </w:r>
    </w:p>
    <w:p w14:paraId="7C7ED845" w14:textId="77777777" w:rsidR="00424B2F" w:rsidRPr="001356A8" w:rsidRDefault="00424B2F" w:rsidP="001356A8">
      <w:pPr>
        <w:spacing w:after="0"/>
        <w:ind w:left="851" w:right="1087"/>
        <w:jc w:val="both"/>
        <w:rPr>
          <w:rFonts w:ascii="Arial" w:hAnsi="Arial" w:cs="Arial"/>
          <w:b/>
          <w:bCs/>
          <w:sz w:val="20"/>
          <w:szCs w:val="20"/>
        </w:rPr>
      </w:pPr>
    </w:p>
    <w:p w14:paraId="583D7699" w14:textId="77777777" w:rsidR="00AA5E61" w:rsidRPr="00AA5E61" w:rsidRDefault="00AA5E61" w:rsidP="001356A8">
      <w:pPr>
        <w:spacing w:after="0"/>
        <w:ind w:left="851" w:right="1087"/>
        <w:jc w:val="both"/>
        <w:rPr>
          <w:rFonts w:ascii="Arial" w:hAnsi="Arial" w:cs="Arial"/>
          <w:sz w:val="20"/>
          <w:szCs w:val="20"/>
        </w:rPr>
      </w:pPr>
    </w:p>
    <w:p w14:paraId="48FBA51F" w14:textId="77777777" w:rsidR="00AA5E61" w:rsidRPr="00AA5E61" w:rsidRDefault="00AA5E61" w:rsidP="001356A8">
      <w:pPr>
        <w:spacing w:after="0" w:line="240" w:lineRule="auto"/>
        <w:ind w:left="851" w:right="1087" w:firstLine="708"/>
        <w:jc w:val="both"/>
        <w:rPr>
          <w:rFonts w:ascii="Arial" w:hAnsi="Arial" w:cs="Arial"/>
          <w:i/>
          <w:iCs/>
          <w:sz w:val="20"/>
          <w:szCs w:val="20"/>
        </w:rPr>
      </w:pPr>
      <w:r w:rsidRPr="00AA5E61">
        <w:rPr>
          <w:rFonts w:ascii="Arial" w:hAnsi="Arial" w:cs="Arial"/>
          <w:i/>
          <w:iCs/>
          <w:sz w:val="20"/>
          <w:szCs w:val="20"/>
        </w:rPr>
        <w:t>“…</w:t>
      </w:r>
      <w:r w:rsidRPr="00AA5E61">
        <w:rPr>
          <w:rFonts w:ascii="Arial" w:hAnsi="Arial" w:cs="Arial"/>
          <w:b/>
          <w:bCs/>
          <w:i/>
          <w:iCs/>
          <w:sz w:val="20"/>
          <w:szCs w:val="20"/>
        </w:rPr>
        <w:t>ARTÍCULO 15.-</w:t>
      </w:r>
      <w:r w:rsidRPr="00AA5E61">
        <w:rPr>
          <w:rFonts w:ascii="Arial" w:hAnsi="Arial" w:cs="Arial"/>
          <w:i/>
          <w:iCs/>
          <w:sz w:val="20"/>
          <w:szCs w:val="20"/>
        </w:rPr>
        <w:t xml:space="preserve"> Son causas para revocar la concesión: </w:t>
      </w:r>
    </w:p>
    <w:p w14:paraId="78FA726C" w14:textId="77777777" w:rsidR="00AA5E61" w:rsidRPr="00AA5E61" w:rsidRDefault="00AA5E61" w:rsidP="001356A8">
      <w:pPr>
        <w:spacing w:after="0" w:line="240" w:lineRule="auto"/>
        <w:ind w:left="851" w:right="1087"/>
        <w:jc w:val="both"/>
        <w:rPr>
          <w:rFonts w:ascii="Arial" w:hAnsi="Arial" w:cs="Arial"/>
          <w:i/>
          <w:iCs/>
          <w:sz w:val="20"/>
          <w:szCs w:val="20"/>
        </w:rPr>
      </w:pPr>
      <w:r w:rsidRPr="00AA5E61">
        <w:rPr>
          <w:rFonts w:ascii="Arial" w:hAnsi="Arial" w:cs="Arial"/>
          <w:i/>
          <w:iCs/>
          <w:sz w:val="20"/>
          <w:szCs w:val="20"/>
        </w:rPr>
        <w:t xml:space="preserve">a) Dejar de pagar el importe de la renta o alquiler por más de 180 días. </w:t>
      </w:r>
    </w:p>
    <w:p w14:paraId="3B04831C" w14:textId="77777777" w:rsidR="00AA5E61" w:rsidRPr="00AA5E61" w:rsidRDefault="00AA5E61" w:rsidP="001356A8">
      <w:pPr>
        <w:spacing w:after="0" w:line="240" w:lineRule="auto"/>
        <w:ind w:left="851" w:right="1087"/>
        <w:jc w:val="both"/>
        <w:rPr>
          <w:rFonts w:ascii="Arial" w:hAnsi="Arial" w:cs="Arial"/>
          <w:i/>
          <w:iCs/>
          <w:sz w:val="20"/>
          <w:szCs w:val="20"/>
        </w:rPr>
      </w:pPr>
      <w:r w:rsidRPr="00AA5E61">
        <w:rPr>
          <w:rFonts w:ascii="Arial" w:hAnsi="Arial" w:cs="Arial"/>
          <w:i/>
          <w:iCs/>
          <w:sz w:val="20"/>
          <w:szCs w:val="20"/>
        </w:rPr>
        <w:t xml:space="preserve">b) Dejar de cumplir con las obligaciones que este Reglamento impone. </w:t>
      </w:r>
    </w:p>
    <w:p w14:paraId="372695F9" w14:textId="77777777" w:rsidR="00AA5E61" w:rsidRPr="00AA5E61" w:rsidRDefault="00AA5E61" w:rsidP="001356A8">
      <w:pPr>
        <w:spacing w:after="0" w:line="240" w:lineRule="auto"/>
        <w:ind w:left="851" w:right="1087" w:firstLine="708"/>
        <w:jc w:val="both"/>
        <w:rPr>
          <w:rFonts w:ascii="Arial" w:hAnsi="Arial" w:cs="Arial"/>
          <w:i/>
          <w:iCs/>
          <w:sz w:val="20"/>
          <w:szCs w:val="20"/>
        </w:rPr>
      </w:pPr>
      <w:r w:rsidRPr="00AA5E61">
        <w:rPr>
          <w:rFonts w:ascii="Arial" w:hAnsi="Arial" w:cs="Arial"/>
          <w:i/>
          <w:iCs/>
          <w:sz w:val="20"/>
          <w:szCs w:val="20"/>
        </w:rPr>
        <w:t>c) Realizar actos prohibidos por este Reglamento…”</w:t>
      </w:r>
    </w:p>
    <w:p w14:paraId="5E545243" w14:textId="77777777" w:rsidR="00AA5E61" w:rsidRPr="00AA5E61" w:rsidRDefault="00AA5E61" w:rsidP="001356A8">
      <w:pPr>
        <w:spacing w:after="0"/>
        <w:ind w:left="851" w:right="1087"/>
        <w:jc w:val="both"/>
        <w:rPr>
          <w:rFonts w:ascii="Arial" w:hAnsi="Arial" w:cs="Arial"/>
          <w:b/>
          <w:bCs/>
          <w:sz w:val="20"/>
          <w:szCs w:val="20"/>
        </w:rPr>
      </w:pPr>
    </w:p>
    <w:p w14:paraId="63E4C841" w14:textId="13FA0F29" w:rsidR="00AA5E61" w:rsidRPr="00AA5E61" w:rsidRDefault="00AA5E61" w:rsidP="001356A8">
      <w:pPr>
        <w:spacing w:after="0"/>
        <w:ind w:left="851" w:right="1087"/>
        <w:jc w:val="both"/>
        <w:rPr>
          <w:rFonts w:ascii="Arial" w:hAnsi="Arial" w:cs="Arial"/>
          <w:b/>
          <w:bCs/>
          <w:sz w:val="20"/>
          <w:szCs w:val="20"/>
        </w:rPr>
      </w:pPr>
      <w:r w:rsidRPr="00AA5E61">
        <w:rPr>
          <w:rFonts w:ascii="Arial" w:hAnsi="Arial" w:cs="Arial"/>
          <w:b/>
          <w:bCs/>
          <w:sz w:val="20"/>
          <w:szCs w:val="20"/>
        </w:rPr>
        <w:t xml:space="preserve">OCTAVO. – </w:t>
      </w:r>
      <w:r w:rsidRPr="00AA5E61">
        <w:rPr>
          <w:rFonts w:ascii="Arial" w:hAnsi="Arial" w:cs="Arial"/>
          <w:sz w:val="20"/>
          <w:szCs w:val="20"/>
        </w:rPr>
        <w:t xml:space="preserve">Se le hace del conocimiento a la ciudadana </w:t>
      </w:r>
      <w:r w:rsidRPr="00AA5E61">
        <w:rPr>
          <w:rFonts w:ascii="Arial" w:hAnsi="Arial" w:cs="Arial"/>
          <w:b/>
          <w:bCs/>
          <w:iCs/>
          <w:sz w:val="20"/>
          <w:szCs w:val="20"/>
        </w:rPr>
        <w:t>Josefina Aquino Marcial</w:t>
      </w:r>
      <w:r w:rsidRPr="00AA5E61">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AE33F60" w14:textId="77777777" w:rsidR="00AA5E61" w:rsidRPr="00AA5E61" w:rsidRDefault="00AA5E61" w:rsidP="001356A8">
      <w:pPr>
        <w:spacing w:after="0"/>
        <w:ind w:left="851" w:right="1087"/>
        <w:jc w:val="both"/>
        <w:rPr>
          <w:rFonts w:ascii="Arial" w:eastAsia="Calibri" w:hAnsi="Arial" w:cs="Arial"/>
          <w:bCs/>
          <w:iCs/>
          <w:sz w:val="20"/>
          <w:szCs w:val="20"/>
        </w:rPr>
      </w:pPr>
    </w:p>
    <w:p w14:paraId="5B0336F1" w14:textId="3B8040C5" w:rsidR="00AA5E61" w:rsidRPr="00AA5E61" w:rsidRDefault="00AA5E61" w:rsidP="001356A8">
      <w:pPr>
        <w:spacing w:after="0"/>
        <w:ind w:left="851" w:right="1087"/>
        <w:jc w:val="both"/>
        <w:rPr>
          <w:rFonts w:ascii="Arial" w:eastAsia="SimSun" w:hAnsi="Arial" w:cs="Arial"/>
          <w:sz w:val="20"/>
          <w:szCs w:val="20"/>
        </w:rPr>
      </w:pPr>
      <w:r w:rsidRPr="00AA5E61">
        <w:rPr>
          <w:rFonts w:ascii="Arial" w:eastAsia="Calibri" w:hAnsi="Arial" w:cs="Arial"/>
          <w:b/>
          <w:iCs/>
          <w:sz w:val="20"/>
          <w:szCs w:val="20"/>
        </w:rPr>
        <w:t>NOTIFÍQUESE</w:t>
      </w:r>
      <w:r w:rsidRPr="00AA5E61">
        <w:rPr>
          <w:rFonts w:ascii="Arial" w:eastAsia="SimSun" w:hAnsi="Arial" w:cs="Arial"/>
          <w:b/>
          <w:sz w:val="20"/>
          <w:szCs w:val="20"/>
        </w:rPr>
        <w:t xml:space="preserve"> Y CÚMPLASE</w:t>
      </w:r>
    </w:p>
    <w:p w14:paraId="255F9910" w14:textId="77777777" w:rsidR="00AA5E61" w:rsidRPr="00AA5E61" w:rsidRDefault="00AA5E61" w:rsidP="001356A8">
      <w:pPr>
        <w:spacing w:after="0"/>
        <w:ind w:left="851" w:right="1087"/>
        <w:jc w:val="both"/>
        <w:rPr>
          <w:rFonts w:ascii="Arial" w:eastAsiaTheme="minorHAnsi" w:hAnsi="Arial" w:cs="Arial"/>
          <w:sz w:val="20"/>
          <w:szCs w:val="20"/>
        </w:rPr>
      </w:pPr>
      <w:r w:rsidRPr="00AA5E61">
        <w:rPr>
          <w:rFonts w:ascii="Arial" w:eastAsia="SimSun" w:hAnsi="Arial" w:cs="Arial"/>
          <w:sz w:val="20"/>
          <w:szCs w:val="20"/>
        </w:rPr>
        <w:t xml:space="preserve"> </w:t>
      </w:r>
    </w:p>
    <w:p w14:paraId="48D5D489" w14:textId="17312AD4" w:rsidR="00576383" w:rsidRDefault="00AA5E61" w:rsidP="001356A8">
      <w:pPr>
        <w:pStyle w:val="Textoindependiente"/>
        <w:ind w:left="851" w:right="1087"/>
        <w:rPr>
          <w:rFonts w:ascii="Arial" w:hAnsi="Arial" w:cs="Arial"/>
        </w:rPr>
      </w:pPr>
      <w:r w:rsidRPr="00AA5E61">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5444CBCD" w14:textId="6E4B4792" w:rsidR="00780E03" w:rsidRDefault="00780E03" w:rsidP="001356A8">
      <w:pPr>
        <w:pStyle w:val="Textoindependiente"/>
        <w:ind w:left="851" w:right="1087"/>
        <w:rPr>
          <w:rFonts w:ascii="Arial" w:hAnsi="Arial" w:cs="Arial"/>
        </w:rPr>
      </w:pPr>
    </w:p>
    <w:p w14:paraId="44EDAEE6" w14:textId="77777777" w:rsidR="00780E03" w:rsidRDefault="00780E03" w:rsidP="00780E03">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6D5B97CD" w14:textId="77777777" w:rsidR="00780E03" w:rsidRPr="00963621" w:rsidRDefault="00780E03" w:rsidP="00780E03">
      <w:pPr>
        <w:adjustRightInd w:val="0"/>
        <w:ind w:left="851" w:right="1087"/>
        <w:jc w:val="both"/>
        <w:rPr>
          <w:rFonts w:ascii="Arial" w:hAnsi="Arial" w:cs="Arial"/>
          <w:b/>
          <w:sz w:val="20"/>
          <w:szCs w:val="20"/>
        </w:rPr>
      </w:pPr>
    </w:p>
    <w:p w14:paraId="6DDB830A" w14:textId="77777777" w:rsidR="00780E03" w:rsidRPr="004B0708" w:rsidRDefault="00780E03" w:rsidP="00780E03">
      <w:pPr>
        <w:pStyle w:val="Textoindependiente"/>
        <w:ind w:left="851" w:right="1087"/>
        <w:jc w:val="center"/>
        <w:rPr>
          <w:rFonts w:ascii="Arial" w:hAnsi="Arial" w:cs="Arial"/>
          <w:b/>
          <w:iCs/>
        </w:rPr>
      </w:pPr>
      <w:r w:rsidRPr="004B0708">
        <w:rPr>
          <w:rFonts w:ascii="Arial" w:hAnsi="Arial" w:cs="Arial"/>
          <w:b/>
          <w:iCs/>
        </w:rPr>
        <w:t>ATENTAMENTE.</w:t>
      </w:r>
    </w:p>
    <w:p w14:paraId="193F024F" w14:textId="3ABD13CB" w:rsidR="00780E03" w:rsidRDefault="00780E03" w:rsidP="00780E03">
      <w:pPr>
        <w:pStyle w:val="Textoindependiente"/>
        <w:ind w:left="851" w:right="1087"/>
        <w:jc w:val="center"/>
        <w:rPr>
          <w:rFonts w:ascii="Arial" w:hAnsi="Arial" w:cs="Arial"/>
          <w:b/>
          <w:iCs/>
        </w:rPr>
      </w:pPr>
      <w:r w:rsidRPr="004B0708">
        <w:rPr>
          <w:rFonts w:ascii="Arial" w:hAnsi="Arial" w:cs="Arial"/>
          <w:b/>
          <w:iCs/>
        </w:rPr>
        <w:t>“EL RESPETO AL DERECHO AJENO ES LA PAZ”.</w:t>
      </w:r>
      <w:r>
        <w:rPr>
          <w:rFonts w:ascii="Arial" w:hAnsi="Arial" w:cs="Arial"/>
          <w:b/>
          <w:iCs/>
        </w:rPr>
        <w:br w:type="page"/>
      </w:r>
    </w:p>
    <w:p w14:paraId="6C8902B9" w14:textId="71DEF606" w:rsidR="00780E03" w:rsidRPr="004B0708" w:rsidRDefault="00780E03" w:rsidP="004A3F6D">
      <w:pPr>
        <w:pStyle w:val="Textoindependiente"/>
        <w:ind w:left="851" w:right="339"/>
        <w:jc w:val="center"/>
        <w:rPr>
          <w:rFonts w:ascii="Arial" w:hAnsi="Arial" w:cs="Arial"/>
          <w:b/>
          <w:iCs/>
        </w:rPr>
      </w:pPr>
      <w:r w:rsidRPr="004B0708">
        <w:rPr>
          <w:rFonts w:ascii="Arial" w:hAnsi="Arial" w:cs="Arial"/>
          <w:b/>
          <w:iCs/>
        </w:rPr>
        <w:lastRenderedPageBreak/>
        <w:t>EL</w:t>
      </w:r>
      <w:r w:rsidR="004A3F6D">
        <w:rPr>
          <w:rFonts w:ascii="Arial" w:hAnsi="Arial" w:cs="Arial"/>
          <w:b/>
          <w:iCs/>
        </w:rPr>
        <w:t xml:space="preserve"> </w:t>
      </w:r>
      <w:r w:rsidRPr="004B0708">
        <w:rPr>
          <w:rFonts w:ascii="Arial" w:hAnsi="Arial" w:cs="Arial"/>
          <w:b/>
          <w:iCs/>
        </w:rPr>
        <w:t>PRESIDENTE MUNICIPAL CONSTITUCIONAL DE OAXACA DE JUÁREZ.</w:t>
      </w:r>
    </w:p>
    <w:p w14:paraId="5F3A701C" w14:textId="77777777" w:rsidR="00780E03" w:rsidRPr="004B0708" w:rsidRDefault="00780E03" w:rsidP="004A3F6D">
      <w:pPr>
        <w:pStyle w:val="Textoindependiente"/>
        <w:ind w:left="851" w:right="339"/>
        <w:jc w:val="center"/>
        <w:rPr>
          <w:rFonts w:ascii="Arial" w:hAnsi="Arial" w:cs="Arial"/>
          <w:b/>
          <w:iCs/>
        </w:rPr>
      </w:pPr>
      <w:r w:rsidRPr="004B0708">
        <w:rPr>
          <w:rFonts w:ascii="Arial" w:hAnsi="Arial" w:cs="Arial"/>
          <w:b/>
          <w:iCs/>
        </w:rPr>
        <w:t>MTRO. RAYMUNDO CHAGOYA VILLANUEVA.</w:t>
      </w:r>
    </w:p>
    <w:p w14:paraId="5FEBDA94" w14:textId="77777777" w:rsidR="00780E03" w:rsidRPr="004B0708" w:rsidRDefault="00780E03" w:rsidP="004A3F6D">
      <w:pPr>
        <w:pStyle w:val="Textoindependiente"/>
        <w:ind w:left="851" w:right="339"/>
        <w:jc w:val="center"/>
        <w:rPr>
          <w:rFonts w:ascii="Arial" w:hAnsi="Arial" w:cs="Arial"/>
          <w:b/>
          <w:iCs/>
        </w:rPr>
      </w:pPr>
    </w:p>
    <w:p w14:paraId="762D5BFE" w14:textId="77777777" w:rsidR="00780E03" w:rsidRPr="004B0708" w:rsidRDefault="00780E03" w:rsidP="004A3F6D">
      <w:pPr>
        <w:pStyle w:val="Textoindependiente"/>
        <w:ind w:left="851" w:right="339"/>
        <w:jc w:val="center"/>
        <w:rPr>
          <w:rFonts w:ascii="Arial" w:hAnsi="Arial" w:cs="Arial"/>
          <w:b/>
          <w:iCs/>
        </w:rPr>
      </w:pPr>
      <w:r w:rsidRPr="004B0708">
        <w:rPr>
          <w:rFonts w:ascii="Arial" w:hAnsi="Arial" w:cs="Arial"/>
          <w:b/>
          <w:iCs/>
        </w:rPr>
        <w:t>ATENTAMENTE.</w:t>
      </w:r>
    </w:p>
    <w:p w14:paraId="452F259F" w14:textId="6F4F2BBE" w:rsidR="00780E03" w:rsidRDefault="00780E03" w:rsidP="004A3F6D">
      <w:pPr>
        <w:pStyle w:val="Textoindependiente"/>
        <w:ind w:left="851" w:right="339"/>
        <w:jc w:val="center"/>
        <w:rPr>
          <w:rFonts w:ascii="Arial" w:hAnsi="Arial" w:cs="Arial"/>
          <w:b/>
          <w:iCs/>
        </w:rPr>
      </w:pPr>
      <w:r w:rsidRPr="004B0708">
        <w:rPr>
          <w:rFonts w:ascii="Arial" w:hAnsi="Arial" w:cs="Arial"/>
          <w:b/>
          <w:iCs/>
        </w:rPr>
        <w:t>“EL RESPETO AL DERECHO AJENO ES LA</w:t>
      </w:r>
    </w:p>
    <w:p w14:paraId="3CC31276" w14:textId="77777777" w:rsidR="00780E03" w:rsidRPr="004B0708" w:rsidRDefault="00780E03" w:rsidP="004A3F6D">
      <w:pPr>
        <w:pStyle w:val="Textoindependiente"/>
        <w:ind w:left="851" w:right="339"/>
        <w:jc w:val="center"/>
        <w:rPr>
          <w:rFonts w:ascii="Arial" w:hAnsi="Arial" w:cs="Arial"/>
          <w:b/>
          <w:iCs/>
        </w:rPr>
      </w:pPr>
      <w:r w:rsidRPr="004B0708">
        <w:rPr>
          <w:rFonts w:ascii="Arial" w:hAnsi="Arial" w:cs="Arial"/>
          <w:b/>
          <w:iCs/>
        </w:rPr>
        <w:t>PAZ”.</w:t>
      </w:r>
    </w:p>
    <w:p w14:paraId="22A82092" w14:textId="2E14A5E6" w:rsidR="00780E03" w:rsidRPr="004B0708" w:rsidRDefault="00780E03" w:rsidP="004A3F6D">
      <w:pPr>
        <w:pStyle w:val="Textoindependiente"/>
        <w:ind w:left="851" w:right="339"/>
        <w:jc w:val="center"/>
        <w:rPr>
          <w:rFonts w:ascii="Arial" w:hAnsi="Arial" w:cs="Arial"/>
          <w:b/>
          <w:iCs/>
        </w:rPr>
      </w:pPr>
      <w:r w:rsidRPr="004B0708">
        <w:rPr>
          <w:rFonts w:ascii="Arial" w:hAnsi="Arial" w:cs="Arial"/>
          <w:b/>
          <w:iCs/>
        </w:rPr>
        <w:t>EL SECRETARIO MUNICIPAL DE OAXACA DE JUÁREZ.</w:t>
      </w:r>
    </w:p>
    <w:p w14:paraId="26F64381" w14:textId="26F7E7C0" w:rsidR="00780E03" w:rsidRPr="004B0708" w:rsidRDefault="00780E03" w:rsidP="004A3F6D">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93088" behindDoc="0" locked="0" layoutInCell="1" allowOverlap="0" wp14:anchorId="1B67F6A6" wp14:editId="28A22416">
            <wp:simplePos x="0" y="0"/>
            <wp:positionH relativeFrom="column">
              <wp:posOffset>666750</wp:posOffset>
            </wp:positionH>
            <wp:positionV relativeFrom="page">
              <wp:posOffset>2889250</wp:posOffset>
            </wp:positionV>
            <wp:extent cx="2753995" cy="237490"/>
            <wp:effectExtent l="0" t="0" r="8255" b="0"/>
            <wp:wrapSquare wrapText="bothSides"/>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508863C2" w14:textId="4FF93876" w:rsidR="00780E03" w:rsidRDefault="00780E03" w:rsidP="00780E03">
      <w:pPr>
        <w:pStyle w:val="Textoindependiente"/>
        <w:ind w:left="1418" w:right="662"/>
        <w:rPr>
          <w:rFonts w:ascii="Arial" w:hAnsi="Arial" w:cs="Arial"/>
          <w:bCs/>
          <w:iCs/>
        </w:rPr>
      </w:pPr>
    </w:p>
    <w:p w14:paraId="40770C2A" w14:textId="77777777" w:rsidR="004A3F6D" w:rsidRDefault="004A3F6D" w:rsidP="004A3F6D">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321A8718" w14:textId="77777777" w:rsidR="004A3F6D" w:rsidRDefault="004A3F6D" w:rsidP="004A3F6D">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3EBD6369" w14:textId="77777777" w:rsidR="004A3F6D" w:rsidRDefault="004A3F6D" w:rsidP="004A3F6D">
      <w:pPr>
        <w:pStyle w:val="Textoindependiente"/>
        <w:ind w:left="851" w:right="339"/>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 aprobar el siguiente:</w:t>
      </w:r>
    </w:p>
    <w:p w14:paraId="029B75C3" w14:textId="77777777" w:rsidR="004A3F6D" w:rsidRPr="001464EF" w:rsidRDefault="004A3F6D" w:rsidP="004A3F6D">
      <w:pPr>
        <w:pStyle w:val="Textoindependiente"/>
        <w:ind w:left="851" w:right="339"/>
        <w:jc w:val="center"/>
        <w:rPr>
          <w:rFonts w:ascii="Arial" w:hAnsi="Arial" w:cs="Arial"/>
          <w:bCs/>
          <w:iCs/>
        </w:rPr>
      </w:pPr>
    </w:p>
    <w:p w14:paraId="21015950" w14:textId="29CD0AC4" w:rsidR="004A3F6D" w:rsidRDefault="004A3F6D" w:rsidP="004A3F6D">
      <w:pPr>
        <w:pStyle w:val="Textoindependiente"/>
        <w:ind w:left="851" w:right="339"/>
        <w:jc w:val="center"/>
        <w:rPr>
          <w:rFonts w:ascii="Arial" w:hAnsi="Arial" w:cs="Arial"/>
          <w:b/>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w:t>
      </w:r>
      <w:r w:rsidR="007B4974">
        <w:rPr>
          <w:rFonts w:ascii="Arial" w:hAnsi="Arial" w:cs="Arial"/>
          <w:b/>
        </w:rPr>
        <w:t>7</w:t>
      </w:r>
      <w:r>
        <w:rPr>
          <w:rFonts w:ascii="Arial" w:hAnsi="Arial" w:cs="Arial"/>
          <w:b/>
        </w:rPr>
        <w:t>/2025</w:t>
      </w:r>
    </w:p>
    <w:p w14:paraId="59058C8C" w14:textId="3A92D6A9" w:rsidR="00780E03" w:rsidRDefault="004A3F6D" w:rsidP="004A3F6D">
      <w:pPr>
        <w:pStyle w:val="Textoindependiente"/>
        <w:ind w:left="851" w:right="1087"/>
        <w:jc w:val="center"/>
        <w:rPr>
          <w:rFonts w:ascii="Arial" w:hAnsi="Arial" w:cs="Arial"/>
          <w:b/>
          <w:iCs/>
        </w:rPr>
      </w:pPr>
      <w:r>
        <w:rPr>
          <w:rFonts w:ascii="Arial" w:hAnsi="Arial" w:cs="Arial"/>
          <w:b/>
          <w:iCs/>
        </w:rPr>
        <w:t>CONSIDERANDOS</w:t>
      </w:r>
    </w:p>
    <w:p w14:paraId="6187C099" w14:textId="77777777" w:rsidR="004A3F6D" w:rsidRDefault="004A3F6D" w:rsidP="004A3F6D">
      <w:pPr>
        <w:spacing w:after="0"/>
        <w:ind w:left="851" w:right="339"/>
        <w:jc w:val="both"/>
        <w:rPr>
          <w:rFonts w:ascii="Arial" w:hAnsi="Arial" w:cs="Arial"/>
          <w:sz w:val="20"/>
          <w:szCs w:val="20"/>
          <w:lang w:val="es-ES"/>
        </w:rPr>
      </w:pPr>
      <w:r w:rsidRPr="004A3F6D">
        <w:rPr>
          <w:rFonts w:ascii="Arial" w:eastAsia="Arial" w:hAnsi="Arial" w:cs="Arial"/>
          <w:b/>
          <w:sz w:val="20"/>
          <w:szCs w:val="20"/>
          <w:lang w:val="es-ES" w:eastAsia="es-ES" w:bidi="es-ES"/>
        </w:rPr>
        <w:t xml:space="preserve">A.- </w:t>
      </w:r>
      <w:r w:rsidRPr="004A3F6D">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A3F6D">
        <w:rPr>
          <w:rFonts w:ascii="Arial" w:hAnsi="Arial" w:cs="Arial"/>
          <w:sz w:val="20"/>
          <w:szCs w:val="20"/>
          <w:lang w:val="es-ES_tradnl"/>
        </w:rPr>
        <w:t xml:space="preserve">, </w:t>
      </w:r>
      <w:r w:rsidRPr="004A3F6D">
        <w:rPr>
          <w:rFonts w:ascii="Arial" w:hAnsi="Arial" w:cs="Arial"/>
          <w:sz w:val="20"/>
          <w:szCs w:val="20"/>
          <w:lang w:val="es-ES"/>
        </w:rPr>
        <w:t>en términos de lo dispuesto por los artículos 115 fracción III, inciso d) de la Constitución Política de los Estados Unidos</w:t>
      </w:r>
    </w:p>
    <w:p w14:paraId="2CB94EA0" w14:textId="27CF94AF" w:rsidR="004A3F6D" w:rsidRPr="004A3F6D" w:rsidRDefault="004A3F6D" w:rsidP="004A3F6D">
      <w:pPr>
        <w:spacing w:after="0"/>
        <w:ind w:left="851" w:right="1087"/>
        <w:jc w:val="both"/>
        <w:rPr>
          <w:rFonts w:ascii="Arial" w:eastAsia="Arial" w:hAnsi="Arial" w:cs="Arial"/>
          <w:sz w:val="20"/>
          <w:szCs w:val="20"/>
          <w:lang w:val="es-ES" w:eastAsia="es-ES" w:bidi="es-ES"/>
        </w:rPr>
      </w:pPr>
      <w:r w:rsidRPr="004A3F6D">
        <w:rPr>
          <w:rFonts w:ascii="Arial" w:hAnsi="Arial" w:cs="Arial"/>
          <w:sz w:val="20"/>
          <w:szCs w:val="20"/>
          <w:lang w:val="es-ES"/>
        </w:rPr>
        <w:t xml:space="preserve">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4A3F6D">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A3F6D">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4A3F6D">
        <w:rPr>
          <w:rFonts w:ascii="Arial" w:hAnsi="Arial" w:cs="Arial"/>
          <w:b/>
          <w:bCs/>
          <w:i/>
          <w:iCs/>
          <w:sz w:val="20"/>
          <w:szCs w:val="20"/>
          <w:lang w:val="es-ES"/>
        </w:rPr>
        <w:t xml:space="preserve">” </w:t>
      </w:r>
      <w:r w:rsidRPr="004A3F6D">
        <w:rPr>
          <w:rFonts w:ascii="Arial" w:hAnsi="Arial" w:cs="Arial"/>
          <w:bCs/>
          <w:iCs/>
          <w:sz w:val="20"/>
          <w:szCs w:val="20"/>
          <w:lang w:val="es-ES"/>
        </w:rPr>
        <w:t>vigente también hasta el 20 de mayo de 2025</w:t>
      </w:r>
      <w:r w:rsidRPr="004A3F6D">
        <w:rPr>
          <w:rFonts w:ascii="Arial" w:eastAsia="Arial" w:hAnsi="Arial" w:cs="Arial"/>
          <w:sz w:val="20"/>
          <w:szCs w:val="20"/>
          <w:lang w:val="es-ES" w:eastAsia="es-ES" w:bidi="es-ES"/>
        </w:rPr>
        <w:t xml:space="preserve">; consecuentemente se le asigna el número de dictamen </w:t>
      </w:r>
      <w:proofErr w:type="spellStart"/>
      <w:r w:rsidRPr="004A3F6D">
        <w:rPr>
          <w:rFonts w:ascii="Arial" w:eastAsia="Arial" w:hAnsi="Arial" w:cs="Arial"/>
          <w:b/>
          <w:bCs/>
          <w:sz w:val="20"/>
          <w:szCs w:val="20"/>
          <w:lang w:val="es-ES" w:eastAsia="es-ES" w:bidi="es-ES"/>
        </w:rPr>
        <w:t>CGTNNMyCVP</w:t>
      </w:r>
      <w:proofErr w:type="spellEnd"/>
      <w:r w:rsidRPr="004A3F6D">
        <w:rPr>
          <w:rFonts w:ascii="Arial" w:eastAsia="Arial" w:hAnsi="Arial" w:cs="Arial"/>
          <w:b/>
          <w:bCs/>
          <w:sz w:val="20"/>
          <w:szCs w:val="20"/>
          <w:lang w:val="es-ES" w:eastAsia="es-ES" w:bidi="es-ES"/>
        </w:rPr>
        <w:t>/117/2025</w:t>
      </w:r>
      <w:r w:rsidRPr="004A3F6D">
        <w:rPr>
          <w:rFonts w:ascii="Arial" w:eastAsia="Arial" w:hAnsi="Arial" w:cs="Arial"/>
          <w:sz w:val="20"/>
          <w:szCs w:val="20"/>
          <w:lang w:val="es-ES" w:eastAsia="es-ES" w:bidi="es-ES"/>
        </w:rPr>
        <w:t xml:space="preserve">. </w:t>
      </w:r>
    </w:p>
    <w:p w14:paraId="5C0A2671" w14:textId="77777777" w:rsidR="004A3F6D" w:rsidRPr="004A3F6D" w:rsidRDefault="004A3F6D" w:rsidP="004A3F6D">
      <w:pPr>
        <w:spacing w:after="0"/>
        <w:ind w:left="851" w:right="1087"/>
        <w:jc w:val="both"/>
        <w:rPr>
          <w:rFonts w:ascii="Arial" w:eastAsia="Arial" w:hAnsi="Arial" w:cs="Arial"/>
          <w:sz w:val="20"/>
          <w:szCs w:val="20"/>
          <w:lang w:val="es-ES" w:eastAsia="es-ES" w:bidi="es-ES"/>
        </w:rPr>
      </w:pPr>
    </w:p>
    <w:p w14:paraId="0C71A07C" w14:textId="46D72456" w:rsidR="004A3F6D" w:rsidRPr="004A3F6D" w:rsidRDefault="004A3F6D" w:rsidP="004A3F6D">
      <w:pPr>
        <w:spacing w:after="0"/>
        <w:ind w:left="851" w:right="1087"/>
        <w:jc w:val="both"/>
        <w:rPr>
          <w:rFonts w:ascii="Arial" w:eastAsiaTheme="minorHAnsi" w:hAnsi="Arial" w:cs="Arial"/>
          <w:kern w:val="2"/>
          <w:sz w:val="20"/>
          <w:szCs w:val="20"/>
          <w:lang w:val="es-ES"/>
          <w14:ligatures w14:val="standardContextual"/>
        </w:rPr>
      </w:pPr>
      <w:r w:rsidRPr="004A3F6D">
        <w:rPr>
          <w:rFonts w:ascii="Arial" w:hAnsi="Arial" w:cs="Arial"/>
          <w:b/>
          <w:bCs/>
          <w:sz w:val="20"/>
          <w:szCs w:val="20"/>
          <w:lang w:val="es-ES"/>
        </w:rPr>
        <w:t>B.-</w:t>
      </w:r>
      <w:r w:rsidRPr="004A3F6D">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4A3F6D">
        <w:rPr>
          <w:rFonts w:ascii="Arial" w:hAnsi="Arial" w:cs="Arial"/>
          <w:b/>
          <w:bCs/>
          <w:sz w:val="20"/>
          <w:szCs w:val="20"/>
          <w:lang w:val="es-ES"/>
        </w:rPr>
        <w:t xml:space="preserve">traspaso”, </w:t>
      </w:r>
      <w:r w:rsidRPr="004A3F6D">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la constancia de no adeudo número 0071 de fecha 25 de septiembre de 2025 expedida por la Directora de Ingresos de la Tesorería Municipal y los </w:t>
      </w:r>
      <w:r w:rsidRPr="004A3F6D">
        <w:rPr>
          <w:rFonts w:ascii="Arial" w:eastAsia="Calibri" w:hAnsi="Arial" w:cs="Arial"/>
          <w:sz w:val="20"/>
          <w:szCs w:val="20"/>
          <w:lang w:eastAsia="es-ES"/>
        </w:rPr>
        <w:t>recibos de pago correspondientes a los años 2020, 2021, 2022, 2023, 2024 y 2025</w:t>
      </w:r>
      <w:r w:rsidRPr="004A3F6D">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7E2669F1" w14:textId="77777777" w:rsidR="004A3F6D" w:rsidRPr="004A3F6D" w:rsidRDefault="004A3F6D" w:rsidP="004A3F6D">
      <w:pPr>
        <w:pStyle w:val="Textoindependiente"/>
        <w:ind w:left="851" w:right="1087"/>
        <w:rPr>
          <w:rFonts w:ascii="Arial" w:eastAsiaTheme="minorHAnsi" w:hAnsi="Arial" w:cs="Arial"/>
          <w:lang w:val="es-ES"/>
        </w:rPr>
      </w:pPr>
    </w:p>
    <w:p w14:paraId="7FAC45D0" w14:textId="77777777" w:rsidR="004A3F6D" w:rsidRDefault="004A3F6D" w:rsidP="004A3F6D">
      <w:pPr>
        <w:pStyle w:val="Textoindependiente"/>
        <w:ind w:left="851" w:right="1087"/>
        <w:rPr>
          <w:rFonts w:ascii="Arial" w:eastAsiaTheme="minorHAnsi" w:hAnsi="Arial" w:cs="Arial"/>
        </w:rPr>
      </w:pPr>
      <w:r w:rsidRPr="004A3F6D">
        <w:rPr>
          <w:rFonts w:ascii="Arial" w:eastAsiaTheme="minorHAnsi" w:hAnsi="Arial" w:cs="Arial"/>
        </w:rPr>
        <w:t xml:space="preserve">Es pertinente mencionar que la figura jurídica denominada </w:t>
      </w:r>
      <w:r w:rsidRPr="004A3F6D">
        <w:rPr>
          <w:rFonts w:ascii="Arial" w:eastAsiaTheme="minorHAnsi" w:hAnsi="Arial" w:cs="Arial"/>
          <w:b/>
          <w:bCs/>
        </w:rPr>
        <w:t>Concesión Administrativa</w:t>
      </w:r>
      <w:r w:rsidRPr="004A3F6D">
        <w:rPr>
          <w:rFonts w:ascii="Arial" w:eastAsiaTheme="minorHAnsi" w:hAnsi="Arial" w:cs="Arial"/>
        </w:rPr>
        <w:t>, se encuentra plasmada en Ley de Planeación,</w:t>
      </w:r>
      <w:r>
        <w:rPr>
          <w:rFonts w:ascii="Arial" w:eastAsiaTheme="minorHAnsi" w:hAnsi="Arial" w:cs="Arial"/>
        </w:rPr>
        <w:br w:type="page"/>
      </w:r>
    </w:p>
    <w:p w14:paraId="065B6816" w14:textId="3541E9BE" w:rsidR="004A3F6D" w:rsidRPr="004A3F6D" w:rsidRDefault="004A3F6D" w:rsidP="004A3F6D">
      <w:pPr>
        <w:pStyle w:val="Textoindependiente"/>
        <w:ind w:left="851" w:right="339"/>
        <w:rPr>
          <w:rFonts w:ascii="Arial" w:eastAsiaTheme="minorHAnsi" w:hAnsi="Arial" w:cs="Arial"/>
        </w:rPr>
      </w:pPr>
      <w:r w:rsidRPr="004A3F6D">
        <w:rPr>
          <w:rFonts w:ascii="Arial" w:eastAsiaTheme="minorHAnsi" w:hAnsi="Arial" w:cs="Arial"/>
        </w:rPr>
        <w:lastRenderedPageBreak/>
        <w:t xml:space="preserve"> Desarrollo Administrativo y Servicios Públicos Municipales, vigente en el Estado, en los términos siguientes:  </w:t>
      </w:r>
    </w:p>
    <w:p w14:paraId="7BB4C9F0" w14:textId="77777777" w:rsidR="004A3F6D" w:rsidRPr="004A3F6D" w:rsidRDefault="004A3F6D" w:rsidP="004A3F6D">
      <w:pPr>
        <w:spacing w:after="0" w:line="240" w:lineRule="auto"/>
        <w:ind w:left="851" w:right="339"/>
        <w:jc w:val="both"/>
        <w:rPr>
          <w:rFonts w:ascii="Arial" w:eastAsia="Arial" w:hAnsi="Arial" w:cs="Arial"/>
          <w:i/>
          <w:sz w:val="20"/>
          <w:szCs w:val="20"/>
          <w:lang w:val="es-ES" w:eastAsia="es-ES" w:bidi="es-ES"/>
        </w:rPr>
      </w:pPr>
      <w:r w:rsidRPr="004A3F6D">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1B3F3FF" w14:textId="77777777" w:rsidR="004A3F6D" w:rsidRPr="004A3F6D" w:rsidRDefault="004A3F6D" w:rsidP="004A3F6D">
      <w:pPr>
        <w:spacing w:after="0"/>
        <w:ind w:left="851" w:right="339"/>
        <w:jc w:val="both"/>
        <w:rPr>
          <w:rFonts w:ascii="Arial" w:eastAsia="Arial" w:hAnsi="Arial" w:cs="Arial"/>
          <w:i/>
          <w:sz w:val="20"/>
          <w:szCs w:val="20"/>
          <w:lang w:val="es-ES" w:eastAsia="es-ES" w:bidi="es-ES"/>
        </w:rPr>
      </w:pPr>
    </w:p>
    <w:p w14:paraId="4FA4688F" w14:textId="46EAA337" w:rsidR="004A3F6D" w:rsidRPr="004A3F6D" w:rsidRDefault="004A3F6D" w:rsidP="004A3F6D">
      <w:pPr>
        <w:pStyle w:val="Textoindependiente"/>
        <w:shd w:val="clear" w:color="auto" w:fill="FFFFFF" w:themeFill="background1"/>
        <w:ind w:left="851" w:right="339"/>
        <w:rPr>
          <w:rFonts w:ascii="Arial" w:eastAsia="Arial" w:hAnsi="Arial" w:cs="Arial"/>
          <w:lang w:val="es-ES" w:eastAsia="es-ES" w:bidi="es-ES"/>
        </w:rPr>
      </w:pPr>
      <w:r w:rsidRPr="004A3F6D">
        <w:rPr>
          <w:rFonts w:ascii="Arial" w:hAnsi="Arial" w:cs="Arial"/>
          <w:b/>
          <w:bCs/>
        </w:rPr>
        <w:t>C.-</w:t>
      </w:r>
      <w:r w:rsidRPr="004A3F6D">
        <w:rPr>
          <w:rFonts w:ascii="Arial" w:hAnsi="Arial" w:cs="Arial"/>
        </w:rPr>
        <w:t xml:space="preserve"> Del análisis de las documentales presentadas por LA CEDENTE, se deduce que cumple con los requisitos exigidos por el apartado II, de los</w:t>
      </w:r>
      <w:r w:rsidRPr="004A3F6D">
        <w:rPr>
          <w:rFonts w:ascii="Arial" w:hAnsi="Arial" w:cs="Arial"/>
          <w:spacing w:val="-29"/>
        </w:rPr>
        <w:t xml:space="preserve"> “</w:t>
      </w:r>
      <w:r w:rsidRPr="004A3F6D">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714C1781" w14:textId="77777777" w:rsidR="004A3F6D" w:rsidRPr="004A3F6D" w:rsidRDefault="004A3F6D" w:rsidP="004A3F6D">
      <w:pPr>
        <w:pStyle w:val="Textoindependiente"/>
        <w:shd w:val="clear" w:color="auto" w:fill="FFFFFF" w:themeFill="background1"/>
        <w:ind w:left="851" w:right="339"/>
        <w:rPr>
          <w:rFonts w:ascii="Arial" w:hAnsi="Arial" w:cs="Arial"/>
        </w:rPr>
      </w:pPr>
    </w:p>
    <w:p w14:paraId="0F2E9CBD" w14:textId="68BA55E7" w:rsidR="004A3F6D" w:rsidRDefault="004A3F6D" w:rsidP="004A3F6D">
      <w:pPr>
        <w:pStyle w:val="Textoindependiente"/>
        <w:shd w:val="clear" w:color="auto" w:fill="FFFFFF" w:themeFill="background1"/>
        <w:ind w:left="851" w:right="339"/>
        <w:rPr>
          <w:rFonts w:ascii="Arial" w:hAnsi="Arial" w:cs="Arial"/>
        </w:rPr>
      </w:pPr>
      <w:r w:rsidRPr="004A3F6D">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4F7E796D" w14:textId="77777777" w:rsidR="004A3F6D" w:rsidRPr="004A3F6D" w:rsidRDefault="004A3F6D" w:rsidP="004A3F6D">
      <w:pPr>
        <w:pStyle w:val="Textoindependiente"/>
        <w:shd w:val="clear" w:color="auto" w:fill="FFFFFF" w:themeFill="background1"/>
        <w:ind w:left="851" w:right="339"/>
        <w:rPr>
          <w:rFonts w:ascii="Arial" w:hAnsi="Arial" w:cs="Arial"/>
          <w:b/>
          <w:lang w:val="pt-PT"/>
        </w:rPr>
      </w:pPr>
    </w:p>
    <w:p w14:paraId="48347F4D" w14:textId="6B279635" w:rsidR="004A3F6D" w:rsidRPr="004A3F6D" w:rsidRDefault="004A3F6D" w:rsidP="004A3F6D">
      <w:pPr>
        <w:pStyle w:val="Textoindependiente"/>
        <w:shd w:val="clear" w:color="auto" w:fill="FFFFFF" w:themeFill="background1"/>
        <w:ind w:left="851" w:right="339"/>
        <w:jc w:val="center"/>
        <w:rPr>
          <w:rFonts w:ascii="Arial" w:hAnsi="Arial" w:cs="Arial"/>
          <w:lang w:val="pt-PT"/>
        </w:rPr>
      </w:pPr>
      <w:r w:rsidRPr="004A3F6D">
        <w:rPr>
          <w:rFonts w:ascii="Arial" w:hAnsi="Arial" w:cs="Arial"/>
          <w:b/>
          <w:lang w:val="pt-PT"/>
        </w:rPr>
        <w:t>DICTAMEN</w:t>
      </w:r>
    </w:p>
    <w:p w14:paraId="4A2CFAB7" w14:textId="77777777" w:rsidR="00DA4F5F" w:rsidRDefault="004A3F6D" w:rsidP="00DA4F5F">
      <w:pPr>
        <w:pStyle w:val="Textoindependiente"/>
        <w:shd w:val="clear" w:color="auto" w:fill="FFFFFF" w:themeFill="background1"/>
        <w:ind w:left="851" w:right="339"/>
        <w:rPr>
          <w:rFonts w:ascii="Arial" w:hAnsi="Arial" w:cs="Arial"/>
        </w:rPr>
      </w:pPr>
      <w:r w:rsidRPr="004A3F6D">
        <w:rPr>
          <w:rFonts w:ascii="Arial" w:hAnsi="Arial" w:cs="Arial"/>
          <w:b/>
          <w:lang w:val="pt-PT"/>
        </w:rPr>
        <w:t>PRIMERO.-</w:t>
      </w:r>
      <w:r w:rsidRPr="004A3F6D">
        <w:rPr>
          <w:rFonts w:ascii="Arial" w:hAnsi="Arial" w:cs="Arial"/>
          <w:lang w:val="pt-PT"/>
        </w:rPr>
        <w:t xml:space="preserve"> </w:t>
      </w:r>
      <w:r w:rsidRPr="004A3F6D">
        <w:rPr>
          <w:rFonts w:ascii="Arial" w:hAnsi="Arial" w:cs="Arial"/>
        </w:rPr>
        <w:t xml:space="preserve">La Comisión de Gobierno, de Territorio, Normatividad, Nomenclatura, de Mercados y Comercio en Vía Pública del Municipio de Oaxaca de Juárez, Oaxaca, determina procedente aprobar la </w:t>
      </w:r>
      <w:r w:rsidRPr="004A3F6D">
        <w:rPr>
          <w:rFonts w:ascii="Arial" w:hAnsi="Arial" w:cs="Arial"/>
          <w:b/>
        </w:rPr>
        <w:t xml:space="preserve">cesión de </w:t>
      </w:r>
      <w:proofErr w:type="gramStart"/>
      <w:r w:rsidRPr="004A3F6D">
        <w:rPr>
          <w:rFonts w:ascii="Arial" w:hAnsi="Arial" w:cs="Arial"/>
          <w:b/>
        </w:rPr>
        <w:t>derechos,</w:t>
      </w:r>
      <w:r w:rsidRPr="004A3F6D">
        <w:rPr>
          <w:rFonts w:ascii="Arial" w:hAnsi="Arial" w:cs="Arial"/>
        </w:rPr>
        <w:t xml:space="preserve">  que</w:t>
      </w:r>
      <w:proofErr w:type="gramEnd"/>
      <w:r w:rsidRPr="004A3F6D">
        <w:rPr>
          <w:rFonts w:ascii="Arial" w:hAnsi="Arial" w:cs="Arial"/>
        </w:rPr>
        <w:t xml:space="preserve"> otorga la ciudadana </w:t>
      </w:r>
      <w:r w:rsidRPr="004A3F6D">
        <w:rPr>
          <w:rFonts w:ascii="Arial" w:hAnsi="Arial" w:cs="Arial"/>
          <w:b/>
        </w:rPr>
        <w:t xml:space="preserve">Francisca Celerina Santiago López </w:t>
      </w:r>
      <w:r w:rsidRPr="004A3F6D">
        <w:rPr>
          <w:rFonts w:ascii="Arial" w:hAnsi="Arial" w:cs="Arial"/>
        </w:rPr>
        <w:t xml:space="preserve">a favor de la ciudadana </w:t>
      </w:r>
      <w:r w:rsidRPr="004A3F6D">
        <w:rPr>
          <w:rFonts w:ascii="Arial" w:hAnsi="Arial" w:cs="Arial"/>
          <w:b/>
          <w:bCs/>
          <w:iCs/>
        </w:rPr>
        <w:t>Rosario Pérez Gómez</w:t>
      </w:r>
      <w:r w:rsidRPr="004A3F6D">
        <w:rPr>
          <w:rFonts w:ascii="Arial" w:hAnsi="Arial" w:cs="Arial"/>
        </w:rPr>
        <w:t xml:space="preserve">, respecto del </w:t>
      </w:r>
      <w:r w:rsidRPr="004A3F6D">
        <w:rPr>
          <w:rFonts w:ascii="Arial" w:hAnsi="Arial" w:cs="Arial"/>
          <w:b/>
          <w:bCs/>
        </w:rPr>
        <w:t>puesto fijo número 268</w:t>
      </w:r>
      <w:r w:rsidRPr="004A3F6D">
        <w:rPr>
          <w:rFonts w:ascii="Arial" w:hAnsi="Arial" w:cs="Arial"/>
        </w:rPr>
        <w:t xml:space="preserve">, con número objeto/contrato </w:t>
      </w:r>
      <w:r w:rsidRPr="004A3F6D">
        <w:rPr>
          <w:rFonts w:ascii="Arial" w:hAnsi="Arial" w:cs="Arial"/>
          <w:b/>
        </w:rPr>
        <w:t>1050000010413</w:t>
      </w:r>
      <w:r w:rsidRPr="004A3F6D">
        <w:rPr>
          <w:rFonts w:ascii="Arial" w:hAnsi="Arial" w:cs="Arial"/>
        </w:rPr>
        <w:t xml:space="preserve">, con giro de </w:t>
      </w:r>
      <w:r w:rsidRPr="004A3F6D">
        <w:rPr>
          <w:rFonts w:ascii="Arial" w:hAnsi="Arial" w:cs="Arial"/>
          <w:b/>
          <w:bCs/>
        </w:rPr>
        <w:t>“quesos y derivados”</w:t>
      </w:r>
      <w:r w:rsidRPr="004A3F6D">
        <w:rPr>
          <w:rFonts w:ascii="Arial" w:hAnsi="Arial" w:cs="Arial"/>
        </w:rPr>
        <w:t xml:space="preserve">, </w:t>
      </w:r>
      <w:proofErr w:type="gramStart"/>
      <w:r w:rsidRPr="004A3F6D">
        <w:rPr>
          <w:rFonts w:ascii="Arial" w:hAnsi="Arial" w:cs="Arial"/>
        </w:rPr>
        <w:t>ubicado  en</w:t>
      </w:r>
      <w:proofErr w:type="gramEnd"/>
      <w:r w:rsidRPr="004A3F6D">
        <w:rPr>
          <w:rFonts w:ascii="Arial" w:hAnsi="Arial" w:cs="Arial"/>
        </w:rPr>
        <w:t xml:space="preserve"> la zona </w:t>
      </w:r>
      <w:r w:rsidRPr="004A3F6D">
        <w:rPr>
          <w:rFonts w:ascii="Arial" w:hAnsi="Arial" w:cs="Arial"/>
          <w:b/>
        </w:rPr>
        <w:t>húmeda</w:t>
      </w:r>
      <w:r w:rsidRPr="004A3F6D">
        <w:rPr>
          <w:rFonts w:ascii="Arial" w:hAnsi="Arial" w:cs="Arial"/>
        </w:rPr>
        <w:t xml:space="preserve"> del mercado de abasto “Margarita Maza</w:t>
      </w:r>
    </w:p>
    <w:p w14:paraId="21048983" w14:textId="133A99DA" w:rsidR="004A3F6D" w:rsidRPr="004A3F6D" w:rsidRDefault="004A3F6D" w:rsidP="00DA4F5F">
      <w:pPr>
        <w:pStyle w:val="Textoindependiente"/>
        <w:shd w:val="clear" w:color="auto" w:fill="FFFFFF" w:themeFill="background1"/>
        <w:ind w:left="851" w:right="1087"/>
        <w:rPr>
          <w:rFonts w:ascii="Arial" w:eastAsia="Calibri" w:hAnsi="Arial" w:cs="Arial"/>
          <w:bCs/>
          <w:iCs/>
          <w:lang w:val="es-ES"/>
        </w:rPr>
      </w:pPr>
      <w:r w:rsidRPr="004A3F6D">
        <w:rPr>
          <w:rFonts w:ascii="Arial" w:hAnsi="Arial" w:cs="Arial"/>
        </w:rPr>
        <w:t xml:space="preserve"> de Juárez”, en términos del artículo 13 del Reglamento de los Mercados Públicos de la Ciudad de Oaxaca, vigente al momento de presentar su solicitud.</w:t>
      </w:r>
      <w:r w:rsidRPr="004A3F6D">
        <w:rPr>
          <w:rFonts w:ascii="Arial" w:eastAsia="Calibri" w:hAnsi="Arial" w:cs="Arial"/>
          <w:bCs/>
        </w:rPr>
        <w:t xml:space="preserve"> </w:t>
      </w:r>
    </w:p>
    <w:p w14:paraId="461C2694" w14:textId="77777777" w:rsidR="004A3F6D" w:rsidRPr="004A3F6D" w:rsidRDefault="004A3F6D" w:rsidP="00DA4F5F">
      <w:pPr>
        <w:spacing w:after="0"/>
        <w:ind w:left="851" w:right="1087"/>
        <w:jc w:val="both"/>
        <w:rPr>
          <w:rFonts w:ascii="Arial" w:eastAsiaTheme="minorHAnsi" w:hAnsi="Arial" w:cs="Arial"/>
          <w:b/>
          <w:bCs/>
          <w:sz w:val="20"/>
          <w:szCs w:val="20"/>
        </w:rPr>
      </w:pPr>
    </w:p>
    <w:p w14:paraId="4100DA40" w14:textId="69293C6F" w:rsidR="004A3F6D" w:rsidRPr="004A3F6D" w:rsidRDefault="004A3F6D" w:rsidP="00DA4F5F">
      <w:pPr>
        <w:spacing w:after="0"/>
        <w:ind w:left="851" w:right="1087"/>
        <w:jc w:val="both"/>
        <w:rPr>
          <w:rFonts w:ascii="Arial" w:hAnsi="Arial" w:cs="Arial"/>
          <w:b/>
          <w:bCs/>
          <w:sz w:val="20"/>
          <w:szCs w:val="20"/>
        </w:rPr>
      </w:pPr>
      <w:r w:rsidRPr="004A3F6D">
        <w:rPr>
          <w:rFonts w:ascii="Arial" w:hAnsi="Arial" w:cs="Arial"/>
          <w:b/>
          <w:bCs/>
          <w:sz w:val="20"/>
          <w:szCs w:val="20"/>
        </w:rPr>
        <w:t xml:space="preserve">SEGUNDO. – </w:t>
      </w:r>
      <w:r w:rsidRPr="004A3F6D">
        <w:rPr>
          <w:rFonts w:ascii="Arial" w:hAnsi="Arial" w:cs="Arial"/>
          <w:sz w:val="20"/>
          <w:szCs w:val="20"/>
        </w:rPr>
        <w:t xml:space="preserve">Notifíquese a la Dirección General de Regulación y Atención a Mercados, el contenido del presente dictamen para los trámites administrativos correspondientes. </w:t>
      </w:r>
    </w:p>
    <w:p w14:paraId="58C1A4F6" w14:textId="77777777" w:rsidR="004A3F6D" w:rsidRPr="004A3F6D" w:rsidRDefault="004A3F6D" w:rsidP="00DA4F5F">
      <w:pPr>
        <w:spacing w:after="0"/>
        <w:ind w:left="851" w:right="1087"/>
        <w:jc w:val="both"/>
        <w:rPr>
          <w:rFonts w:ascii="Arial" w:hAnsi="Arial" w:cs="Arial"/>
          <w:b/>
          <w:bCs/>
          <w:sz w:val="20"/>
          <w:szCs w:val="20"/>
        </w:rPr>
      </w:pPr>
    </w:p>
    <w:p w14:paraId="17E257CC" w14:textId="6E006D40" w:rsidR="004A3F6D" w:rsidRPr="004A3F6D" w:rsidRDefault="004A3F6D" w:rsidP="00DA4F5F">
      <w:pPr>
        <w:spacing w:after="0"/>
        <w:ind w:left="851" w:right="1087"/>
        <w:jc w:val="both"/>
        <w:rPr>
          <w:rFonts w:ascii="Arial" w:hAnsi="Arial" w:cs="Arial"/>
          <w:b/>
          <w:bCs/>
          <w:sz w:val="20"/>
          <w:szCs w:val="20"/>
        </w:rPr>
      </w:pPr>
      <w:r w:rsidRPr="004A3F6D">
        <w:rPr>
          <w:rFonts w:ascii="Arial" w:hAnsi="Arial" w:cs="Arial"/>
          <w:b/>
          <w:bCs/>
          <w:sz w:val="20"/>
          <w:szCs w:val="20"/>
        </w:rPr>
        <w:t xml:space="preserve">TERCERO. – </w:t>
      </w:r>
      <w:r w:rsidRPr="004A3F6D">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4A3F6D">
        <w:rPr>
          <w:rFonts w:ascii="Arial" w:hAnsi="Arial" w:cs="Arial"/>
          <w:b/>
          <w:sz w:val="20"/>
          <w:szCs w:val="20"/>
        </w:rPr>
        <w:t>CESIÓN DE DERECHOS</w:t>
      </w:r>
      <w:r w:rsidRPr="004A3F6D">
        <w:rPr>
          <w:rFonts w:ascii="Arial" w:hAnsi="Arial" w:cs="Arial"/>
          <w:sz w:val="20"/>
          <w:szCs w:val="20"/>
        </w:rPr>
        <w:t xml:space="preserve"> conforme a la tarifa establecida en la Ley de Ingresos vigente. </w:t>
      </w:r>
    </w:p>
    <w:p w14:paraId="614EEC33" w14:textId="77777777" w:rsidR="004A3F6D" w:rsidRPr="004A3F6D" w:rsidRDefault="004A3F6D" w:rsidP="00DA4F5F">
      <w:pPr>
        <w:spacing w:after="0"/>
        <w:ind w:left="851" w:right="1087"/>
        <w:jc w:val="both"/>
        <w:rPr>
          <w:rFonts w:ascii="Arial" w:hAnsi="Arial" w:cs="Arial"/>
          <w:b/>
          <w:bCs/>
          <w:sz w:val="20"/>
          <w:szCs w:val="20"/>
        </w:rPr>
      </w:pPr>
    </w:p>
    <w:p w14:paraId="2BC8381F" w14:textId="77777777" w:rsidR="004A3F6D" w:rsidRPr="004A3F6D" w:rsidRDefault="004A3F6D" w:rsidP="00DA4F5F">
      <w:pPr>
        <w:spacing w:after="0"/>
        <w:ind w:left="851" w:right="1087"/>
        <w:jc w:val="both"/>
        <w:rPr>
          <w:rFonts w:ascii="Arial" w:hAnsi="Arial" w:cs="Arial"/>
          <w:sz w:val="20"/>
          <w:szCs w:val="20"/>
        </w:rPr>
      </w:pPr>
      <w:r w:rsidRPr="004A3F6D">
        <w:rPr>
          <w:rFonts w:ascii="Arial" w:hAnsi="Arial" w:cs="Arial"/>
          <w:b/>
          <w:bCs/>
          <w:sz w:val="20"/>
          <w:szCs w:val="20"/>
        </w:rPr>
        <w:t>CUARTO. –</w:t>
      </w:r>
      <w:r w:rsidRPr="004A3F6D">
        <w:rPr>
          <w:rFonts w:ascii="Arial" w:hAnsi="Arial" w:cs="Arial"/>
          <w:sz w:val="20"/>
          <w:szCs w:val="20"/>
        </w:rPr>
        <w:t xml:space="preserve"> Notifíquese a la Dirección de Ingresos de la Tesorería Municipal, el contenido del presente dictamen para los trámites administrativos correspondientes. </w:t>
      </w:r>
    </w:p>
    <w:p w14:paraId="3B1DBDB3" w14:textId="77777777" w:rsidR="004A3F6D" w:rsidRPr="004A3F6D" w:rsidRDefault="004A3F6D" w:rsidP="00DA4F5F">
      <w:pPr>
        <w:spacing w:after="0"/>
        <w:ind w:left="851" w:right="1087"/>
        <w:jc w:val="both"/>
        <w:rPr>
          <w:rFonts w:ascii="Arial" w:hAnsi="Arial" w:cs="Arial"/>
          <w:b/>
          <w:bCs/>
          <w:sz w:val="20"/>
          <w:szCs w:val="20"/>
        </w:rPr>
      </w:pPr>
    </w:p>
    <w:p w14:paraId="7F035DF5" w14:textId="216C24EA" w:rsidR="004A3F6D" w:rsidRPr="004A3F6D" w:rsidRDefault="004A3F6D" w:rsidP="00DA4F5F">
      <w:pPr>
        <w:spacing w:after="0"/>
        <w:ind w:left="851" w:right="1087"/>
        <w:jc w:val="both"/>
        <w:rPr>
          <w:rFonts w:ascii="Arial" w:hAnsi="Arial" w:cs="Arial"/>
          <w:b/>
          <w:bCs/>
          <w:sz w:val="20"/>
          <w:szCs w:val="20"/>
        </w:rPr>
      </w:pPr>
      <w:r w:rsidRPr="004A3F6D">
        <w:rPr>
          <w:rFonts w:ascii="Arial" w:hAnsi="Arial" w:cs="Arial"/>
          <w:b/>
          <w:bCs/>
          <w:sz w:val="20"/>
          <w:szCs w:val="20"/>
        </w:rPr>
        <w:t xml:space="preserve">QUINTO. – </w:t>
      </w:r>
      <w:r w:rsidRPr="004A3F6D">
        <w:rPr>
          <w:rFonts w:ascii="Arial" w:hAnsi="Arial" w:cs="Arial"/>
          <w:sz w:val="20"/>
          <w:szCs w:val="20"/>
        </w:rPr>
        <w:t xml:space="preserve">Notifíquese a través de la Dirección General de Regulación y Atención a Mercados a la ciudadana </w:t>
      </w:r>
      <w:r w:rsidRPr="004A3F6D">
        <w:rPr>
          <w:rFonts w:ascii="Arial" w:hAnsi="Arial" w:cs="Arial"/>
          <w:b/>
          <w:bCs/>
          <w:iCs/>
          <w:sz w:val="20"/>
          <w:szCs w:val="20"/>
        </w:rPr>
        <w:t>Rosario Pérez Gómez</w:t>
      </w:r>
      <w:r w:rsidRPr="004A3F6D">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3F38695A" w14:textId="77777777" w:rsidR="004A3F6D" w:rsidRPr="004A3F6D" w:rsidRDefault="004A3F6D" w:rsidP="00DA4F5F">
      <w:pPr>
        <w:spacing w:after="0"/>
        <w:ind w:left="851" w:right="1087"/>
        <w:jc w:val="both"/>
        <w:rPr>
          <w:rFonts w:ascii="Arial" w:hAnsi="Arial" w:cs="Arial"/>
          <w:b/>
          <w:bCs/>
          <w:sz w:val="20"/>
          <w:szCs w:val="20"/>
        </w:rPr>
      </w:pPr>
    </w:p>
    <w:p w14:paraId="722E8A84" w14:textId="4CD0F7CE" w:rsidR="004A3F6D" w:rsidRPr="004A3F6D" w:rsidRDefault="004A3F6D" w:rsidP="00DA4F5F">
      <w:pPr>
        <w:spacing w:after="0"/>
        <w:ind w:left="851" w:right="1087"/>
        <w:jc w:val="both"/>
        <w:rPr>
          <w:rFonts w:ascii="Arial" w:hAnsi="Arial" w:cs="Arial"/>
          <w:b/>
          <w:bCs/>
          <w:sz w:val="20"/>
          <w:szCs w:val="20"/>
        </w:rPr>
      </w:pPr>
      <w:r w:rsidRPr="004A3F6D">
        <w:rPr>
          <w:rFonts w:ascii="Arial" w:hAnsi="Arial" w:cs="Arial"/>
          <w:b/>
          <w:bCs/>
          <w:sz w:val="20"/>
          <w:szCs w:val="20"/>
        </w:rPr>
        <w:t xml:space="preserve">SEXTO. – </w:t>
      </w:r>
      <w:r w:rsidRPr="004A3F6D">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7E84EE93" w14:textId="77777777" w:rsidR="004A3F6D" w:rsidRPr="004A3F6D" w:rsidRDefault="004A3F6D" w:rsidP="004A3F6D">
      <w:pPr>
        <w:spacing w:after="0"/>
        <w:ind w:right="47"/>
        <w:jc w:val="both"/>
        <w:rPr>
          <w:rFonts w:ascii="Arial" w:hAnsi="Arial" w:cs="Arial"/>
          <w:b/>
          <w:sz w:val="20"/>
          <w:szCs w:val="20"/>
        </w:rPr>
      </w:pPr>
    </w:p>
    <w:p w14:paraId="52B8BCF1" w14:textId="77777777" w:rsidR="00DA4F5F" w:rsidRDefault="004A3F6D" w:rsidP="00DA4F5F">
      <w:pPr>
        <w:spacing w:after="0"/>
        <w:ind w:left="851" w:right="1087"/>
        <w:jc w:val="both"/>
        <w:rPr>
          <w:rFonts w:ascii="Arial" w:hAnsi="Arial" w:cs="Arial"/>
          <w:sz w:val="20"/>
          <w:szCs w:val="20"/>
        </w:rPr>
      </w:pPr>
      <w:r w:rsidRPr="004A3F6D">
        <w:rPr>
          <w:rFonts w:ascii="Arial" w:hAnsi="Arial" w:cs="Arial"/>
          <w:b/>
          <w:sz w:val="20"/>
          <w:szCs w:val="20"/>
        </w:rPr>
        <w:t xml:space="preserve">SÉPTIMO. – </w:t>
      </w:r>
      <w:r w:rsidRPr="004A3F6D">
        <w:rPr>
          <w:rFonts w:ascii="Arial" w:hAnsi="Arial" w:cs="Arial"/>
          <w:sz w:val="20"/>
          <w:szCs w:val="20"/>
        </w:rPr>
        <w:t>Se le hace saber a la concesionaria que es causa de revocación de la concesión, las previstas en el artículo 15 del Reglamento de los</w:t>
      </w:r>
      <w:r w:rsidRPr="004A3F6D">
        <w:rPr>
          <w:rFonts w:ascii="Arial" w:hAnsi="Arial" w:cs="Arial"/>
          <w:spacing w:val="-32"/>
          <w:sz w:val="20"/>
          <w:szCs w:val="20"/>
        </w:rPr>
        <w:t xml:space="preserve"> </w:t>
      </w:r>
      <w:r w:rsidRPr="004A3F6D">
        <w:rPr>
          <w:rFonts w:ascii="Arial" w:hAnsi="Arial" w:cs="Arial"/>
          <w:sz w:val="20"/>
          <w:szCs w:val="20"/>
        </w:rPr>
        <w:t xml:space="preserve">Mercados Públicos de la Ciudad de Oaxaca, que </w:t>
      </w:r>
      <w:r w:rsidR="00DA4F5F">
        <w:rPr>
          <w:rFonts w:ascii="Arial" w:hAnsi="Arial" w:cs="Arial"/>
          <w:sz w:val="20"/>
          <w:szCs w:val="20"/>
        </w:rPr>
        <w:br w:type="page"/>
      </w:r>
    </w:p>
    <w:p w14:paraId="4CC16AB9" w14:textId="271B05C2" w:rsidR="004A3F6D" w:rsidRPr="004A3F6D" w:rsidRDefault="004A3F6D" w:rsidP="00DA4F5F">
      <w:pPr>
        <w:spacing w:after="0"/>
        <w:ind w:left="851" w:right="339"/>
        <w:jc w:val="both"/>
        <w:rPr>
          <w:rFonts w:ascii="Arial" w:hAnsi="Arial" w:cs="Arial"/>
          <w:b/>
          <w:sz w:val="20"/>
          <w:szCs w:val="20"/>
        </w:rPr>
      </w:pPr>
      <w:r w:rsidRPr="004A3F6D">
        <w:rPr>
          <w:rFonts w:ascii="Arial" w:hAnsi="Arial" w:cs="Arial"/>
          <w:sz w:val="20"/>
          <w:szCs w:val="20"/>
        </w:rPr>
        <w:lastRenderedPageBreak/>
        <w:t>establecen lo siguiente:</w:t>
      </w:r>
      <w:r w:rsidRPr="004A3F6D">
        <w:rPr>
          <w:rFonts w:ascii="Arial" w:eastAsia="Arial" w:hAnsi="Arial" w:cs="Arial"/>
          <w:sz w:val="20"/>
          <w:szCs w:val="20"/>
          <w:lang w:val="es-ES" w:eastAsia="es-ES" w:bidi="es-ES"/>
        </w:rPr>
        <w:t xml:space="preserve"> </w:t>
      </w:r>
    </w:p>
    <w:p w14:paraId="332815A6" w14:textId="77777777" w:rsidR="004A3F6D" w:rsidRPr="004A3F6D" w:rsidRDefault="004A3F6D" w:rsidP="00DA4F5F">
      <w:pPr>
        <w:spacing w:after="0"/>
        <w:ind w:left="851" w:right="339"/>
        <w:jc w:val="both"/>
        <w:rPr>
          <w:rFonts w:ascii="Arial" w:hAnsi="Arial" w:cs="Arial"/>
          <w:sz w:val="20"/>
          <w:szCs w:val="20"/>
        </w:rPr>
      </w:pPr>
    </w:p>
    <w:p w14:paraId="23D33E00" w14:textId="77777777" w:rsidR="004A3F6D" w:rsidRPr="004A3F6D" w:rsidRDefault="004A3F6D" w:rsidP="00DA4F5F">
      <w:pPr>
        <w:spacing w:after="0" w:line="240" w:lineRule="auto"/>
        <w:ind w:left="851" w:right="339" w:firstLine="708"/>
        <w:jc w:val="both"/>
        <w:rPr>
          <w:rFonts w:ascii="Arial" w:hAnsi="Arial" w:cs="Arial"/>
          <w:i/>
          <w:iCs/>
          <w:sz w:val="20"/>
          <w:szCs w:val="20"/>
        </w:rPr>
      </w:pPr>
      <w:r w:rsidRPr="004A3F6D">
        <w:rPr>
          <w:rFonts w:ascii="Arial" w:hAnsi="Arial" w:cs="Arial"/>
          <w:i/>
          <w:iCs/>
          <w:sz w:val="20"/>
          <w:szCs w:val="20"/>
        </w:rPr>
        <w:t>“…</w:t>
      </w:r>
      <w:r w:rsidRPr="004A3F6D">
        <w:rPr>
          <w:rFonts w:ascii="Arial" w:hAnsi="Arial" w:cs="Arial"/>
          <w:b/>
          <w:bCs/>
          <w:i/>
          <w:iCs/>
          <w:sz w:val="20"/>
          <w:szCs w:val="20"/>
        </w:rPr>
        <w:t>ARTÍCULO 15.-</w:t>
      </w:r>
      <w:r w:rsidRPr="004A3F6D">
        <w:rPr>
          <w:rFonts w:ascii="Arial" w:hAnsi="Arial" w:cs="Arial"/>
          <w:i/>
          <w:iCs/>
          <w:sz w:val="20"/>
          <w:szCs w:val="20"/>
        </w:rPr>
        <w:t xml:space="preserve"> Son causas para revocar la concesión: </w:t>
      </w:r>
    </w:p>
    <w:p w14:paraId="79FE3E6B" w14:textId="77777777" w:rsidR="004A3F6D" w:rsidRPr="004A3F6D" w:rsidRDefault="004A3F6D" w:rsidP="00DA4F5F">
      <w:pPr>
        <w:spacing w:after="0" w:line="240" w:lineRule="auto"/>
        <w:ind w:left="851" w:right="339"/>
        <w:jc w:val="both"/>
        <w:rPr>
          <w:rFonts w:ascii="Arial" w:hAnsi="Arial" w:cs="Arial"/>
          <w:i/>
          <w:iCs/>
          <w:sz w:val="20"/>
          <w:szCs w:val="20"/>
        </w:rPr>
      </w:pPr>
      <w:r w:rsidRPr="004A3F6D">
        <w:rPr>
          <w:rFonts w:ascii="Arial" w:hAnsi="Arial" w:cs="Arial"/>
          <w:i/>
          <w:iCs/>
          <w:sz w:val="20"/>
          <w:szCs w:val="20"/>
        </w:rPr>
        <w:t xml:space="preserve">a) Dejar de pagar el importe de la renta o alquiler por más de 180 días. </w:t>
      </w:r>
    </w:p>
    <w:p w14:paraId="29AD8675" w14:textId="77777777" w:rsidR="004A3F6D" w:rsidRPr="004A3F6D" w:rsidRDefault="004A3F6D" w:rsidP="00DA4F5F">
      <w:pPr>
        <w:spacing w:after="0" w:line="240" w:lineRule="auto"/>
        <w:ind w:left="851" w:right="339"/>
        <w:jc w:val="both"/>
        <w:rPr>
          <w:rFonts w:ascii="Arial" w:hAnsi="Arial" w:cs="Arial"/>
          <w:i/>
          <w:iCs/>
          <w:sz w:val="20"/>
          <w:szCs w:val="20"/>
        </w:rPr>
      </w:pPr>
      <w:r w:rsidRPr="004A3F6D">
        <w:rPr>
          <w:rFonts w:ascii="Arial" w:hAnsi="Arial" w:cs="Arial"/>
          <w:i/>
          <w:iCs/>
          <w:sz w:val="20"/>
          <w:szCs w:val="20"/>
        </w:rPr>
        <w:t xml:space="preserve">b) Dejar de cumplir con las obligaciones que este Reglamento impone. </w:t>
      </w:r>
    </w:p>
    <w:p w14:paraId="010C0C73" w14:textId="77777777" w:rsidR="004A3F6D" w:rsidRPr="004A3F6D" w:rsidRDefault="004A3F6D" w:rsidP="00DA4F5F">
      <w:pPr>
        <w:spacing w:after="0" w:line="240" w:lineRule="auto"/>
        <w:ind w:left="851" w:right="339" w:firstLine="708"/>
        <w:jc w:val="both"/>
        <w:rPr>
          <w:rFonts w:ascii="Arial" w:hAnsi="Arial" w:cs="Arial"/>
          <w:i/>
          <w:iCs/>
          <w:sz w:val="20"/>
          <w:szCs w:val="20"/>
        </w:rPr>
      </w:pPr>
      <w:r w:rsidRPr="004A3F6D">
        <w:rPr>
          <w:rFonts w:ascii="Arial" w:hAnsi="Arial" w:cs="Arial"/>
          <w:i/>
          <w:iCs/>
          <w:sz w:val="20"/>
          <w:szCs w:val="20"/>
        </w:rPr>
        <w:t>c) Realizar actos prohibidos por este Reglamento…”</w:t>
      </w:r>
    </w:p>
    <w:p w14:paraId="4646585E" w14:textId="77777777" w:rsidR="004A3F6D" w:rsidRPr="004A3F6D" w:rsidRDefault="004A3F6D" w:rsidP="00DA4F5F">
      <w:pPr>
        <w:spacing w:after="0"/>
        <w:ind w:left="851" w:right="339"/>
        <w:jc w:val="both"/>
        <w:rPr>
          <w:rFonts w:ascii="Arial" w:hAnsi="Arial" w:cs="Arial"/>
          <w:b/>
          <w:bCs/>
          <w:sz w:val="20"/>
          <w:szCs w:val="20"/>
        </w:rPr>
      </w:pPr>
    </w:p>
    <w:p w14:paraId="43788D6F" w14:textId="77777777" w:rsidR="004A3F6D" w:rsidRPr="004A3F6D" w:rsidRDefault="004A3F6D" w:rsidP="00DA4F5F">
      <w:pPr>
        <w:spacing w:after="0"/>
        <w:ind w:left="851" w:right="339"/>
        <w:jc w:val="both"/>
        <w:rPr>
          <w:rFonts w:ascii="Arial" w:hAnsi="Arial" w:cs="Arial"/>
          <w:sz w:val="20"/>
          <w:szCs w:val="20"/>
        </w:rPr>
      </w:pPr>
      <w:r w:rsidRPr="004A3F6D">
        <w:rPr>
          <w:rFonts w:ascii="Arial" w:hAnsi="Arial" w:cs="Arial"/>
          <w:b/>
          <w:bCs/>
          <w:sz w:val="20"/>
          <w:szCs w:val="20"/>
        </w:rPr>
        <w:t xml:space="preserve">OCTAVO. – </w:t>
      </w:r>
      <w:r w:rsidRPr="004A3F6D">
        <w:rPr>
          <w:rFonts w:ascii="Arial" w:hAnsi="Arial" w:cs="Arial"/>
          <w:sz w:val="20"/>
          <w:szCs w:val="20"/>
        </w:rPr>
        <w:t xml:space="preserve">Se le hace del conocimiento a la ciudadana </w:t>
      </w:r>
      <w:r w:rsidRPr="004A3F6D">
        <w:rPr>
          <w:rFonts w:ascii="Arial" w:hAnsi="Arial" w:cs="Arial"/>
          <w:b/>
          <w:bCs/>
          <w:iCs/>
          <w:sz w:val="20"/>
          <w:szCs w:val="20"/>
        </w:rPr>
        <w:t>Rosario Pérez Gómez</w:t>
      </w:r>
      <w:r w:rsidRPr="004A3F6D">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3B8D7A8" w14:textId="1C6AACEC" w:rsidR="004A3F6D" w:rsidRPr="004A3F6D" w:rsidRDefault="004A3F6D" w:rsidP="00DA4F5F">
      <w:pPr>
        <w:spacing w:after="0"/>
        <w:ind w:left="851" w:right="339"/>
        <w:jc w:val="both"/>
        <w:rPr>
          <w:rFonts w:ascii="Arial" w:hAnsi="Arial" w:cs="Arial"/>
          <w:b/>
          <w:bCs/>
          <w:sz w:val="20"/>
          <w:szCs w:val="20"/>
        </w:rPr>
      </w:pPr>
      <w:r w:rsidRPr="004A3F6D">
        <w:rPr>
          <w:rFonts w:ascii="Arial" w:hAnsi="Arial" w:cs="Arial"/>
          <w:sz w:val="20"/>
          <w:szCs w:val="20"/>
        </w:rPr>
        <w:t xml:space="preserve"> </w:t>
      </w:r>
    </w:p>
    <w:p w14:paraId="58A7689C" w14:textId="02D6C1E8" w:rsidR="004A3F6D" w:rsidRPr="004A3F6D" w:rsidRDefault="004A3F6D" w:rsidP="00DA4F5F">
      <w:pPr>
        <w:spacing w:after="0"/>
        <w:ind w:left="851" w:right="339"/>
        <w:jc w:val="both"/>
        <w:rPr>
          <w:rFonts w:ascii="Arial" w:eastAsiaTheme="minorHAnsi" w:hAnsi="Arial" w:cs="Arial"/>
          <w:sz w:val="20"/>
          <w:szCs w:val="20"/>
        </w:rPr>
      </w:pPr>
      <w:r w:rsidRPr="004A3F6D">
        <w:rPr>
          <w:rFonts w:ascii="Arial" w:eastAsia="Calibri" w:hAnsi="Arial" w:cs="Arial"/>
          <w:b/>
          <w:iCs/>
          <w:sz w:val="20"/>
          <w:szCs w:val="20"/>
        </w:rPr>
        <w:t>NOTIFÍQUESE</w:t>
      </w:r>
      <w:r w:rsidRPr="004A3F6D">
        <w:rPr>
          <w:rFonts w:ascii="Arial" w:eastAsia="SimSun" w:hAnsi="Arial" w:cs="Arial"/>
          <w:b/>
          <w:sz w:val="20"/>
          <w:szCs w:val="20"/>
        </w:rPr>
        <w:t xml:space="preserve"> Y CÚMPLASE</w:t>
      </w:r>
      <w:r w:rsidRPr="004A3F6D">
        <w:rPr>
          <w:rFonts w:ascii="Arial" w:eastAsia="SimSun" w:hAnsi="Arial" w:cs="Arial"/>
          <w:sz w:val="20"/>
          <w:szCs w:val="20"/>
        </w:rPr>
        <w:t xml:space="preserve">. </w:t>
      </w:r>
    </w:p>
    <w:p w14:paraId="2E41D774" w14:textId="59F10AEE" w:rsidR="004A3F6D" w:rsidRDefault="004A3F6D" w:rsidP="00DA4F5F">
      <w:pPr>
        <w:pStyle w:val="Textoindependiente"/>
        <w:ind w:left="851" w:right="339"/>
        <w:rPr>
          <w:rFonts w:ascii="Arial" w:hAnsi="Arial" w:cs="Arial"/>
        </w:rPr>
      </w:pPr>
      <w:r w:rsidRPr="004A3F6D">
        <w:rPr>
          <w:rFonts w:ascii="Arial" w:hAnsi="Arial" w:cs="Arial"/>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r w:rsidR="00DA4F5F">
        <w:rPr>
          <w:rFonts w:ascii="Arial" w:hAnsi="Arial" w:cs="Arial"/>
        </w:rPr>
        <w:t>.</w:t>
      </w:r>
    </w:p>
    <w:p w14:paraId="0F3D3F2E" w14:textId="3BAD7EB5" w:rsidR="00DA4F5F" w:rsidRDefault="00DA4F5F" w:rsidP="00DA4F5F">
      <w:pPr>
        <w:pStyle w:val="Textoindependiente"/>
        <w:ind w:left="851" w:right="339"/>
        <w:rPr>
          <w:rFonts w:ascii="Arial" w:hAnsi="Arial" w:cs="Arial"/>
        </w:rPr>
      </w:pPr>
    </w:p>
    <w:p w14:paraId="5CBA266C" w14:textId="77777777" w:rsidR="00DA4F5F" w:rsidRDefault="00DA4F5F" w:rsidP="00DA4F5F">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6C60DD11" w14:textId="77777777" w:rsidR="00DA4F5F" w:rsidRPr="00963621" w:rsidRDefault="00DA4F5F" w:rsidP="00DA4F5F">
      <w:pPr>
        <w:adjustRightInd w:val="0"/>
        <w:ind w:left="851" w:right="339"/>
        <w:jc w:val="both"/>
        <w:rPr>
          <w:rFonts w:ascii="Arial" w:hAnsi="Arial" w:cs="Arial"/>
          <w:b/>
          <w:sz w:val="20"/>
          <w:szCs w:val="20"/>
        </w:rPr>
      </w:pPr>
    </w:p>
    <w:p w14:paraId="5B0DBB3A" w14:textId="77777777" w:rsidR="00DA4F5F" w:rsidRPr="004B0708" w:rsidRDefault="00DA4F5F" w:rsidP="00DA4F5F">
      <w:pPr>
        <w:pStyle w:val="Textoindependiente"/>
        <w:ind w:left="851" w:right="339"/>
        <w:jc w:val="center"/>
        <w:rPr>
          <w:rFonts w:ascii="Arial" w:hAnsi="Arial" w:cs="Arial"/>
          <w:b/>
          <w:iCs/>
        </w:rPr>
      </w:pPr>
      <w:r w:rsidRPr="004B0708">
        <w:rPr>
          <w:rFonts w:ascii="Arial" w:hAnsi="Arial" w:cs="Arial"/>
          <w:b/>
          <w:iCs/>
        </w:rPr>
        <w:t>ATENTAMENTE.</w:t>
      </w:r>
    </w:p>
    <w:p w14:paraId="38D48932" w14:textId="6CD8AC13" w:rsidR="00DA4F5F" w:rsidRDefault="00DA4F5F" w:rsidP="00DA4F5F">
      <w:pPr>
        <w:pStyle w:val="Textoindependiente"/>
        <w:ind w:left="851" w:right="339"/>
        <w:jc w:val="center"/>
        <w:rPr>
          <w:rFonts w:ascii="Arial" w:hAnsi="Arial" w:cs="Arial"/>
          <w:b/>
          <w:iCs/>
        </w:rPr>
      </w:pPr>
      <w:r w:rsidRPr="004B0708">
        <w:rPr>
          <w:rFonts w:ascii="Arial" w:hAnsi="Arial" w:cs="Arial"/>
          <w:b/>
          <w:iCs/>
        </w:rPr>
        <w:t>“EL RESPETO AL DERECHO AJENO ES LA PAZ”.</w:t>
      </w:r>
    </w:p>
    <w:p w14:paraId="4CA016EF" w14:textId="77777777" w:rsidR="00DA4F5F" w:rsidRPr="004B0708" w:rsidRDefault="00DA4F5F" w:rsidP="00DA4F5F">
      <w:pPr>
        <w:pStyle w:val="Textoindependiente"/>
        <w:ind w:left="851" w:right="339"/>
        <w:jc w:val="center"/>
        <w:rPr>
          <w:rFonts w:ascii="Arial" w:hAnsi="Arial" w:cs="Arial"/>
          <w:b/>
          <w:iCs/>
        </w:rPr>
      </w:pPr>
      <w:r w:rsidRPr="004B0708">
        <w:rPr>
          <w:rFonts w:ascii="Arial" w:hAnsi="Arial" w:cs="Arial"/>
          <w:b/>
          <w:iCs/>
        </w:rPr>
        <w:t>EL</w:t>
      </w:r>
      <w:r>
        <w:rPr>
          <w:rFonts w:ascii="Arial" w:hAnsi="Arial" w:cs="Arial"/>
          <w:b/>
          <w:iCs/>
        </w:rPr>
        <w:t xml:space="preserve"> </w:t>
      </w:r>
      <w:r w:rsidRPr="004B0708">
        <w:rPr>
          <w:rFonts w:ascii="Arial" w:hAnsi="Arial" w:cs="Arial"/>
          <w:b/>
          <w:iCs/>
        </w:rPr>
        <w:t>PRESIDENTE MUNICIPAL CONSTITUCIONAL DE OAXACA DE JUÁREZ.</w:t>
      </w:r>
    </w:p>
    <w:p w14:paraId="349CAB83" w14:textId="77777777" w:rsidR="00DA4F5F" w:rsidRPr="004B0708" w:rsidRDefault="00DA4F5F" w:rsidP="00DA4F5F">
      <w:pPr>
        <w:pStyle w:val="Textoindependiente"/>
        <w:ind w:left="851" w:right="339"/>
        <w:jc w:val="center"/>
        <w:rPr>
          <w:rFonts w:ascii="Arial" w:hAnsi="Arial" w:cs="Arial"/>
          <w:b/>
          <w:iCs/>
        </w:rPr>
      </w:pPr>
      <w:r w:rsidRPr="004B0708">
        <w:rPr>
          <w:rFonts w:ascii="Arial" w:hAnsi="Arial" w:cs="Arial"/>
          <w:b/>
          <w:iCs/>
        </w:rPr>
        <w:t>MTRO. RAYMUNDO CHAGOYA VILLANUEVA.</w:t>
      </w:r>
    </w:p>
    <w:p w14:paraId="796C8E83" w14:textId="77777777" w:rsidR="00DA4F5F" w:rsidRPr="004B0708" w:rsidRDefault="00DA4F5F" w:rsidP="00DA4F5F">
      <w:pPr>
        <w:pStyle w:val="Textoindependiente"/>
        <w:ind w:left="851" w:right="339"/>
        <w:jc w:val="center"/>
        <w:rPr>
          <w:rFonts w:ascii="Arial" w:hAnsi="Arial" w:cs="Arial"/>
          <w:b/>
          <w:iCs/>
        </w:rPr>
      </w:pPr>
    </w:p>
    <w:p w14:paraId="54A43432" w14:textId="77777777" w:rsidR="00DA4F5F" w:rsidRPr="004B0708" w:rsidRDefault="00DA4F5F" w:rsidP="00DA4F5F">
      <w:pPr>
        <w:pStyle w:val="Textoindependiente"/>
        <w:ind w:left="851" w:right="1087"/>
        <w:jc w:val="center"/>
        <w:rPr>
          <w:rFonts w:ascii="Arial" w:hAnsi="Arial" w:cs="Arial"/>
          <w:b/>
          <w:iCs/>
        </w:rPr>
      </w:pPr>
      <w:r w:rsidRPr="004B0708">
        <w:rPr>
          <w:rFonts w:ascii="Arial" w:hAnsi="Arial" w:cs="Arial"/>
          <w:b/>
          <w:iCs/>
        </w:rPr>
        <w:t>ATENTAMENTE.</w:t>
      </w:r>
    </w:p>
    <w:p w14:paraId="3A733EB3" w14:textId="77777777" w:rsidR="00DA4F5F" w:rsidRDefault="00DA4F5F" w:rsidP="00DA4F5F">
      <w:pPr>
        <w:pStyle w:val="Textoindependiente"/>
        <w:ind w:left="851" w:right="1087"/>
        <w:jc w:val="center"/>
        <w:rPr>
          <w:rFonts w:ascii="Arial" w:hAnsi="Arial" w:cs="Arial"/>
          <w:b/>
          <w:iCs/>
        </w:rPr>
      </w:pPr>
      <w:r w:rsidRPr="004B0708">
        <w:rPr>
          <w:rFonts w:ascii="Arial" w:hAnsi="Arial" w:cs="Arial"/>
          <w:b/>
          <w:iCs/>
        </w:rPr>
        <w:t>“EL RESPETO AL DERECHO AJENO ES LA</w:t>
      </w:r>
    </w:p>
    <w:p w14:paraId="72393F60" w14:textId="77777777" w:rsidR="00DA4F5F" w:rsidRPr="004B0708" w:rsidRDefault="00DA4F5F" w:rsidP="00DA4F5F">
      <w:pPr>
        <w:pStyle w:val="Textoindependiente"/>
        <w:ind w:left="851" w:right="1087"/>
        <w:jc w:val="center"/>
        <w:rPr>
          <w:rFonts w:ascii="Arial" w:hAnsi="Arial" w:cs="Arial"/>
          <w:b/>
          <w:iCs/>
        </w:rPr>
      </w:pPr>
      <w:r w:rsidRPr="004B0708">
        <w:rPr>
          <w:rFonts w:ascii="Arial" w:hAnsi="Arial" w:cs="Arial"/>
          <w:b/>
          <w:iCs/>
        </w:rPr>
        <w:t>PAZ”.</w:t>
      </w:r>
    </w:p>
    <w:p w14:paraId="19414ABA" w14:textId="77777777" w:rsidR="00DA4F5F" w:rsidRPr="004B0708" w:rsidRDefault="00DA4F5F" w:rsidP="00DA4F5F">
      <w:pPr>
        <w:pStyle w:val="Textoindependiente"/>
        <w:ind w:left="851" w:right="1087"/>
        <w:jc w:val="center"/>
        <w:rPr>
          <w:rFonts w:ascii="Arial" w:hAnsi="Arial" w:cs="Arial"/>
          <w:b/>
          <w:iCs/>
        </w:rPr>
      </w:pPr>
      <w:r w:rsidRPr="004B0708">
        <w:rPr>
          <w:rFonts w:ascii="Arial" w:hAnsi="Arial" w:cs="Arial"/>
          <w:b/>
          <w:iCs/>
        </w:rPr>
        <w:t>EL SECRETARIO MUNICIPAL DE OAXACA DE JUÁREZ.</w:t>
      </w:r>
    </w:p>
    <w:p w14:paraId="78DC76FE" w14:textId="0359B2E9" w:rsidR="00DA4F5F" w:rsidRPr="004B0708" w:rsidRDefault="00DA4F5F" w:rsidP="00DA4F5F">
      <w:pPr>
        <w:pStyle w:val="Textoindependiente"/>
        <w:ind w:left="851" w:right="1087"/>
        <w:jc w:val="center"/>
        <w:rPr>
          <w:rFonts w:ascii="Arial" w:hAnsi="Arial" w:cs="Arial"/>
          <w:b/>
          <w:iCs/>
        </w:rPr>
      </w:pPr>
      <w:r w:rsidRPr="004B0708">
        <w:rPr>
          <w:rFonts w:ascii="Arial" w:hAnsi="Arial" w:cs="Arial"/>
          <w:b/>
          <w:iCs/>
        </w:rPr>
        <w:t>MTRO. ALEXANDER PÉREZ CARRERA.</w:t>
      </w:r>
    </w:p>
    <w:p w14:paraId="09E2CC09" w14:textId="233154C9" w:rsidR="00DA4F5F" w:rsidRPr="004A3F6D" w:rsidRDefault="00DA4F5F" w:rsidP="00DA4F5F">
      <w:pPr>
        <w:pStyle w:val="Textoindependiente"/>
        <w:ind w:left="851" w:right="339"/>
        <w:rPr>
          <w:rFonts w:ascii="Arial" w:hAnsi="Arial" w:cs="Arial"/>
          <w:b/>
          <w:iCs/>
        </w:rPr>
      </w:pPr>
      <w:r w:rsidRPr="00DD45EB">
        <w:rPr>
          <w:rFonts w:ascii="Arial" w:hAnsi="Arial"/>
          <w:b/>
          <w:noProof/>
        </w:rPr>
        <w:drawing>
          <wp:anchor distT="0" distB="0" distL="114300" distR="114300" simplePos="0" relativeHeight="251995136" behindDoc="0" locked="0" layoutInCell="1" allowOverlap="0" wp14:anchorId="3CCDDBAB" wp14:editId="29CE9AE1">
            <wp:simplePos x="0" y="0"/>
            <wp:positionH relativeFrom="column">
              <wp:posOffset>685800</wp:posOffset>
            </wp:positionH>
            <wp:positionV relativeFrom="page">
              <wp:posOffset>2012950</wp:posOffset>
            </wp:positionV>
            <wp:extent cx="2753995" cy="237490"/>
            <wp:effectExtent l="0" t="0" r="8255" b="0"/>
            <wp:wrapSquare wrapText="bothSides"/>
            <wp:docPr id="100"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476857D9" w14:textId="683D8A24" w:rsidR="004A3F6D" w:rsidRPr="004A3F6D" w:rsidRDefault="004A3F6D" w:rsidP="004A3F6D">
      <w:pPr>
        <w:pStyle w:val="Textoindependiente"/>
        <w:ind w:left="851" w:right="1087"/>
        <w:jc w:val="center"/>
        <w:rPr>
          <w:rFonts w:ascii="Arial" w:hAnsi="Arial" w:cs="Arial"/>
          <w:b/>
          <w:iCs/>
        </w:rPr>
      </w:pPr>
    </w:p>
    <w:p w14:paraId="5C78EF70" w14:textId="77777777" w:rsidR="007B4974" w:rsidRDefault="007B4974" w:rsidP="007B4974">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26868CC2" w14:textId="77777777" w:rsidR="007B4974" w:rsidRDefault="007B4974" w:rsidP="007B4974">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12D2A5A0" w14:textId="77777777" w:rsidR="007B4974" w:rsidRDefault="007B4974" w:rsidP="007B4974">
      <w:pPr>
        <w:pStyle w:val="Textoindependiente"/>
        <w:ind w:left="851" w:right="1087"/>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 aprobar el siguiente:</w:t>
      </w:r>
    </w:p>
    <w:p w14:paraId="3628B8FA" w14:textId="77777777" w:rsidR="007B4974" w:rsidRPr="001464EF" w:rsidRDefault="007B4974" w:rsidP="007B4974">
      <w:pPr>
        <w:pStyle w:val="Textoindependiente"/>
        <w:ind w:left="851" w:right="1087"/>
        <w:jc w:val="center"/>
        <w:rPr>
          <w:rFonts w:ascii="Arial" w:hAnsi="Arial" w:cs="Arial"/>
          <w:bCs/>
          <w:iCs/>
        </w:rPr>
      </w:pPr>
    </w:p>
    <w:p w14:paraId="534D1E18" w14:textId="503650E9" w:rsidR="007B4974" w:rsidRDefault="007B4974" w:rsidP="007B4974">
      <w:pPr>
        <w:pStyle w:val="Textoindependiente"/>
        <w:ind w:left="851" w:right="1087"/>
        <w:jc w:val="center"/>
        <w:rPr>
          <w:rFonts w:ascii="Arial" w:hAnsi="Arial" w:cs="Arial"/>
          <w:b/>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w:t>
      </w:r>
      <w:r w:rsidR="00AD6029">
        <w:rPr>
          <w:rFonts w:ascii="Arial" w:hAnsi="Arial" w:cs="Arial"/>
          <w:b/>
        </w:rPr>
        <w:t>8</w:t>
      </w:r>
      <w:r>
        <w:rPr>
          <w:rFonts w:ascii="Arial" w:hAnsi="Arial" w:cs="Arial"/>
          <w:b/>
        </w:rPr>
        <w:t>/2025</w:t>
      </w:r>
    </w:p>
    <w:p w14:paraId="50885F4D" w14:textId="77777777" w:rsidR="007B4974" w:rsidRPr="00AD6029" w:rsidRDefault="007B4974" w:rsidP="007B4974">
      <w:pPr>
        <w:pStyle w:val="Textoindependiente"/>
        <w:ind w:left="851" w:right="1087"/>
        <w:jc w:val="center"/>
        <w:rPr>
          <w:rFonts w:ascii="Arial" w:hAnsi="Arial" w:cs="Arial"/>
          <w:b/>
          <w:iCs/>
        </w:rPr>
      </w:pPr>
      <w:r w:rsidRPr="00AD6029">
        <w:rPr>
          <w:rFonts w:ascii="Arial" w:hAnsi="Arial" w:cs="Arial"/>
          <w:b/>
          <w:iCs/>
        </w:rPr>
        <w:t>CONSIDERANDOS</w:t>
      </w:r>
    </w:p>
    <w:p w14:paraId="2C7111D9" w14:textId="77777777" w:rsidR="00AD6029" w:rsidRDefault="00AD6029" w:rsidP="00AD6029">
      <w:pPr>
        <w:spacing w:after="0"/>
        <w:ind w:left="851" w:right="1087"/>
        <w:jc w:val="both"/>
        <w:rPr>
          <w:rFonts w:ascii="Arial" w:hAnsi="Arial" w:cs="Arial"/>
          <w:sz w:val="20"/>
          <w:szCs w:val="20"/>
          <w:lang w:val="es-ES"/>
        </w:rPr>
      </w:pPr>
      <w:r w:rsidRPr="00AD6029">
        <w:rPr>
          <w:rFonts w:ascii="Arial" w:eastAsia="Arial" w:hAnsi="Arial" w:cs="Arial"/>
          <w:b/>
          <w:sz w:val="20"/>
          <w:szCs w:val="20"/>
          <w:lang w:val="es-ES" w:eastAsia="es-ES" w:bidi="es-ES"/>
        </w:rPr>
        <w:t xml:space="preserve">A.- </w:t>
      </w:r>
      <w:r w:rsidRPr="00AD6029">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D6029">
        <w:rPr>
          <w:rFonts w:ascii="Arial" w:hAnsi="Arial" w:cs="Arial"/>
          <w:sz w:val="20"/>
          <w:szCs w:val="20"/>
          <w:lang w:val="es-ES_tradnl"/>
        </w:rPr>
        <w:t xml:space="preserve">, </w:t>
      </w:r>
      <w:r w:rsidRPr="00AD6029">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w:t>
      </w:r>
      <w:r>
        <w:rPr>
          <w:rFonts w:ascii="Arial" w:hAnsi="Arial" w:cs="Arial"/>
          <w:sz w:val="20"/>
          <w:szCs w:val="20"/>
          <w:lang w:val="es-ES"/>
        </w:rPr>
        <w:br w:type="page"/>
      </w:r>
    </w:p>
    <w:p w14:paraId="63DE780D" w14:textId="23C7360B" w:rsidR="00AD6029" w:rsidRPr="00AD6029" w:rsidRDefault="00AD6029" w:rsidP="00AD6029">
      <w:pPr>
        <w:spacing w:after="0"/>
        <w:ind w:left="851" w:right="339"/>
        <w:jc w:val="both"/>
        <w:rPr>
          <w:rFonts w:ascii="Arial" w:eastAsia="Arial" w:hAnsi="Arial" w:cs="Arial"/>
          <w:sz w:val="20"/>
          <w:szCs w:val="20"/>
          <w:lang w:val="es-ES" w:eastAsia="es-ES" w:bidi="es-ES"/>
        </w:rPr>
      </w:pPr>
      <w:r w:rsidRPr="00AD6029">
        <w:rPr>
          <w:rFonts w:ascii="Arial" w:hAnsi="Arial" w:cs="Arial"/>
          <w:sz w:val="20"/>
          <w:szCs w:val="20"/>
          <w:lang w:val="es-ES"/>
        </w:rPr>
        <w:lastRenderedPageBreak/>
        <w:t xml:space="preserve">Oaxaca; así como de los artículos 63, fracción III, 65, 68 y 77, fracción XXI, del Bando de Policía y Gobierno del Municipio de Oaxaca de Juárez, y el numeral 12 inciso b), 13 y 23 del Reglamento de los Mercados Públicos de la Ciudad de Oaxaca de Juárez,  </w:t>
      </w:r>
      <w:r w:rsidRPr="00AD6029">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AD6029">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AD6029">
        <w:rPr>
          <w:rFonts w:ascii="Arial" w:hAnsi="Arial" w:cs="Arial"/>
          <w:b/>
          <w:bCs/>
          <w:i/>
          <w:iCs/>
          <w:sz w:val="20"/>
          <w:szCs w:val="20"/>
          <w:lang w:val="es-ES"/>
        </w:rPr>
        <w:t xml:space="preserve">” </w:t>
      </w:r>
      <w:r w:rsidRPr="00AD6029">
        <w:rPr>
          <w:rFonts w:ascii="Arial" w:hAnsi="Arial" w:cs="Arial"/>
          <w:bCs/>
          <w:iCs/>
          <w:sz w:val="20"/>
          <w:szCs w:val="20"/>
          <w:lang w:val="es-ES"/>
        </w:rPr>
        <w:t>vigente también hasta el 20 de mayo de 2025</w:t>
      </w:r>
      <w:r w:rsidRPr="00AD6029">
        <w:rPr>
          <w:rFonts w:ascii="Arial" w:eastAsia="Arial" w:hAnsi="Arial" w:cs="Arial"/>
          <w:sz w:val="20"/>
          <w:szCs w:val="20"/>
          <w:lang w:val="es-ES" w:eastAsia="es-ES" w:bidi="es-ES"/>
        </w:rPr>
        <w:t xml:space="preserve">; consecuentemente se le asigna el número de dictamen </w:t>
      </w:r>
      <w:proofErr w:type="spellStart"/>
      <w:r w:rsidRPr="00AD6029">
        <w:rPr>
          <w:rFonts w:ascii="Arial" w:eastAsia="Arial" w:hAnsi="Arial" w:cs="Arial"/>
          <w:b/>
          <w:bCs/>
          <w:sz w:val="20"/>
          <w:szCs w:val="20"/>
          <w:lang w:val="es-ES" w:eastAsia="es-ES" w:bidi="es-ES"/>
        </w:rPr>
        <w:t>CGTNNMyCVP</w:t>
      </w:r>
      <w:proofErr w:type="spellEnd"/>
      <w:r w:rsidRPr="00AD6029">
        <w:rPr>
          <w:rFonts w:ascii="Arial" w:eastAsia="Arial" w:hAnsi="Arial" w:cs="Arial"/>
          <w:b/>
          <w:bCs/>
          <w:sz w:val="20"/>
          <w:szCs w:val="20"/>
          <w:lang w:val="es-ES" w:eastAsia="es-ES" w:bidi="es-ES"/>
        </w:rPr>
        <w:t>/118/2025</w:t>
      </w:r>
      <w:r w:rsidRPr="00AD6029">
        <w:rPr>
          <w:rFonts w:ascii="Arial" w:eastAsia="Arial" w:hAnsi="Arial" w:cs="Arial"/>
          <w:sz w:val="20"/>
          <w:szCs w:val="20"/>
          <w:lang w:val="es-ES" w:eastAsia="es-ES" w:bidi="es-ES"/>
        </w:rPr>
        <w:t xml:space="preserve">. </w:t>
      </w:r>
    </w:p>
    <w:p w14:paraId="2FB695E7" w14:textId="77777777" w:rsidR="00AD6029" w:rsidRPr="00AD6029" w:rsidRDefault="00AD6029" w:rsidP="00AD6029">
      <w:pPr>
        <w:spacing w:after="0"/>
        <w:ind w:left="851" w:right="339"/>
        <w:jc w:val="both"/>
        <w:rPr>
          <w:rFonts w:ascii="Arial" w:eastAsia="Arial" w:hAnsi="Arial" w:cs="Arial"/>
          <w:sz w:val="20"/>
          <w:szCs w:val="20"/>
          <w:lang w:val="es-ES" w:eastAsia="es-ES" w:bidi="es-ES"/>
        </w:rPr>
      </w:pPr>
    </w:p>
    <w:p w14:paraId="68B078F1" w14:textId="6FF60F9E" w:rsidR="00AD6029" w:rsidRPr="00AD6029" w:rsidRDefault="00AD6029" w:rsidP="00AD6029">
      <w:pPr>
        <w:spacing w:after="0"/>
        <w:ind w:left="851" w:right="339"/>
        <w:jc w:val="both"/>
        <w:rPr>
          <w:rFonts w:ascii="Arial" w:eastAsiaTheme="minorHAnsi" w:hAnsi="Arial" w:cs="Arial"/>
          <w:kern w:val="2"/>
          <w:sz w:val="20"/>
          <w:szCs w:val="20"/>
          <w:lang w:val="es-ES"/>
          <w14:ligatures w14:val="standardContextual"/>
        </w:rPr>
      </w:pPr>
      <w:r w:rsidRPr="00AD6029">
        <w:rPr>
          <w:rFonts w:ascii="Arial" w:hAnsi="Arial" w:cs="Arial"/>
          <w:b/>
          <w:bCs/>
          <w:sz w:val="20"/>
          <w:szCs w:val="20"/>
          <w:lang w:val="es-ES"/>
        </w:rPr>
        <w:t>B.-</w:t>
      </w:r>
      <w:r w:rsidRPr="00AD6029">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AD6029">
        <w:rPr>
          <w:rFonts w:ascii="Arial" w:hAnsi="Arial" w:cs="Arial"/>
          <w:b/>
          <w:bCs/>
          <w:sz w:val="20"/>
          <w:szCs w:val="20"/>
          <w:lang w:val="es-ES"/>
        </w:rPr>
        <w:t xml:space="preserve">traspaso”, </w:t>
      </w:r>
      <w:r w:rsidRPr="00AD6029">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la constancia de no adeudo número 0071 de fecha 25 de septiembre de 2025 expedida por la Directora de Ingresos de la Tesorería Municipal y los </w:t>
      </w:r>
      <w:r w:rsidRPr="00AD6029">
        <w:rPr>
          <w:rFonts w:ascii="Arial" w:eastAsia="Calibri" w:hAnsi="Arial" w:cs="Arial"/>
          <w:sz w:val="20"/>
          <w:szCs w:val="20"/>
          <w:lang w:eastAsia="es-ES"/>
        </w:rPr>
        <w:t>recibos de pago correspondientes a los años 2019, 2020, 2021, 2022, 2023, 2024 y 2025</w:t>
      </w:r>
      <w:r w:rsidRPr="00AD6029">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551C96CF" w14:textId="77777777" w:rsidR="00AD6029" w:rsidRPr="00AD6029" w:rsidRDefault="00AD6029" w:rsidP="00AD6029">
      <w:pPr>
        <w:pStyle w:val="Textoindependiente"/>
        <w:ind w:left="851" w:right="339"/>
        <w:rPr>
          <w:rFonts w:ascii="Arial" w:eastAsiaTheme="minorHAnsi" w:hAnsi="Arial" w:cs="Arial"/>
          <w:lang w:val="es-ES"/>
        </w:rPr>
      </w:pPr>
    </w:p>
    <w:p w14:paraId="53F4E990" w14:textId="4407594A" w:rsidR="00AD6029" w:rsidRDefault="00AD6029" w:rsidP="00AD6029">
      <w:pPr>
        <w:pStyle w:val="Textoindependiente"/>
        <w:ind w:left="851" w:right="339"/>
        <w:rPr>
          <w:rFonts w:ascii="Arial" w:eastAsiaTheme="minorHAnsi" w:hAnsi="Arial" w:cs="Arial"/>
        </w:rPr>
      </w:pPr>
      <w:r w:rsidRPr="00AD6029">
        <w:rPr>
          <w:rFonts w:ascii="Arial" w:eastAsiaTheme="minorHAnsi" w:hAnsi="Arial" w:cs="Arial"/>
        </w:rPr>
        <w:t xml:space="preserve">Es pertinente mencionar que la figura jurídica denominada </w:t>
      </w:r>
      <w:r w:rsidRPr="00AD6029">
        <w:rPr>
          <w:rFonts w:ascii="Arial" w:eastAsiaTheme="minorHAnsi" w:hAnsi="Arial" w:cs="Arial"/>
          <w:b/>
          <w:bCs/>
        </w:rPr>
        <w:t>Concesión Administrativa</w:t>
      </w:r>
      <w:r w:rsidRPr="00AD6029">
        <w:rPr>
          <w:rFonts w:ascii="Arial" w:eastAsiaTheme="minorHAnsi" w:hAnsi="Arial" w:cs="Arial"/>
        </w:rPr>
        <w:t xml:space="preserve">, se encuentra plasmada en Ley de Planeación, Desarrollo Administrativo y Servicios Públicos Municipales, vigente en el Estado, en los términos siguientes:  </w:t>
      </w:r>
    </w:p>
    <w:p w14:paraId="68F94B1D" w14:textId="3EC39291" w:rsidR="00AD6029" w:rsidRDefault="00AD6029" w:rsidP="00AD6029">
      <w:pPr>
        <w:pStyle w:val="Textoindependiente"/>
        <w:ind w:left="851" w:right="339"/>
        <w:rPr>
          <w:rFonts w:ascii="Arial" w:eastAsiaTheme="minorHAnsi" w:hAnsi="Arial" w:cs="Arial"/>
        </w:rPr>
      </w:pPr>
    </w:p>
    <w:p w14:paraId="6FDAA841" w14:textId="77777777" w:rsidR="00AD6029" w:rsidRPr="00AD6029" w:rsidRDefault="00AD6029" w:rsidP="00AD6029">
      <w:pPr>
        <w:pStyle w:val="Textoindependiente"/>
        <w:ind w:left="851" w:right="339"/>
        <w:rPr>
          <w:rFonts w:ascii="Arial" w:eastAsiaTheme="minorHAnsi" w:hAnsi="Arial" w:cs="Arial"/>
        </w:rPr>
      </w:pPr>
    </w:p>
    <w:p w14:paraId="75B12CA0" w14:textId="77777777" w:rsidR="00AD6029" w:rsidRPr="00AD6029" w:rsidRDefault="00AD6029" w:rsidP="00AD6029">
      <w:pPr>
        <w:spacing w:after="0" w:line="240" w:lineRule="auto"/>
        <w:ind w:left="851" w:right="1087"/>
        <w:jc w:val="both"/>
        <w:rPr>
          <w:rFonts w:ascii="Arial" w:eastAsia="Arial" w:hAnsi="Arial" w:cs="Arial"/>
          <w:i/>
          <w:sz w:val="20"/>
          <w:szCs w:val="20"/>
          <w:lang w:val="es-ES" w:eastAsia="es-ES" w:bidi="es-ES"/>
        </w:rPr>
      </w:pPr>
      <w:r w:rsidRPr="00AD6029">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909E4DF" w14:textId="77777777" w:rsidR="00AD6029" w:rsidRPr="00AD6029" w:rsidRDefault="00AD6029" w:rsidP="00AD6029">
      <w:pPr>
        <w:spacing w:after="0"/>
        <w:ind w:left="851" w:right="1087"/>
        <w:jc w:val="both"/>
        <w:rPr>
          <w:rFonts w:ascii="Arial" w:eastAsia="Arial" w:hAnsi="Arial" w:cs="Arial"/>
          <w:i/>
          <w:sz w:val="20"/>
          <w:szCs w:val="20"/>
          <w:lang w:val="es-ES" w:eastAsia="es-ES" w:bidi="es-ES"/>
        </w:rPr>
      </w:pPr>
    </w:p>
    <w:p w14:paraId="7B9E0478" w14:textId="4DC216B6" w:rsidR="00AD6029" w:rsidRPr="00AD6029" w:rsidRDefault="00AD6029" w:rsidP="00AD6029">
      <w:pPr>
        <w:pStyle w:val="Textoindependiente"/>
        <w:shd w:val="clear" w:color="auto" w:fill="FFFFFF" w:themeFill="background1"/>
        <w:ind w:left="851" w:right="1087"/>
        <w:rPr>
          <w:rFonts w:ascii="Arial" w:eastAsia="Arial" w:hAnsi="Arial" w:cs="Arial"/>
          <w:lang w:val="es-ES" w:eastAsia="es-ES" w:bidi="es-ES"/>
        </w:rPr>
      </w:pPr>
      <w:r w:rsidRPr="00AD6029">
        <w:rPr>
          <w:rFonts w:ascii="Arial" w:hAnsi="Arial" w:cs="Arial"/>
          <w:b/>
          <w:bCs/>
        </w:rPr>
        <w:t>C.-</w:t>
      </w:r>
      <w:r w:rsidRPr="00AD6029">
        <w:rPr>
          <w:rFonts w:ascii="Arial" w:hAnsi="Arial" w:cs="Arial"/>
        </w:rPr>
        <w:t xml:space="preserve"> Del análisis de las documentales presentadas por LA CEDENTE, se deduce que cumple con los requisitos exigidos por el apartado II, de los</w:t>
      </w:r>
      <w:r w:rsidRPr="00AD6029">
        <w:rPr>
          <w:rFonts w:ascii="Arial" w:hAnsi="Arial" w:cs="Arial"/>
          <w:spacing w:val="-29"/>
        </w:rPr>
        <w:t xml:space="preserve"> “</w:t>
      </w:r>
      <w:r w:rsidRPr="00AD6029">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w:t>
      </w:r>
    </w:p>
    <w:p w14:paraId="781E580A" w14:textId="77777777" w:rsidR="00AD6029" w:rsidRPr="00AD6029" w:rsidRDefault="00AD6029" w:rsidP="00AD6029">
      <w:pPr>
        <w:pStyle w:val="Textoindependiente"/>
        <w:shd w:val="clear" w:color="auto" w:fill="FFFFFF" w:themeFill="background1"/>
        <w:ind w:left="851" w:right="1087"/>
        <w:rPr>
          <w:rFonts w:ascii="Arial" w:hAnsi="Arial" w:cs="Arial"/>
        </w:rPr>
      </w:pPr>
    </w:p>
    <w:p w14:paraId="3F247FEE" w14:textId="4D25994A" w:rsidR="00AD6029" w:rsidRPr="00AD6029" w:rsidRDefault="00AD6029" w:rsidP="00AD6029">
      <w:pPr>
        <w:pStyle w:val="Textoindependiente"/>
        <w:shd w:val="clear" w:color="auto" w:fill="FFFFFF" w:themeFill="background1"/>
        <w:ind w:left="851" w:right="1087"/>
        <w:rPr>
          <w:rFonts w:ascii="Arial" w:hAnsi="Arial" w:cs="Arial"/>
        </w:rPr>
      </w:pPr>
      <w:r w:rsidRPr="00AD6029">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367692AF" w14:textId="77777777" w:rsidR="00AD6029" w:rsidRPr="00AD6029" w:rsidRDefault="00AD6029" w:rsidP="00AD6029">
      <w:pPr>
        <w:pStyle w:val="Textoindependiente"/>
        <w:shd w:val="clear" w:color="auto" w:fill="FFFFFF" w:themeFill="background1"/>
        <w:ind w:left="851" w:right="1087"/>
        <w:rPr>
          <w:rFonts w:ascii="Arial" w:hAnsi="Arial" w:cs="Arial"/>
          <w:b/>
          <w:lang w:val="pt-PT"/>
        </w:rPr>
      </w:pPr>
    </w:p>
    <w:p w14:paraId="72512DF5" w14:textId="7DE62581" w:rsidR="00AD6029" w:rsidRPr="00AD6029" w:rsidRDefault="00AD6029" w:rsidP="00AD6029">
      <w:pPr>
        <w:pStyle w:val="Textoindependiente"/>
        <w:shd w:val="clear" w:color="auto" w:fill="FFFFFF" w:themeFill="background1"/>
        <w:ind w:left="851" w:right="1087"/>
        <w:jc w:val="center"/>
        <w:rPr>
          <w:rFonts w:ascii="Arial" w:hAnsi="Arial" w:cs="Arial"/>
          <w:lang w:val="pt-PT"/>
        </w:rPr>
      </w:pPr>
      <w:r w:rsidRPr="00AD6029">
        <w:rPr>
          <w:rFonts w:ascii="Arial" w:hAnsi="Arial" w:cs="Arial"/>
          <w:b/>
          <w:lang w:val="pt-PT"/>
        </w:rPr>
        <w:t>DICTAMEN</w:t>
      </w:r>
    </w:p>
    <w:p w14:paraId="2F5D02B8" w14:textId="183BE750" w:rsidR="00AD6029" w:rsidRPr="00AD6029" w:rsidRDefault="00AD6029" w:rsidP="00AD6029">
      <w:pPr>
        <w:pStyle w:val="Textoindependiente"/>
        <w:shd w:val="clear" w:color="auto" w:fill="FFFFFF" w:themeFill="background1"/>
        <w:ind w:left="851" w:right="1087"/>
        <w:rPr>
          <w:rFonts w:ascii="Arial" w:eastAsia="Calibri" w:hAnsi="Arial" w:cs="Arial"/>
          <w:bCs/>
          <w:iCs/>
          <w:lang w:val="es-ES"/>
        </w:rPr>
      </w:pPr>
      <w:r w:rsidRPr="00AD6029">
        <w:rPr>
          <w:rFonts w:ascii="Arial" w:hAnsi="Arial" w:cs="Arial"/>
          <w:b/>
          <w:lang w:val="pt-PT"/>
        </w:rPr>
        <w:t>PRIMERO.-</w:t>
      </w:r>
      <w:r w:rsidRPr="00AD6029">
        <w:rPr>
          <w:rFonts w:ascii="Arial" w:hAnsi="Arial" w:cs="Arial"/>
          <w:lang w:val="pt-PT"/>
        </w:rPr>
        <w:t xml:space="preserve"> </w:t>
      </w:r>
      <w:r w:rsidRPr="00AD6029">
        <w:rPr>
          <w:rFonts w:ascii="Arial" w:hAnsi="Arial" w:cs="Arial"/>
        </w:rPr>
        <w:t xml:space="preserve">La Comisión de Gobierno, de Territorio, Normatividad, Nomenclatura, de Mercados y Comercio en Vía Pública del Municipio de Oaxaca de Juárez, Oaxaca, determina procedente aprobar la </w:t>
      </w:r>
      <w:r w:rsidRPr="00AD6029">
        <w:rPr>
          <w:rFonts w:ascii="Arial" w:hAnsi="Arial" w:cs="Arial"/>
          <w:b/>
        </w:rPr>
        <w:t>cesión de derechos,</w:t>
      </w:r>
      <w:r w:rsidRPr="00AD6029">
        <w:rPr>
          <w:rFonts w:ascii="Arial" w:hAnsi="Arial" w:cs="Arial"/>
        </w:rPr>
        <w:t xml:space="preserve">  que otorga la ciudadana </w:t>
      </w:r>
      <w:r w:rsidRPr="00AD6029">
        <w:rPr>
          <w:rFonts w:ascii="Arial" w:hAnsi="Arial" w:cs="Arial"/>
          <w:b/>
        </w:rPr>
        <w:t xml:space="preserve">Domitila López Escamilla </w:t>
      </w:r>
      <w:r w:rsidRPr="00AD6029">
        <w:rPr>
          <w:rFonts w:ascii="Arial" w:hAnsi="Arial" w:cs="Arial"/>
        </w:rPr>
        <w:t xml:space="preserve">a favor de la ciudadana </w:t>
      </w:r>
      <w:r w:rsidRPr="00AD6029">
        <w:rPr>
          <w:rFonts w:ascii="Arial" w:hAnsi="Arial" w:cs="Arial"/>
          <w:b/>
          <w:bCs/>
          <w:iCs/>
        </w:rPr>
        <w:t>Luz María Medina Lucero</w:t>
      </w:r>
      <w:r w:rsidRPr="00AD6029">
        <w:rPr>
          <w:rFonts w:ascii="Arial" w:hAnsi="Arial" w:cs="Arial"/>
        </w:rPr>
        <w:t xml:space="preserve">, respecto del </w:t>
      </w:r>
      <w:r w:rsidRPr="00AD6029">
        <w:rPr>
          <w:rFonts w:ascii="Arial" w:hAnsi="Arial" w:cs="Arial"/>
          <w:b/>
          <w:bCs/>
        </w:rPr>
        <w:t>puesto fijo número 270 S_2</w:t>
      </w:r>
      <w:r w:rsidRPr="00AD6029">
        <w:rPr>
          <w:rFonts w:ascii="Arial" w:hAnsi="Arial" w:cs="Arial"/>
        </w:rPr>
        <w:t xml:space="preserve">, con número objeto/contrato </w:t>
      </w:r>
      <w:r w:rsidRPr="00AD6029">
        <w:rPr>
          <w:rFonts w:ascii="Arial" w:hAnsi="Arial" w:cs="Arial"/>
          <w:b/>
        </w:rPr>
        <w:t>1050000003940</w:t>
      </w:r>
      <w:r w:rsidRPr="00AD6029">
        <w:rPr>
          <w:rFonts w:ascii="Arial" w:hAnsi="Arial" w:cs="Arial"/>
        </w:rPr>
        <w:t xml:space="preserve">, con giro de </w:t>
      </w:r>
      <w:r w:rsidRPr="00AD6029">
        <w:rPr>
          <w:rFonts w:ascii="Arial" w:hAnsi="Arial" w:cs="Arial"/>
          <w:b/>
          <w:bCs/>
        </w:rPr>
        <w:t>“legumbres”</w:t>
      </w:r>
      <w:r w:rsidRPr="00AD6029">
        <w:rPr>
          <w:rFonts w:ascii="Arial" w:hAnsi="Arial" w:cs="Arial"/>
        </w:rPr>
        <w:t>, ubicado  en el mercado “Benito Juárez”, en términos del artículo 13 del Reglamento de los Mercados Públicos de la Ciudad de Oaxaca, vigente al momento de presentar su solicitud.</w:t>
      </w:r>
      <w:r w:rsidRPr="00AD6029">
        <w:rPr>
          <w:rFonts w:ascii="Arial" w:eastAsia="Calibri" w:hAnsi="Arial" w:cs="Arial"/>
          <w:bCs/>
        </w:rPr>
        <w:t xml:space="preserve"> </w:t>
      </w:r>
    </w:p>
    <w:p w14:paraId="1E3E2A48" w14:textId="77777777" w:rsidR="00AD6029" w:rsidRPr="00AD6029" w:rsidRDefault="00AD6029" w:rsidP="00AD6029">
      <w:pPr>
        <w:spacing w:after="0"/>
        <w:jc w:val="both"/>
        <w:rPr>
          <w:rFonts w:ascii="Arial" w:eastAsiaTheme="minorHAnsi" w:hAnsi="Arial" w:cs="Arial"/>
          <w:b/>
          <w:bCs/>
          <w:sz w:val="20"/>
          <w:szCs w:val="20"/>
        </w:rPr>
      </w:pPr>
    </w:p>
    <w:p w14:paraId="51E8D30A" w14:textId="0139AF37" w:rsidR="00AD6029" w:rsidRPr="00AD6029" w:rsidRDefault="00AD6029" w:rsidP="00AD6029">
      <w:pPr>
        <w:spacing w:after="0"/>
        <w:ind w:left="851" w:right="339"/>
        <w:jc w:val="both"/>
        <w:rPr>
          <w:rFonts w:ascii="Arial" w:hAnsi="Arial" w:cs="Arial"/>
          <w:b/>
          <w:bCs/>
          <w:sz w:val="20"/>
          <w:szCs w:val="20"/>
        </w:rPr>
      </w:pPr>
      <w:r w:rsidRPr="00AD6029">
        <w:rPr>
          <w:rFonts w:ascii="Arial" w:hAnsi="Arial" w:cs="Arial"/>
          <w:b/>
          <w:bCs/>
          <w:sz w:val="20"/>
          <w:szCs w:val="20"/>
        </w:rPr>
        <w:lastRenderedPageBreak/>
        <w:t xml:space="preserve">SEGUNDO. – </w:t>
      </w:r>
      <w:r w:rsidRPr="00AD6029">
        <w:rPr>
          <w:rFonts w:ascii="Arial" w:hAnsi="Arial" w:cs="Arial"/>
          <w:sz w:val="20"/>
          <w:szCs w:val="20"/>
        </w:rPr>
        <w:t xml:space="preserve">Notifíquese a la Dirección General de Regulación y Atención a Mercados, el contenido del presente dictamen para los trámites administrativos correspondientes. </w:t>
      </w:r>
    </w:p>
    <w:p w14:paraId="6BF4FA07" w14:textId="77777777" w:rsidR="00AD6029" w:rsidRPr="00AD6029" w:rsidRDefault="00AD6029" w:rsidP="00AD6029">
      <w:pPr>
        <w:spacing w:after="0"/>
        <w:ind w:left="851" w:right="339"/>
        <w:jc w:val="both"/>
        <w:rPr>
          <w:rFonts w:ascii="Arial" w:hAnsi="Arial" w:cs="Arial"/>
          <w:b/>
          <w:bCs/>
          <w:sz w:val="20"/>
          <w:szCs w:val="20"/>
        </w:rPr>
      </w:pPr>
    </w:p>
    <w:p w14:paraId="262AAE48" w14:textId="2D3C3450" w:rsidR="00AD6029" w:rsidRPr="00AD6029" w:rsidRDefault="00AD6029" w:rsidP="00AD6029">
      <w:pPr>
        <w:spacing w:after="0"/>
        <w:ind w:left="851" w:right="339"/>
        <w:jc w:val="both"/>
        <w:rPr>
          <w:rFonts w:ascii="Arial" w:hAnsi="Arial" w:cs="Arial"/>
          <w:sz w:val="20"/>
          <w:szCs w:val="20"/>
        </w:rPr>
      </w:pPr>
      <w:r w:rsidRPr="00AD6029">
        <w:rPr>
          <w:rFonts w:ascii="Arial" w:hAnsi="Arial" w:cs="Arial"/>
          <w:b/>
          <w:bCs/>
          <w:sz w:val="20"/>
          <w:szCs w:val="20"/>
        </w:rPr>
        <w:t xml:space="preserve">TERCERO. – </w:t>
      </w:r>
      <w:r w:rsidRPr="00AD6029">
        <w:rPr>
          <w:rFonts w:ascii="Arial" w:hAnsi="Arial" w:cs="Arial"/>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AD6029">
        <w:rPr>
          <w:rFonts w:ascii="Arial" w:hAnsi="Arial" w:cs="Arial"/>
          <w:b/>
          <w:sz w:val="20"/>
          <w:szCs w:val="20"/>
        </w:rPr>
        <w:t>CESIÓN DE DERECHOS</w:t>
      </w:r>
      <w:r w:rsidRPr="00AD6029">
        <w:rPr>
          <w:rFonts w:ascii="Arial" w:hAnsi="Arial" w:cs="Arial"/>
          <w:sz w:val="20"/>
          <w:szCs w:val="20"/>
        </w:rPr>
        <w:t xml:space="preserve"> conforme a la tarifa establecida en la Ley de Ingresos vigente. </w:t>
      </w:r>
    </w:p>
    <w:p w14:paraId="79AFB35E" w14:textId="77777777" w:rsidR="00AD6029" w:rsidRPr="00AD6029" w:rsidRDefault="00AD6029" w:rsidP="00AD6029">
      <w:pPr>
        <w:spacing w:after="0"/>
        <w:ind w:left="851" w:right="339"/>
        <w:jc w:val="both"/>
        <w:rPr>
          <w:rFonts w:ascii="Arial" w:hAnsi="Arial" w:cs="Arial"/>
          <w:b/>
          <w:bCs/>
          <w:sz w:val="20"/>
          <w:szCs w:val="20"/>
        </w:rPr>
      </w:pPr>
    </w:p>
    <w:p w14:paraId="4E6CD486" w14:textId="77777777" w:rsidR="00AD6029" w:rsidRPr="00AD6029" w:rsidRDefault="00AD6029" w:rsidP="00AD6029">
      <w:pPr>
        <w:spacing w:after="0"/>
        <w:ind w:left="851" w:right="339"/>
        <w:jc w:val="both"/>
        <w:rPr>
          <w:rFonts w:ascii="Arial" w:hAnsi="Arial" w:cs="Arial"/>
          <w:sz w:val="20"/>
          <w:szCs w:val="20"/>
        </w:rPr>
      </w:pPr>
      <w:r w:rsidRPr="00AD6029">
        <w:rPr>
          <w:rFonts w:ascii="Arial" w:hAnsi="Arial" w:cs="Arial"/>
          <w:b/>
          <w:bCs/>
          <w:sz w:val="20"/>
          <w:szCs w:val="20"/>
        </w:rPr>
        <w:t>CUARTO. –</w:t>
      </w:r>
      <w:r w:rsidRPr="00AD6029">
        <w:rPr>
          <w:rFonts w:ascii="Arial" w:hAnsi="Arial" w:cs="Arial"/>
          <w:sz w:val="20"/>
          <w:szCs w:val="20"/>
        </w:rPr>
        <w:t xml:space="preserve"> Notifíquese a la Dirección de Ingresos de la Tesorería Municipal, el contenido del presente dictamen para los trámites administrativos correspondientes. </w:t>
      </w:r>
    </w:p>
    <w:p w14:paraId="402206C0" w14:textId="77777777" w:rsidR="00AD6029" w:rsidRPr="00AD6029" w:rsidRDefault="00AD6029" w:rsidP="00AD6029">
      <w:pPr>
        <w:spacing w:after="0"/>
        <w:ind w:left="851" w:right="339"/>
        <w:jc w:val="both"/>
        <w:rPr>
          <w:rFonts w:ascii="Arial" w:hAnsi="Arial" w:cs="Arial"/>
          <w:b/>
          <w:bCs/>
          <w:sz w:val="20"/>
          <w:szCs w:val="20"/>
        </w:rPr>
      </w:pPr>
    </w:p>
    <w:p w14:paraId="7469C711" w14:textId="64811E96" w:rsidR="00AD6029" w:rsidRPr="00AD6029" w:rsidRDefault="00AD6029" w:rsidP="00AD6029">
      <w:pPr>
        <w:spacing w:after="0"/>
        <w:ind w:left="851" w:right="339"/>
        <w:jc w:val="both"/>
        <w:rPr>
          <w:rFonts w:ascii="Arial" w:hAnsi="Arial" w:cs="Arial"/>
          <w:b/>
          <w:bCs/>
          <w:sz w:val="20"/>
          <w:szCs w:val="20"/>
        </w:rPr>
      </w:pPr>
      <w:r w:rsidRPr="00AD6029">
        <w:rPr>
          <w:rFonts w:ascii="Arial" w:hAnsi="Arial" w:cs="Arial"/>
          <w:b/>
          <w:bCs/>
          <w:sz w:val="20"/>
          <w:szCs w:val="20"/>
        </w:rPr>
        <w:t xml:space="preserve">QUINTO. – </w:t>
      </w:r>
      <w:r w:rsidRPr="00AD6029">
        <w:rPr>
          <w:rFonts w:ascii="Arial" w:hAnsi="Arial" w:cs="Arial"/>
          <w:sz w:val="20"/>
          <w:szCs w:val="20"/>
        </w:rPr>
        <w:t xml:space="preserve">Notifíquese a través de la Dirección General de Regulación y Atención a Mercados a la ciudadana </w:t>
      </w:r>
      <w:r w:rsidRPr="00AD6029">
        <w:rPr>
          <w:rFonts w:ascii="Arial" w:hAnsi="Arial" w:cs="Arial"/>
          <w:b/>
          <w:bCs/>
          <w:iCs/>
          <w:sz w:val="20"/>
          <w:szCs w:val="20"/>
        </w:rPr>
        <w:t>Luz María Medina Lucero</w:t>
      </w:r>
      <w:r w:rsidRPr="00AD6029">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1906D6C8" w14:textId="77777777" w:rsidR="00AD6029" w:rsidRPr="00AD6029" w:rsidRDefault="00AD6029" w:rsidP="00AD6029">
      <w:pPr>
        <w:spacing w:after="0"/>
        <w:ind w:left="851" w:right="339"/>
        <w:jc w:val="both"/>
        <w:rPr>
          <w:rFonts w:ascii="Arial" w:hAnsi="Arial" w:cs="Arial"/>
          <w:b/>
          <w:bCs/>
          <w:sz w:val="20"/>
          <w:szCs w:val="20"/>
        </w:rPr>
      </w:pPr>
    </w:p>
    <w:p w14:paraId="366A7705" w14:textId="487F4545" w:rsidR="00AD6029" w:rsidRPr="00AD6029" w:rsidRDefault="00AD6029" w:rsidP="00AD6029">
      <w:pPr>
        <w:spacing w:after="0"/>
        <w:ind w:left="851" w:right="339"/>
        <w:jc w:val="both"/>
        <w:rPr>
          <w:rFonts w:ascii="Arial" w:hAnsi="Arial" w:cs="Arial"/>
          <w:b/>
          <w:bCs/>
          <w:sz w:val="20"/>
          <w:szCs w:val="20"/>
        </w:rPr>
      </w:pPr>
      <w:r w:rsidRPr="00AD6029">
        <w:rPr>
          <w:rFonts w:ascii="Arial" w:hAnsi="Arial" w:cs="Arial"/>
          <w:b/>
          <w:bCs/>
          <w:sz w:val="20"/>
          <w:szCs w:val="20"/>
        </w:rPr>
        <w:t xml:space="preserve">SEXTO. – </w:t>
      </w:r>
      <w:r w:rsidRPr="00AD6029">
        <w:rPr>
          <w:rFonts w:ascii="Arial" w:hAnsi="Arial" w:cs="Arial"/>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w:t>
      </w:r>
    </w:p>
    <w:p w14:paraId="2D64D5C8" w14:textId="77777777" w:rsidR="00AD6029" w:rsidRPr="00AD6029" w:rsidRDefault="00AD6029" w:rsidP="00AD6029">
      <w:pPr>
        <w:spacing w:after="0"/>
        <w:ind w:left="851" w:right="339"/>
        <w:jc w:val="both"/>
        <w:rPr>
          <w:rFonts w:ascii="Arial" w:hAnsi="Arial" w:cs="Arial"/>
          <w:b/>
          <w:sz w:val="20"/>
          <w:szCs w:val="20"/>
        </w:rPr>
      </w:pPr>
    </w:p>
    <w:p w14:paraId="106A20C4" w14:textId="55914DAB" w:rsidR="00AD6029" w:rsidRPr="00AD6029" w:rsidRDefault="00AD6029" w:rsidP="00AD6029">
      <w:pPr>
        <w:spacing w:after="0"/>
        <w:ind w:left="851" w:right="339"/>
        <w:jc w:val="both"/>
        <w:rPr>
          <w:rFonts w:ascii="Arial" w:hAnsi="Arial" w:cs="Arial"/>
          <w:b/>
          <w:sz w:val="20"/>
          <w:szCs w:val="20"/>
        </w:rPr>
      </w:pPr>
      <w:r w:rsidRPr="00AD6029">
        <w:rPr>
          <w:rFonts w:ascii="Arial" w:hAnsi="Arial" w:cs="Arial"/>
          <w:b/>
          <w:sz w:val="20"/>
          <w:szCs w:val="20"/>
        </w:rPr>
        <w:t xml:space="preserve">SÉPTIMO. – </w:t>
      </w:r>
      <w:r w:rsidRPr="00AD6029">
        <w:rPr>
          <w:rFonts w:ascii="Arial" w:hAnsi="Arial" w:cs="Arial"/>
          <w:sz w:val="20"/>
          <w:szCs w:val="20"/>
        </w:rPr>
        <w:t>Se le hace saber a la concesionaria que es causa de revocación de la concesión, las previstas en el artículo 15 del Reglamento de los</w:t>
      </w:r>
      <w:r w:rsidRPr="00AD6029">
        <w:rPr>
          <w:rFonts w:ascii="Arial" w:hAnsi="Arial" w:cs="Arial"/>
          <w:spacing w:val="-32"/>
          <w:sz w:val="20"/>
          <w:szCs w:val="20"/>
        </w:rPr>
        <w:t xml:space="preserve"> </w:t>
      </w:r>
      <w:r w:rsidRPr="00AD6029">
        <w:rPr>
          <w:rFonts w:ascii="Arial" w:hAnsi="Arial" w:cs="Arial"/>
          <w:sz w:val="20"/>
          <w:szCs w:val="20"/>
        </w:rPr>
        <w:t xml:space="preserve">Mercados Públicos de la Ciudad de Oaxaca, que establecen lo siguiente: </w:t>
      </w:r>
    </w:p>
    <w:p w14:paraId="5277C124" w14:textId="77777777" w:rsidR="00AD6029" w:rsidRPr="00AD6029" w:rsidRDefault="00AD6029" w:rsidP="00AD6029">
      <w:pPr>
        <w:spacing w:after="0"/>
        <w:ind w:left="851" w:right="339"/>
        <w:jc w:val="both"/>
        <w:rPr>
          <w:rFonts w:ascii="Arial" w:hAnsi="Arial" w:cs="Arial"/>
          <w:sz w:val="20"/>
          <w:szCs w:val="20"/>
        </w:rPr>
      </w:pPr>
    </w:p>
    <w:p w14:paraId="573955EC" w14:textId="77777777" w:rsidR="00AD6029" w:rsidRPr="00AD6029" w:rsidRDefault="00AD6029" w:rsidP="00AD6029">
      <w:pPr>
        <w:spacing w:after="0" w:line="240" w:lineRule="auto"/>
        <w:ind w:left="851" w:right="339" w:firstLine="708"/>
        <w:jc w:val="both"/>
        <w:rPr>
          <w:rFonts w:ascii="Arial" w:hAnsi="Arial" w:cs="Arial"/>
          <w:i/>
          <w:iCs/>
          <w:sz w:val="20"/>
          <w:szCs w:val="20"/>
        </w:rPr>
      </w:pPr>
      <w:r w:rsidRPr="00AD6029">
        <w:rPr>
          <w:rFonts w:ascii="Arial" w:hAnsi="Arial" w:cs="Arial"/>
          <w:i/>
          <w:iCs/>
          <w:sz w:val="20"/>
          <w:szCs w:val="20"/>
        </w:rPr>
        <w:t>“…</w:t>
      </w:r>
      <w:r w:rsidRPr="00AD6029">
        <w:rPr>
          <w:rFonts w:ascii="Arial" w:hAnsi="Arial" w:cs="Arial"/>
          <w:b/>
          <w:bCs/>
          <w:i/>
          <w:iCs/>
          <w:sz w:val="20"/>
          <w:szCs w:val="20"/>
        </w:rPr>
        <w:t>ARTÍCULO 15.-</w:t>
      </w:r>
      <w:r w:rsidRPr="00AD6029">
        <w:rPr>
          <w:rFonts w:ascii="Arial" w:hAnsi="Arial" w:cs="Arial"/>
          <w:i/>
          <w:iCs/>
          <w:sz w:val="20"/>
          <w:szCs w:val="20"/>
        </w:rPr>
        <w:t xml:space="preserve"> Son causas para revocar la concesión: </w:t>
      </w:r>
    </w:p>
    <w:p w14:paraId="4DA22263" w14:textId="77777777" w:rsidR="00AD6029" w:rsidRPr="00AD6029" w:rsidRDefault="00AD6029" w:rsidP="00AD6029">
      <w:pPr>
        <w:spacing w:after="0" w:line="240" w:lineRule="auto"/>
        <w:ind w:left="851" w:right="339"/>
        <w:jc w:val="both"/>
        <w:rPr>
          <w:rFonts w:ascii="Arial" w:hAnsi="Arial" w:cs="Arial"/>
          <w:i/>
          <w:iCs/>
          <w:sz w:val="20"/>
          <w:szCs w:val="20"/>
        </w:rPr>
      </w:pPr>
      <w:r w:rsidRPr="00AD6029">
        <w:rPr>
          <w:rFonts w:ascii="Arial" w:hAnsi="Arial" w:cs="Arial"/>
          <w:i/>
          <w:iCs/>
          <w:sz w:val="20"/>
          <w:szCs w:val="20"/>
        </w:rPr>
        <w:t xml:space="preserve">a) Dejar de pagar el importe de la renta o alquiler por más de 180 días. </w:t>
      </w:r>
    </w:p>
    <w:p w14:paraId="600E2022" w14:textId="123C31F0" w:rsidR="00AD6029" w:rsidRDefault="00AD6029" w:rsidP="00AD6029">
      <w:pPr>
        <w:spacing w:after="0" w:line="240" w:lineRule="auto"/>
        <w:ind w:left="851" w:right="339"/>
        <w:jc w:val="both"/>
        <w:rPr>
          <w:rFonts w:ascii="Arial" w:hAnsi="Arial" w:cs="Arial"/>
          <w:i/>
          <w:iCs/>
          <w:sz w:val="20"/>
          <w:szCs w:val="20"/>
        </w:rPr>
      </w:pPr>
      <w:r w:rsidRPr="00AD6029">
        <w:rPr>
          <w:rFonts w:ascii="Arial" w:hAnsi="Arial" w:cs="Arial"/>
          <w:i/>
          <w:iCs/>
          <w:sz w:val="20"/>
          <w:szCs w:val="20"/>
        </w:rPr>
        <w:t xml:space="preserve">b) Dejar de cumplir con las obligaciones que este Reglamento impone. </w:t>
      </w:r>
    </w:p>
    <w:p w14:paraId="2A5487A0" w14:textId="77777777" w:rsidR="00AD6029" w:rsidRPr="00AD6029" w:rsidRDefault="00AD6029" w:rsidP="00AD6029">
      <w:pPr>
        <w:spacing w:after="0" w:line="240" w:lineRule="auto"/>
        <w:ind w:left="851" w:right="339"/>
        <w:jc w:val="both"/>
        <w:rPr>
          <w:rFonts w:ascii="Arial" w:hAnsi="Arial" w:cs="Arial"/>
          <w:i/>
          <w:iCs/>
          <w:sz w:val="20"/>
          <w:szCs w:val="20"/>
        </w:rPr>
      </w:pPr>
    </w:p>
    <w:p w14:paraId="18F38EF9" w14:textId="77777777" w:rsidR="00AD6029" w:rsidRPr="00AD6029" w:rsidRDefault="00AD6029" w:rsidP="00AD6029">
      <w:pPr>
        <w:spacing w:after="0" w:line="240" w:lineRule="auto"/>
        <w:ind w:left="851" w:right="1087"/>
        <w:jc w:val="both"/>
        <w:rPr>
          <w:rFonts w:ascii="Arial" w:hAnsi="Arial" w:cs="Arial"/>
          <w:i/>
          <w:iCs/>
          <w:sz w:val="20"/>
          <w:szCs w:val="20"/>
        </w:rPr>
      </w:pPr>
      <w:r w:rsidRPr="00AD6029">
        <w:rPr>
          <w:rFonts w:ascii="Arial" w:hAnsi="Arial" w:cs="Arial"/>
          <w:i/>
          <w:iCs/>
          <w:sz w:val="20"/>
          <w:szCs w:val="20"/>
        </w:rPr>
        <w:t>c) Realizar actos prohibidos por este Reglamento…”</w:t>
      </w:r>
    </w:p>
    <w:p w14:paraId="52C09908" w14:textId="77777777" w:rsidR="00AD6029" w:rsidRPr="00AD6029" w:rsidRDefault="00AD6029" w:rsidP="00AD6029">
      <w:pPr>
        <w:spacing w:after="0"/>
        <w:ind w:left="851" w:right="1087"/>
        <w:jc w:val="both"/>
        <w:rPr>
          <w:rFonts w:ascii="Arial" w:hAnsi="Arial" w:cs="Arial"/>
          <w:b/>
          <w:bCs/>
          <w:sz w:val="20"/>
          <w:szCs w:val="20"/>
        </w:rPr>
      </w:pPr>
    </w:p>
    <w:p w14:paraId="41BBB90C" w14:textId="77777777" w:rsidR="00AD6029" w:rsidRPr="00AD6029" w:rsidRDefault="00AD6029" w:rsidP="00AD6029">
      <w:pPr>
        <w:spacing w:after="0"/>
        <w:ind w:left="851" w:right="1087"/>
        <w:jc w:val="both"/>
        <w:rPr>
          <w:rFonts w:ascii="Arial" w:hAnsi="Arial" w:cs="Arial"/>
          <w:b/>
          <w:bCs/>
          <w:sz w:val="20"/>
          <w:szCs w:val="20"/>
        </w:rPr>
      </w:pPr>
      <w:r w:rsidRPr="00AD6029">
        <w:rPr>
          <w:rFonts w:ascii="Arial" w:hAnsi="Arial" w:cs="Arial"/>
          <w:b/>
          <w:bCs/>
          <w:sz w:val="20"/>
          <w:szCs w:val="20"/>
        </w:rPr>
        <w:t xml:space="preserve">OCTAVO. – </w:t>
      </w:r>
      <w:r w:rsidRPr="00AD6029">
        <w:rPr>
          <w:rFonts w:ascii="Arial" w:hAnsi="Arial" w:cs="Arial"/>
          <w:sz w:val="20"/>
          <w:szCs w:val="20"/>
        </w:rPr>
        <w:t xml:space="preserve">Se le hace del conocimiento a la ciudadana </w:t>
      </w:r>
      <w:r w:rsidRPr="00AD6029">
        <w:rPr>
          <w:rFonts w:ascii="Arial" w:hAnsi="Arial" w:cs="Arial"/>
          <w:b/>
          <w:bCs/>
          <w:iCs/>
          <w:sz w:val="20"/>
          <w:szCs w:val="20"/>
        </w:rPr>
        <w:t>Luz María Medina Lucero</w:t>
      </w:r>
      <w:r w:rsidRPr="00AD6029">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59B6E5D6" w14:textId="77777777" w:rsidR="00AD6029" w:rsidRPr="00AD6029" w:rsidRDefault="00AD6029" w:rsidP="00AD6029">
      <w:pPr>
        <w:spacing w:after="0"/>
        <w:ind w:left="851" w:right="1087"/>
        <w:jc w:val="both"/>
        <w:rPr>
          <w:rFonts w:ascii="Arial" w:eastAsia="Calibri" w:hAnsi="Arial" w:cs="Arial"/>
          <w:bCs/>
          <w:iCs/>
          <w:sz w:val="20"/>
          <w:szCs w:val="20"/>
        </w:rPr>
      </w:pPr>
    </w:p>
    <w:p w14:paraId="7B570B63" w14:textId="28D4B51A" w:rsidR="00AD6029" w:rsidRPr="00AD6029" w:rsidRDefault="00AD6029" w:rsidP="00AD6029">
      <w:pPr>
        <w:spacing w:after="0"/>
        <w:ind w:left="851" w:right="1087"/>
        <w:jc w:val="center"/>
        <w:rPr>
          <w:rFonts w:ascii="Arial" w:eastAsia="SimSun" w:hAnsi="Arial" w:cs="Arial"/>
          <w:sz w:val="20"/>
          <w:szCs w:val="20"/>
        </w:rPr>
      </w:pPr>
      <w:r w:rsidRPr="00AD6029">
        <w:rPr>
          <w:rFonts w:ascii="Arial" w:eastAsia="Calibri" w:hAnsi="Arial" w:cs="Arial"/>
          <w:b/>
          <w:iCs/>
          <w:sz w:val="20"/>
          <w:szCs w:val="20"/>
        </w:rPr>
        <w:t>NOTIFÍQUESE</w:t>
      </w:r>
      <w:r w:rsidRPr="00AD6029">
        <w:rPr>
          <w:rFonts w:ascii="Arial" w:eastAsia="SimSun" w:hAnsi="Arial" w:cs="Arial"/>
          <w:b/>
          <w:sz w:val="20"/>
          <w:szCs w:val="20"/>
        </w:rPr>
        <w:t xml:space="preserve"> Y CÚMPLASE</w:t>
      </w:r>
      <w:r w:rsidRPr="00AD6029">
        <w:rPr>
          <w:rFonts w:ascii="Arial" w:eastAsia="SimSun" w:hAnsi="Arial" w:cs="Arial"/>
          <w:sz w:val="20"/>
          <w:szCs w:val="20"/>
        </w:rPr>
        <w:t>.</w:t>
      </w:r>
    </w:p>
    <w:p w14:paraId="5BA36119" w14:textId="77777777" w:rsidR="00AD6029" w:rsidRPr="00AD6029" w:rsidRDefault="00AD6029" w:rsidP="00AD6029">
      <w:pPr>
        <w:spacing w:after="0"/>
        <w:ind w:left="851" w:right="1087"/>
        <w:jc w:val="both"/>
        <w:rPr>
          <w:rFonts w:ascii="Arial" w:eastAsiaTheme="minorHAnsi" w:hAnsi="Arial" w:cs="Arial"/>
          <w:sz w:val="20"/>
          <w:szCs w:val="20"/>
        </w:rPr>
      </w:pPr>
    </w:p>
    <w:p w14:paraId="27285FC8" w14:textId="285649F1" w:rsidR="00576383" w:rsidRPr="00AD6029" w:rsidRDefault="00AD6029" w:rsidP="00AD6029">
      <w:pPr>
        <w:pStyle w:val="Textoindependiente"/>
        <w:ind w:left="851" w:right="1087"/>
        <w:rPr>
          <w:rFonts w:ascii="Arial" w:hAnsi="Arial" w:cs="Arial"/>
          <w:bCs/>
          <w:iCs/>
        </w:rPr>
      </w:pPr>
      <w:r w:rsidRPr="00AD6029">
        <w:rPr>
          <w:rFonts w:ascii="Arial" w:hAnsi="Arial" w:cs="Arial"/>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F823F68" w14:textId="1570A4E5" w:rsidR="00576383" w:rsidRPr="004E30F0" w:rsidRDefault="00576383" w:rsidP="0010642E">
      <w:pPr>
        <w:pStyle w:val="Textoindependiente"/>
        <w:ind w:left="1418" w:right="662"/>
        <w:rPr>
          <w:rFonts w:ascii="Arial" w:hAnsi="Arial" w:cs="Arial"/>
          <w:bCs/>
          <w:iCs/>
        </w:rPr>
      </w:pPr>
    </w:p>
    <w:p w14:paraId="22F5BEB1" w14:textId="77777777" w:rsidR="00AD6029" w:rsidRDefault="00AD6029" w:rsidP="00AD6029">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48A152F5" w14:textId="77777777" w:rsidR="00AD6029" w:rsidRPr="00963621" w:rsidRDefault="00AD6029" w:rsidP="00AD6029">
      <w:pPr>
        <w:adjustRightInd w:val="0"/>
        <w:ind w:left="851" w:right="1087"/>
        <w:jc w:val="both"/>
        <w:rPr>
          <w:rFonts w:ascii="Arial" w:hAnsi="Arial" w:cs="Arial"/>
          <w:b/>
          <w:sz w:val="20"/>
          <w:szCs w:val="20"/>
        </w:rPr>
      </w:pPr>
    </w:p>
    <w:p w14:paraId="6FF865DB" w14:textId="77777777" w:rsidR="00AD6029" w:rsidRPr="004B0708" w:rsidRDefault="00AD6029" w:rsidP="00AD6029">
      <w:pPr>
        <w:pStyle w:val="Textoindependiente"/>
        <w:ind w:left="851" w:right="1087"/>
        <w:jc w:val="center"/>
        <w:rPr>
          <w:rFonts w:ascii="Arial" w:hAnsi="Arial" w:cs="Arial"/>
          <w:b/>
          <w:iCs/>
        </w:rPr>
      </w:pPr>
      <w:r w:rsidRPr="004B0708">
        <w:rPr>
          <w:rFonts w:ascii="Arial" w:hAnsi="Arial" w:cs="Arial"/>
          <w:b/>
          <w:iCs/>
        </w:rPr>
        <w:t>ATENTAMENTE.</w:t>
      </w:r>
    </w:p>
    <w:p w14:paraId="27686F22" w14:textId="77777777" w:rsidR="00AD6029" w:rsidRDefault="00AD6029" w:rsidP="00AD6029">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6C7C2678" w14:textId="77777777" w:rsidR="00AD6029" w:rsidRPr="004B0708" w:rsidRDefault="00AD6029" w:rsidP="00AD6029">
      <w:pPr>
        <w:pStyle w:val="Textoindependiente"/>
        <w:ind w:left="851" w:right="1087"/>
        <w:jc w:val="center"/>
        <w:rPr>
          <w:rFonts w:ascii="Arial" w:hAnsi="Arial" w:cs="Arial"/>
          <w:b/>
          <w:iCs/>
        </w:rPr>
      </w:pPr>
      <w:r w:rsidRPr="004B0708">
        <w:rPr>
          <w:rFonts w:ascii="Arial" w:hAnsi="Arial" w:cs="Arial"/>
          <w:b/>
          <w:iCs/>
        </w:rPr>
        <w:t>EL</w:t>
      </w:r>
      <w:r>
        <w:rPr>
          <w:rFonts w:ascii="Arial" w:hAnsi="Arial" w:cs="Arial"/>
          <w:b/>
          <w:iCs/>
        </w:rPr>
        <w:t xml:space="preserve"> </w:t>
      </w:r>
      <w:r w:rsidRPr="004B0708">
        <w:rPr>
          <w:rFonts w:ascii="Arial" w:hAnsi="Arial" w:cs="Arial"/>
          <w:b/>
          <w:iCs/>
        </w:rPr>
        <w:t>PRESIDENTE MUNICIPAL CONSTITUCIONAL DE OAXACA DE JUÁREZ.</w:t>
      </w:r>
    </w:p>
    <w:p w14:paraId="71DCAF7E" w14:textId="77777777" w:rsidR="00AD6029" w:rsidRPr="004B0708" w:rsidRDefault="00AD6029" w:rsidP="00AD6029">
      <w:pPr>
        <w:pStyle w:val="Textoindependiente"/>
        <w:ind w:left="851" w:right="1087"/>
        <w:jc w:val="center"/>
        <w:rPr>
          <w:rFonts w:ascii="Arial" w:hAnsi="Arial" w:cs="Arial"/>
          <w:b/>
          <w:iCs/>
        </w:rPr>
      </w:pPr>
      <w:r w:rsidRPr="004B0708">
        <w:rPr>
          <w:rFonts w:ascii="Arial" w:hAnsi="Arial" w:cs="Arial"/>
          <w:b/>
          <w:iCs/>
        </w:rPr>
        <w:t>MTRO. RAYMUNDO CHAGOYA VILLANUEVA.</w:t>
      </w:r>
    </w:p>
    <w:p w14:paraId="3A45762D" w14:textId="77777777" w:rsidR="00AD6029" w:rsidRPr="004B0708" w:rsidRDefault="00AD6029" w:rsidP="00AD6029">
      <w:pPr>
        <w:pStyle w:val="Textoindependiente"/>
        <w:ind w:left="851" w:right="1087"/>
        <w:jc w:val="center"/>
        <w:rPr>
          <w:rFonts w:ascii="Arial" w:hAnsi="Arial" w:cs="Arial"/>
          <w:b/>
          <w:iCs/>
        </w:rPr>
      </w:pPr>
    </w:p>
    <w:p w14:paraId="15D36A80" w14:textId="77777777" w:rsidR="00AD6029" w:rsidRPr="004B0708" w:rsidRDefault="00AD6029" w:rsidP="00AD6029">
      <w:pPr>
        <w:pStyle w:val="Textoindependiente"/>
        <w:ind w:left="851" w:right="1087"/>
        <w:jc w:val="center"/>
        <w:rPr>
          <w:rFonts w:ascii="Arial" w:hAnsi="Arial" w:cs="Arial"/>
          <w:b/>
          <w:iCs/>
        </w:rPr>
      </w:pPr>
      <w:r w:rsidRPr="004B0708">
        <w:rPr>
          <w:rFonts w:ascii="Arial" w:hAnsi="Arial" w:cs="Arial"/>
          <w:b/>
          <w:iCs/>
        </w:rPr>
        <w:t>ATENTAMENTE.</w:t>
      </w:r>
    </w:p>
    <w:p w14:paraId="6AA97548" w14:textId="77777777" w:rsidR="00AD6029" w:rsidRDefault="00AD6029" w:rsidP="00AD6029">
      <w:pPr>
        <w:pStyle w:val="Textoindependiente"/>
        <w:ind w:left="851" w:right="1087"/>
        <w:jc w:val="center"/>
        <w:rPr>
          <w:rFonts w:ascii="Arial" w:hAnsi="Arial" w:cs="Arial"/>
          <w:b/>
          <w:iCs/>
        </w:rPr>
      </w:pPr>
      <w:r w:rsidRPr="004B0708">
        <w:rPr>
          <w:rFonts w:ascii="Arial" w:hAnsi="Arial" w:cs="Arial"/>
          <w:b/>
          <w:iCs/>
        </w:rPr>
        <w:t>“EL RESPETO AL DERECHO AJENO ES LA</w:t>
      </w:r>
    </w:p>
    <w:p w14:paraId="0205419F" w14:textId="77777777" w:rsidR="00AD6029" w:rsidRPr="004B0708" w:rsidRDefault="00AD6029" w:rsidP="00AD6029">
      <w:pPr>
        <w:pStyle w:val="Textoindependiente"/>
        <w:ind w:left="851" w:right="1087"/>
        <w:jc w:val="center"/>
        <w:rPr>
          <w:rFonts w:ascii="Arial" w:hAnsi="Arial" w:cs="Arial"/>
          <w:b/>
          <w:iCs/>
        </w:rPr>
      </w:pPr>
      <w:r w:rsidRPr="004B0708">
        <w:rPr>
          <w:rFonts w:ascii="Arial" w:hAnsi="Arial" w:cs="Arial"/>
          <w:b/>
          <w:iCs/>
        </w:rPr>
        <w:t>PAZ”.</w:t>
      </w:r>
    </w:p>
    <w:p w14:paraId="7ABD5798" w14:textId="77777777" w:rsidR="00AD6029" w:rsidRDefault="00AD6029" w:rsidP="00AD6029">
      <w:pPr>
        <w:pStyle w:val="Textoindependiente"/>
        <w:ind w:left="851" w:right="1087"/>
        <w:jc w:val="center"/>
        <w:rPr>
          <w:rFonts w:ascii="Arial" w:hAnsi="Arial" w:cs="Arial"/>
          <w:b/>
          <w:iCs/>
        </w:rPr>
      </w:pPr>
      <w:r w:rsidRPr="004B0708">
        <w:rPr>
          <w:rFonts w:ascii="Arial" w:hAnsi="Arial" w:cs="Arial"/>
          <w:b/>
          <w:iCs/>
        </w:rPr>
        <w:t xml:space="preserve">EL SECRETARIO MUNICIPAL DE OAXACA DE </w:t>
      </w:r>
      <w:r>
        <w:rPr>
          <w:rFonts w:ascii="Arial" w:hAnsi="Arial" w:cs="Arial"/>
          <w:b/>
          <w:iCs/>
        </w:rPr>
        <w:br w:type="page"/>
      </w:r>
    </w:p>
    <w:p w14:paraId="1EB32AE9" w14:textId="27336BDA" w:rsidR="00AD6029" w:rsidRPr="004B0708" w:rsidRDefault="00AD6029" w:rsidP="00AD6029">
      <w:pPr>
        <w:pStyle w:val="Textoindependiente"/>
        <w:ind w:left="851" w:right="339"/>
        <w:jc w:val="center"/>
        <w:rPr>
          <w:rFonts w:ascii="Arial" w:hAnsi="Arial" w:cs="Arial"/>
          <w:b/>
          <w:iCs/>
        </w:rPr>
      </w:pPr>
      <w:r w:rsidRPr="004B0708">
        <w:rPr>
          <w:rFonts w:ascii="Arial" w:hAnsi="Arial" w:cs="Arial"/>
          <w:b/>
          <w:iCs/>
        </w:rPr>
        <w:lastRenderedPageBreak/>
        <w:t>JUÁREZ.</w:t>
      </w:r>
    </w:p>
    <w:p w14:paraId="5A81DE53" w14:textId="6B43CC3A" w:rsidR="00AD6029" w:rsidRPr="004B0708" w:rsidRDefault="00AD6029" w:rsidP="00AD6029">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97184" behindDoc="0" locked="0" layoutInCell="1" allowOverlap="0" wp14:anchorId="473DF322" wp14:editId="606EB7B2">
            <wp:simplePos x="0" y="0"/>
            <wp:positionH relativeFrom="column">
              <wp:posOffset>590550</wp:posOffset>
            </wp:positionH>
            <wp:positionV relativeFrom="page">
              <wp:posOffset>1031875</wp:posOffset>
            </wp:positionV>
            <wp:extent cx="2753995" cy="237490"/>
            <wp:effectExtent l="0" t="0" r="8255" b="0"/>
            <wp:wrapSquare wrapText="bothSides"/>
            <wp:docPr id="105"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433AF10A" w14:textId="5DCBB74C" w:rsidR="00AD6029" w:rsidRPr="004A3F6D" w:rsidRDefault="00AD6029" w:rsidP="00AD6029">
      <w:pPr>
        <w:pStyle w:val="Textoindependiente"/>
        <w:ind w:left="851" w:right="339"/>
        <w:rPr>
          <w:rFonts w:ascii="Arial" w:hAnsi="Arial" w:cs="Arial"/>
          <w:b/>
          <w:iCs/>
        </w:rPr>
      </w:pPr>
    </w:p>
    <w:p w14:paraId="06515DF1" w14:textId="77777777" w:rsidR="00AD164C" w:rsidRDefault="00AD164C" w:rsidP="00AD164C">
      <w:pPr>
        <w:pStyle w:val="Textoindependiente"/>
        <w:ind w:left="851" w:right="339"/>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7A8DA078" w14:textId="77777777" w:rsidR="00AD164C" w:rsidRDefault="00AD164C" w:rsidP="00AD164C">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41732ADF" w14:textId="77777777" w:rsidR="00AD164C" w:rsidRDefault="00AD164C" w:rsidP="00AD164C">
      <w:pPr>
        <w:pStyle w:val="Textoindependiente"/>
        <w:ind w:left="851" w:right="339"/>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w:t>
      </w:r>
      <w:r>
        <w:rPr>
          <w:rFonts w:ascii="Arial" w:hAnsi="Arial" w:cs="Arial"/>
          <w:bCs/>
          <w:iCs/>
        </w:rPr>
        <w:t xml:space="preserve"> </w:t>
      </w:r>
      <w:r w:rsidRPr="001464EF">
        <w:rPr>
          <w:rFonts w:ascii="Arial" w:hAnsi="Arial" w:cs="Arial"/>
          <w:bCs/>
          <w:iCs/>
        </w:rPr>
        <w:t>aprobar el siguiente:</w:t>
      </w:r>
    </w:p>
    <w:p w14:paraId="7A409622" w14:textId="77777777" w:rsidR="00AD164C" w:rsidRPr="001464EF" w:rsidRDefault="00AD164C" w:rsidP="00AD164C">
      <w:pPr>
        <w:pStyle w:val="Textoindependiente"/>
        <w:ind w:left="851" w:right="339"/>
        <w:jc w:val="center"/>
        <w:rPr>
          <w:rFonts w:ascii="Arial" w:hAnsi="Arial" w:cs="Arial"/>
          <w:bCs/>
          <w:iCs/>
        </w:rPr>
      </w:pPr>
    </w:p>
    <w:p w14:paraId="1ACC907D" w14:textId="52F76FC2" w:rsidR="00AD164C" w:rsidRDefault="00AD164C" w:rsidP="00AD164C">
      <w:pPr>
        <w:pStyle w:val="Textoindependiente"/>
        <w:ind w:left="851" w:right="339"/>
        <w:jc w:val="center"/>
        <w:rPr>
          <w:rFonts w:ascii="Arial" w:hAnsi="Arial" w:cs="Arial"/>
          <w:b/>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/119/2025</w:t>
      </w:r>
    </w:p>
    <w:p w14:paraId="35F575B3" w14:textId="6E8B25C7" w:rsidR="00576383" w:rsidRPr="00AD164C" w:rsidRDefault="00AD164C" w:rsidP="00AD164C">
      <w:pPr>
        <w:pStyle w:val="Textoindependiente"/>
        <w:ind w:left="851" w:right="339"/>
        <w:jc w:val="center"/>
        <w:rPr>
          <w:rFonts w:ascii="Arial" w:hAnsi="Arial" w:cs="Arial"/>
          <w:b/>
          <w:iCs/>
        </w:rPr>
      </w:pPr>
      <w:r w:rsidRPr="00AD6029">
        <w:rPr>
          <w:rFonts w:ascii="Arial" w:hAnsi="Arial" w:cs="Arial"/>
          <w:b/>
          <w:iCs/>
        </w:rPr>
        <w:t>CONSIDERANDOS</w:t>
      </w:r>
    </w:p>
    <w:p w14:paraId="3841A803" w14:textId="77777777" w:rsidR="00AD164C" w:rsidRDefault="00AD164C" w:rsidP="00AD164C">
      <w:pPr>
        <w:spacing w:after="0"/>
        <w:ind w:left="851" w:right="339"/>
        <w:jc w:val="both"/>
        <w:rPr>
          <w:rFonts w:ascii="Arial" w:hAnsi="Arial" w:cs="Arial"/>
          <w:sz w:val="20"/>
          <w:szCs w:val="20"/>
          <w:lang w:val="es-ES"/>
        </w:rPr>
      </w:pPr>
      <w:r w:rsidRPr="00AD164C">
        <w:rPr>
          <w:rFonts w:ascii="Arial" w:eastAsia="Arial" w:hAnsi="Arial" w:cs="Arial"/>
          <w:b/>
          <w:sz w:val="20"/>
          <w:szCs w:val="20"/>
          <w:lang w:val="es-ES" w:eastAsia="es-ES" w:bidi="es-ES"/>
        </w:rPr>
        <w:t xml:space="preserve">A.- </w:t>
      </w:r>
      <w:r w:rsidRPr="00AD164C">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D164C">
        <w:rPr>
          <w:rFonts w:ascii="Arial" w:hAnsi="Arial" w:cs="Arial"/>
          <w:sz w:val="20"/>
          <w:szCs w:val="20"/>
          <w:lang w:val="es-ES_tradnl"/>
        </w:rPr>
        <w:t xml:space="preserve">, </w:t>
      </w:r>
      <w:r w:rsidRPr="00AD164C">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w:t>
      </w:r>
    </w:p>
    <w:p w14:paraId="30D9D158" w14:textId="28113C43" w:rsidR="00AD164C" w:rsidRPr="00AD164C" w:rsidRDefault="00AD164C" w:rsidP="00AD164C">
      <w:pPr>
        <w:spacing w:after="0"/>
        <w:ind w:left="851" w:right="1087"/>
        <w:jc w:val="both"/>
        <w:rPr>
          <w:rFonts w:ascii="Arial" w:eastAsia="Arial" w:hAnsi="Arial" w:cs="Arial"/>
          <w:sz w:val="20"/>
          <w:szCs w:val="20"/>
          <w:lang w:val="es-ES" w:eastAsia="es-ES" w:bidi="es-ES"/>
        </w:rPr>
      </w:pPr>
      <w:r w:rsidRPr="00AD164C">
        <w:rPr>
          <w:rFonts w:ascii="Arial" w:hAnsi="Arial" w:cs="Arial"/>
          <w:sz w:val="20"/>
          <w:szCs w:val="20"/>
          <w:lang w:val="es-ES"/>
        </w:rPr>
        <w:t xml:space="preserve">Juárez,  </w:t>
      </w:r>
      <w:r w:rsidRPr="00AD164C">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AD164C">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AD164C">
        <w:rPr>
          <w:rFonts w:ascii="Arial" w:hAnsi="Arial" w:cs="Arial"/>
          <w:b/>
          <w:bCs/>
          <w:i/>
          <w:iCs/>
          <w:sz w:val="20"/>
          <w:szCs w:val="20"/>
          <w:lang w:val="es-ES"/>
        </w:rPr>
        <w:t xml:space="preserve">” </w:t>
      </w:r>
      <w:r w:rsidRPr="00AD164C">
        <w:rPr>
          <w:rFonts w:ascii="Arial" w:hAnsi="Arial" w:cs="Arial"/>
          <w:bCs/>
          <w:iCs/>
          <w:sz w:val="20"/>
          <w:szCs w:val="20"/>
          <w:lang w:val="es-ES"/>
        </w:rPr>
        <w:t>vigente también hasta el 20 de mayo de 2025</w:t>
      </w:r>
      <w:r w:rsidRPr="00AD164C">
        <w:rPr>
          <w:rFonts w:ascii="Arial" w:eastAsia="Arial" w:hAnsi="Arial" w:cs="Arial"/>
          <w:sz w:val="20"/>
          <w:szCs w:val="20"/>
          <w:lang w:val="es-ES" w:eastAsia="es-ES" w:bidi="es-ES"/>
        </w:rPr>
        <w:t xml:space="preserve">; consecuentemente se le asigna el número de dictamen </w:t>
      </w:r>
      <w:proofErr w:type="spellStart"/>
      <w:r w:rsidRPr="00AD164C">
        <w:rPr>
          <w:rFonts w:ascii="Arial" w:eastAsia="Arial" w:hAnsi="Arial" w:cs="Arial"/>
          <w:b/>
          <w:bCs/>
          <w:sz w:val="20"/>
          <w:szCs w:val="20"/>
          <w:lang w:val="es-ES" w:eastAsia="es-ES" w:bidi="es-ES"/>
        </w:rPr>
        <w:t>CGTNNMyCVP</w:t>
      </w:r>
      <w:proofErr w:type="spellEnd"/>
      <w:r w:rsidRPr="00AD164C">
        <w:rPr>
          <w:rFonts w:ascii="Arial" w:eastAsia="Arial" w:hAnsi="Arial" w:cs="Arial"/>
          <w:b/>
          <w:bCs/>
          <w:sz w:val="20"/>
          <w:szCs w:val="20"/>
          <w:lang w:val="es-ES" w:eastAsia="es-ES" w:bidi="es-ES"/>
        </w:rPr>
        <w:t>/119/2025</w:t>
      </w:r>
      <w:r w:rsidRPr="00AD164C">
        <w:rPr>
          <w:rFonts w:ascii="Arial" w:eastAsia="Arial" w:hAnsi="Arial" w:cs="Arial"/>
          <w:sz w:val="20"/>
          <w:szCs w:val="20"/>
          <w:lang w:val="es-ES" w:eastAsia="es-ES" w:bidi="es-ES"/>
        </w:rPr>
        <w:t xml:space="preserve">. </w:t>
      </w:r>
    </w:p>
    <w:p w14:paraId="2F40F4F0" w14:textId="77777777" w:rsidR="00AD164C" w:rsidRPr="00AD164C" w:rsidRDefault="00AD164C" w:rsidP="00AD164C">
      <w:pPr>
        <w:spacing w:after="0"/>
        <w:ind w:left="851" w:right="1087"/>
        <w:jc w:val="both"/>
        <w:rPr>
          <w:rFonts w:ascii="Arial" w:eastAsia="Arial" w:hAnsi="Arial" w:cs="Arial"/>
          <w:sz w:val="20"/>
          <w:szCs w:val="20"/>
          <w:lang w:val="es-ES" w:eastAsia="es-ES" w:bidi="es-ES"/>
        </w:rPr>
      </w:pPr>
    </w:p>
    <w:p w14:paraId="509DD122" w14:textId="2E718964" w:rsidR="00AD164C" w:rsidRPr="00AD164C" w:rsidRDefault="00AD164C" w:rsidP="00AD164C">
      <w:pPr>
        <w:spacing w:after="0"/>
        <w:ind w:left="851" w:right="1087"/>
        <w:jc w:val="both"/>
        <w:rPr>
          <w:rFonts w:ascii="Arial" w:hAnsi="Arial" w:cs="Arial"/>
          <w:sz w:val="20"/>
          <w:szCs w:val="20"/>
          <w:lang w:val="es-ES"/>
        </w:rPr>
      </w:pPr>
      <w:r w:rsidRPr="00AD164C">
        <w:rPr>
          <w:rFonts w:ascii="Arial" w:hAnsi="Arial" w:cs="Arial"/>
          <w:b/>
          <w:bCs/>
          <w:sz w:val="20"/>
          <w:szCs w:val="20"/>
          <w:lang w:val="es-ES"/>
        </w:rPr>
        <w:t>B.-</w:t>
      </w:r>
      <w:r w:rsidRPr="00AD164C">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AD164C">
        <w:rPr>
          <w:rFonts w:ascii="Arial" w:hAnsi="Arial" w:cs="Arial"/>
          <w:b/>
          <w:bCs/>
          <w:sz w:val="20"/>
          <w:szCs w:val="20"/>
          <w:lang w:val="es-ES"/>
        </w:rPr>
        <w:t xml:space="preserve">traspaso”, </w:t>
      </w:r>
      <w:r w:rsidRPr="00AD164C">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la constancia de no adeudo número 0071 de fecha 25 de septiembre de 2025 expedida por la Directora de Ingresos de la Tesorería Municipal y los </w:t>
      </w:r>
      <w:r w:rsidRPr="00AD164C">
        <w:rPr>
          <w:rFonts w:ascii="Arial" w:eastAsia="Calibri" w:hAnsi="Arial" w:cs="Arial"/>
          <w:sz w:val="20"/>
          <w:szCs w:val="20"/>
          <w:lang w:eastAsia="es-ES"/>
        </w:rPr>
        <w:t>recibos de pago correspondientes a los años 2017, 2018, 2019, 2020, 2021, 2022, 2023, 2024 y 2025</w:t>
      </w:r>
      <w:r w:rsidRPr="00AD164C">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p>
    <w:p w14:paraId="5B560E78" w14:textId="54B09B51" w:rsidR="00AD164C" w:rsidRDefault="00AD164C" w:rsidP="00AD164C">
      <w:pPr>
        <w:pStyle w:val="Textoindependiente"/>
        <w:ind w:left="851" w:right="1087"/>
        <w:rPr>
          <w:rFonts w:ascii="Arial" w:eastAsiaTheme="minorHAnsi" w:hAnsi="Arial" w:cs="Arial"/>
          <w:kern w:val="2"/>
          <w14:ligatures w14:val="standardContextual"/>
        </w:rPr>
      </w:pPr>
      <w:r w:rsidRPr="00AD164C">
        <w:rPr>
          <w:rFonts w:ascii="Arial" w:eastAsiaTheme="minorHAnsi" w:hAnsi="Arial" w:cs="Arial"/>
          <w:kern w:val="2"/>
          <w14:ligatures w14:val="standardContextual"/>
        </w:rPr>
        <w:t xml:space="preserve">Es pertinente mencionar que la figura jurídica denominada </w:t>
      </w:r>
      <w:r w:rsidRPr="00AD164C">
        <w:rPr>
          <w:rFonts w:ascii="Arial" w:eastAsiaTheme="minorHAnsi" w:hAnsi="Arial" w:cs="Arial"/>
          <w:b/>
          <w:bCs/>
          <w:kern w:val="2"/>
          <w14:ligatures w14:val="standardContextual"/>
        </w:rPr>
        <w:t>Concesión Administrativa</w:t>
      </w:r>
      <w:r w:rsidRPr="00AD164C">
        <w:rPr>
          <w:rFonts w:ascii="Arial" w:eastAsiaTheme="minorHAnsi" w:hAnsi="Arial" w:cs="Arial"/>
          <w:kern w:val="2"/>
          <w14:ligatures w14:val="standardContextual"/>
        </w:rPr>
        <w:t xml:space="preserve">, se encuentra plasmada en Ley de Planeación, Desarrollo Administrativo y Servicios Públicos Municipales, vigente en el Estado, en los términos siguientes:  </w:t>
      </w:r>
    </w:p>
    <w:p w14:paraId="1643520A" w14:textId="77777777" w:rsidR="00AD164C" w:rsidRPr="00AD164C" w:rsidRDefault="00AD164C" w:rsidP="00AD164C">
      <w:pPr>
        <w:pStyle w:val="Textoindependiente"/>
        <w:ind w:left="851" w:right="1087"/>
        <w:rPr>
          <w:rFonts w:ascii="Arial" w:eastAsiaTheme="minorHAnsi" w:hAnsi="Arial" w:cs="Arial"/>
          <w:kern w:val="2"/>
          <w14:ligatures w14:val="standardContextual"/>
        </w:rPr>
      </w:pPr>
    </w:p>
    <w:p w14:paraId="0F75EDFC" w14:textId="4227483C" w:rsidR="00AD164C" w:rsidRDefault="00AD164C" w:rsidP="00AD164C">
      <w:pPr>
        <w:spacing w:after="0" w:line="240" w:lineRule="auto"/>
        <w:ind w:left="851" w:right="1087"/>
        <w:jc w:val="both"/>
        <w:rPr>
          <w:rFonts w:ascii="Arial" w:eastAsia="Arial" w:hAnsi="Arial" w:cs="Arial"/>
          <w:i/>
          <w:sz w:val="20"/>
          <w:szCs w:val="20"/>
          <w:lang w:val="es-ES" w:eastAsia="es-ES" w:bidi="es-ES"/>
        </w:rPr>
      </w:pPr>
      <w:r w:rsidRPr="00AD164C">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r>
        <w:rPr>
          <w:rFonts w:ascii="Arial" w:eastAsia="Arial" w:hAnsi="Arial" w:cs="Arial"/>
          <w:i/>
          <w:sz w:val="20"/>
          <w:szCs w:val="20"/>
          <w:lang w:val="es-ES" w:eastAsia="es-ES" w:bidi="es-ES"/>
        </w:rPr>
        <w:br w:type="page"/>
      </w:r>
    </w:p>
    <w:p w14:paraId="00666A50" w14:textId="06279908" w:rsidR="00AD164C" w:rsidRPr="00AD164C" w:rsidRDefault="00AD164C" w:rsidP="00AD164C">
      <w:pPr>
        <w:pStyle w:val="Textoindependiente"/>
        <w:shd w:val="clear" w:color="auto" w:fill="FFFFFF" w:themeFill="background1"/>
        <w:ind w:left="851" w:right="339"/>
        <w:rPr>
          <w:rFonts w:ascii="Arial" w:hAnsi="Arial" w:cs="Arial"/>
        </w:rPr>
      </w:pPr>
      <w:r w:rsidRPr="00AD164C">
        <w:rPr>
          <w:rFonts w:ascii="Arial" w:hAnsi="Arial" w:cs="Arial"/>
          <w:b/>
          <w:bCs/>
        </w:rPr>
        <w:lastRenderedPageBreak/>
        <w:t>C.-</w:t>
      </w:r>
      <w:r w:rsidRPr="00AD164C">
        <w:rPr>
          <w:rFonts w:ascii="Arial" w:hAnsi="Arial" w:cs="Arial"/>
        </w:rPr>
        <w:t xml:space="preserve"> Del análisis de las documentales presentadas por LA CEDENTE, se deduce que cumple con los requisitos exigidos por el apartado II, de los</w:t>
      </w:r>
      <w:r w:rsidRPr="00AD164C">
        <w:rPr>
          <w:rFonts w:ascii="Arial" w:hAnsi="Arial" w:cs="Arial"/>
          <w:spacing w:val="-29"/>
        </w:rPr>
        <w:t xml:space="preserve"> “</w:t>
      </w:r>
      <w:r w:rsidRPr="00AD164C">
        <w:rPr>
          <w:rFonts w:ascii="Arial" w:hAnsi="Arial" w:cs="Arial"/>
        </w:rPr>
        <w:t xml:space="preserve">LINEAMIENTOS PARA TRÁMITES ADMINISTRATIVOS DE LOS MERCADOS PÚBLICOS” del Municipio de Oaxaca de Juárez, publicado en la Gaceta Municipal de Oaxaca de Juárez, el 31 de agosto del año 2017, vigente hasta el 20 de mayo de 2025: - </w:t>
      </w:r>
    </w:p>
    <w:p w14:paraId="740933A9" w14:textId="77777777" w:rsidR="00AD164C" w:rsidRPr="00AD164C" w:rsidRDefault="00AD164C" w:rsidP="00AD164C">
      <w:pPr>
        <w:pStyle w:val="Textoindependiente"/>
        <w:shd w:val="clear" w:color="auto" w:fill="FFFFFF" w:themeFill="background1"/>
        <w:ind w:left="851" w:right="339"/>
        <w:rPr>
          <w:rFonts w:ascii="Arial" w:hAnsi="Arial" w:cs="Arial"/>
        </w:rPr>
      </w:pPr>
    </w:p>
    <w:p w14:paraId="1FB11DEF" w14:textId="77777777" w:rsidR="00AD164C" w:rsidRPr="00AD164C" w:rsidRDefault="00AD164C" w:rsidP="00AD164C">
      <w:pPr>
        <w:pStyle w:val="Textoindependiente"/>
        <w:shd w:val="clear" w:color="auto" w:fill="FFFFFF" w:themeFill="background1"/>
        <w:ind w:left="851" w:right="339"/>
        <w:rPr>
          <w:rFonts w:ascii="Arial" w:hAnsi="Arial" w:cs="Arial"/>
        </w:rPr>
      </w:pPr>
      <w:r w:rsidRPr="00AD164C">
        <w:rPr>
          <w:rFonts w:ascii="Arial" w:hAnsi="Arial" w:cs="Arial"/>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200FC7DE" w14:textId="3B64A8EB" w:rsidR="00AD164C" w:rsidRPr="00AD164C" w:rsidRDefault="00AD164C" w:rsidP="00AD164C">
      <w:pPr>
        <w:pStyle w:val="Textoindependiente"/>
        <w:shd w:val="clear" w:color="auto" w:fill="FFFFFF" w:themeFill="background1"/>
        <w:ind w:left="851" w:right="339"/>
        <w:rPr>
          <w:rFonts w:ascii="Arial" w:hAnsi="Arial" w:cs="Arial"/>
          <w:b/>
          <w:lang w:val="pt-PT"/>
        </w:rPr>
      </w:pPr>
      <w:r w:rsidRPr="00AD164C">
        <w:rPr>
          <w:rFonts w:ascii="Arial" w:hAnsi="Arial" w:cs="Arial"/>
        </w:rPr>
        <w:t xml:space="preserve"> </w:t>
      </w:r>
    </w:p>
    <w:p w14:paraId="1D388261" w14:textId="2EE860D6" w:rsidR="00AD164C" w:rsidRPr="00AD164C" w:rsidRDefault="00AD164C" w:rsidP="00AD164C">
      <w:pPr>
        <w:pStyle w:val="Textoindependiente"/>
        <w:shd w:val="clear" w:color="auto" w:fill="FFFFFF" w:themeFill="background1"/>
        <w:ind w:left="851" w:right="339"/>
        <w:jc w:val="center"/>
        <w:rPr>
          <w:rFonts w:ascii="Arial" w:hAnsi="Arial" w:cs="Arial"/>
          <w:lang w:val="pt-PT"/>
        </w:rPr>
      </w:pPr>
      <w:r w:rsidRPr="00AD164C">
        <w:rPr>
          <w:rFonts w:ascii="Arial" w:hAnsi="Arial" w:cs="Arial"/>
          <w:b/>
          <w:lang w:val="pt-PT"/>
        </w:rPr>
        <w:t>DICTAMEN</w:t>
      </w:r>
    </w:p>
    <w:p w14:paraId="1BEE8ACC" w14:textId="2046A3F7" w:rsidR="00AD164C" w:rsidRPr="00AD164C" w:rsidRDefault="00AD164C" w:rsidP="00AD164C">
      <w:pPr>
        <w:pStyle w:val="Textoindependiente"/>
        <w:shd w:val="clear" w:color="auto" w:fill="FFFFFF" w:themeFill="background1"/>
        <w:ind w:left="851" w:right="339"/>
        <w:rPr>
          <w:rFonts w:ascii="Arial" w:eastAsia="Calibri" w:hAnsi="Arial" w:cs="Arial"/>
          <w:bCs/>
          <w:iCs/>
        </w:rPr>
      </w:pPr>
      <w:r w:rsidRPr="00AD164C">
        <w:rPr>
          <w:rFonts w:ascii="Arial" w:hAnsi="Arial" w:cs="Arial"/>
          <w:b/>
          <w:lang w:val="pt-PT"/>
        </w:rPr>
        <w:t>PRIMERO.-</w:t>
      </w:r>
      <w:r w:rsidRPr="00AD164C">
        <w:rPr>
          <w:rFonts w:ascii="Arial" w:hAnsi="Arial" w:cs="Arial"/>
          <w:lang w:val="pt-PT"/>
        </w:rPr>
        <w:t xml:space="preserve"> </w:t>
      </w:r>
      <w:r w:rsidRPr="00AD164C">
        <w:rPr>
          <w:rFonts w:ascii="Arial" w:hAnsi="Arial" w:cs="Arial"/>
        </w:rPr>
        <w:t xml:space="preserve">La Comisión de Gobierno, de Territorio, Normatividad, Nomenclatura, de Mercados y Comercio en Vía Pública del Municipio de Oaxaca de Juárez, Oaxaca, determina procedente aprobar la </w:t>
      </w:r>
      <w:r w:rsidRPr="00AD164C">
        <w:rPr>
          <w:rFonts w:ascii="Arial" w:hAnsi="Arial" w:cs="Arial"/>
          <w:b/>
        </w:rPr>
        <w:t>cesión de derechos,</w:t>
      </w:r>
      <w:r w:rsidRPr="00AD164C">
        <w:rPr>
          <w:rFonts w:ascii="Arial" w:hAnsi="Arial" w:cs="Arial"/>
        </w:rPr>
        <w:t xml:space="preserve">  que otorga la ciudadana </w:t>
      </w:r>
      <w:r w:rsidRPr="00AD164C">
        <w:rPr>
          <w:rFonts w:ascii="Arial" w:hAnsi="Arial" w:cs="Arial"/>
          <w:b/>
          <w:color w:val="000000"/>
        </w:rPr>
        <w:t>Gloria Silva Vásquez</w:t>
      </w:r>
      <w:r w:rsidRPr="00AD164C">
        <w:rPr>
          <w:rFonts w:ascii="Arial" w:hAnsi="Arial" w:cs="Arial"/>
          <w:b/>
        </w:rPr>
        <w:t xml:space="preserve"> </w:t>
      </w:r>
      <w:r w:rsidRPr="00AD164C">
        <w:rPr>
          <w:rFonts w:ascii="Arial" w:hAnsi="Arial" w:cs="Arial"/>
        </w:rPr>
        <w:t xml:space="preserve">a favor de la ciudadana </w:t>
      </w:r>
      <w:r w:rsidRPr="00AD164C">
        <w:rPr>
          <w:rFonts w:ascii="Arial" w:hAnsi="Arial" w:cs="Arial"/>
          <w:b/>
          <w:bCs/>
          <w:iCs/>
        </w:rPr>
        <w:t xml:space="preserve">María Magdalena Silva </w:t>
      </w:r>
      <w:proofErr w:type="spellStart"/>
      <w:r w:rsidRPr="00AD164C">
        <w:rPr>
          <w:rFonts w:ascii="Arial" w:hAnsi="Arial" w:cs="Arial"/>
          <w:b/>
          <w:bCs/>
          <w:iCs/>
        </w:rPr>
        <w:t>Silva</w:t>
      </w:r>
      <w:proofErr w:type="spellEnd"/>
      <w:r w:rsidRPr="00AD164C">
        <w:rPr>
          <w:rFonts w:ascii="Arial" w:hAnsi="Arial" w:cs="Arial"/>
        </w:rPr>
        <w:t xml:space="preserve">, respecto del </w:t>
      </w:r>
      <w:r w:rsidRPr="00AD164C">
        <w:rPr>
          <w:rFonts w:ascii="Arial" w:hAnsi="Arial" w:cs="Arial"/>
          <w:b/>
          <w:bCs/>
        </w:rPr>
        <w:t>puesto tipo caseta número 242</w:t>
      </w:r>
      <w:r w:rsidRPr="00AD164C">
        <w:rPr>
          <w:rFonts w:ascii="Arial" w:hAnsi="Arial" w:cs="Arial"/>
          <w:color w:val="000000"/>
        </w:rPr>
        <w:t xml:space="preserve">, con número objeto/contrato </w:t>
      </w:r>
      <w:r w:rsidRPr="00AD164C">
        <w:rPr>
          <w:rFonts w:ascii="Arial" w:hAnsi="Arial" w:cs="Arial"/>
          <w:b/>
          <w:color w:val="000000"/>
        </w:rPr>
        <w:t>1050000009282</w:t>
      </w:r>
      <w:r w:rsidRPr="00AD164C">
        <w:rPr>
          <w:rFonts w:ascii="Arial" w:hAnsi="Arial" w:cs="Arial"/>
          <w:color w:val="000000"/>
        </w:rPr>
        <w:t xml:space="preserve">, </w:t>
      </w:r>
      <w:r w:rsidRPr="00AD164C">
        <w:rPr>
          <w:rFonts w:ascii="Arial" w:hAnsi="Arial" w:cs="Arial"/>
        </w:rPr>
        <w:t xml:space="preserve">con giro de </w:t>
      </w:r>
      <w:r w:rsidRPr="00AD164C">
        <w:rPr>
          <w:rFonts w:ascii="Arial" w:hAnsi="Arial" w:cs="Arial"/>
          <w:b/>
          <w:bCs/>
          <w:color w:val="000000"/>
        </w:rPr>
        <w:t>“mercería”</w:t>
      </w:r>
      <w:r w:rsidRPr="00AD164C">
        <w:rPr>
          <w:rFonts w:ascii="Arial" w:hAnsi="Arial" w:cs="Arial"/>
        </w:rPr>
        <w:t xml:space="preserve">, ubicado  en la zona </w:t>
      </w:r>
      <w:r w:rsidRPr="00AD164C">
        <w:rPr>
          <w:rFonts w:ascii="Arial" w:hAnsi="Arial" w:cs="Arial"/>
          <w:b/>
        </w:rPr>
        <w:t>seca</w:t>
      </w:r>
      <w:r w:rsidRPr="00AD164C">
        <w:rPr>
          <w:rFonts w:ascii="Arial" w:hAnsi="Arial" w:cs="Arial"/>
        </w:rPr>
        <w:t xml:space="preserve"> del mercado de abasto “Margarita Maza de Juárez”, en términos del artículo 13 del Reglamento de los Mercados Públicos de la Ciudad de Oaxaca, vigente al momento de presentar su solicitud.</w:t>
      </w:r>
      <w:r w:rsidRPr="00AD164C">
        <w:rPr>
          <w:rFonts w:ascii="Arial" w:eastAsia="Calibri" w:hAnsi="Arial" w:cs="Arial"/>
          <w:bCs/>
        </w:rPr>
        <w:t xml:space="preserve"> </w:t>
      </w:r>
    </w:p>
    <w:p w14:paraId="294F797F" w14:textId="77777777" w:rsidR="00AD164C" w:rsidRPr="00AD164C" w:rsidRDefault="00AD164C" w:rsidP="00AD164C">
      <w:pPr>
        <w:spacing w:after="0"/>
        <w:jc w:val="both"/>
        <w:rPr>
          <w:rFonts w:ascii="Arial" w:hAnsi="Arial" w:cs="Arial"/>
          <w:b/>
          <w:bCs/>
          <w:sz w:val="20"/>
          <w:szCs w:val="20"/>
        </w:rPr>
      </w:pPr>
    </w:p>
    <w:p w14:paraId="68F4B841" w14:textId="68D61624" w:rsidR="00AD164C" w:rsidRPr="00AD164C" w:rsidRDefault="00AD164C" w:rsidP="00AD164C">
      <w:pPr>
        <w:spacing w:after="0"/>
        <w:ind w:left="851" w:right="339"/>
        <w:jc w:val="both"/>
        <w:rPr>
          <w:rFonts w:ascii="Arial" w:hAnsi="Arial" w:cs="Arial"/>
          <w:b/>
          <w:bCs/>
          <w:sz w:val="20"/>
          <w:szCs w:val="20"/>
        </w:rPr>
      </w:pPr>
      <w:r w:rsidRPr="00AD164C">
        <w:rPr>
          <w:rFonts w:ascii="Arial" w:hAnsi="Arial" w:cs="Arial"/>
          <w:b/>
          <w:bCs/>
          <w:sz w:val="20"/>
          <w:szCs w:val="20"/>
        </w:rPr>
        <w:t xml:space="preserve">SEGUNDO. – </w:t>
      </w:r>
      <w:r w:rsidRPr="00AD164C">
        <w:rPr>
          <w:rFonts w:ascii="Arial" w:hAnsi="Arial" w:cs="Arial"/>
          <w:sz w:val="20"/>
          <w:szCs w:val="20"/>
        </w:rPr>
        <w:t>Notifíquese a la Dirección General de Regulación y Atención a Mercados, el contenido del presente dictamen para los trámites administrativos correspondientes.</w:t>
      </w:r>
    </w:p>
    <w:p w14:paraId="0F4D7B85" w14:textId="5BC2441E" w:rsidR="00AD164C" w:rsidRDefault="00AD164C" w:rsidP="00AD164C">
      <w:pPr>
        <w:spacing w:after="0"/>
        <w:ind w:left="851" w:right="339"/>
        <w:jc w:val="both"/>
        <w:rPr>
          <w:rFonts w:ascii="Arial" w:hAnsi="Arial" w:cs="Arial"/>
          <w:b/>
          <w:bCs/>
          <w:sz w:val="20"/>
          <w:szCs w:val="20"/>
        </w:rPr>
      </w:pPr>
    </w:p>
    <w:p w14:paraId="46BC0D09" w14:textId="77777777" w:rsidR="00AD164C" w:rsidRPr="00AD164C" w:rsidRDefault="00AD164C" w:rsidP="00AD164C">
      <w:pPr>
        <w:spacing w:after="0"/>
        <w:ind w:left="851" w:right="339"/>
        <w:jc w:val="both"/>
        <w:rPr>
          <w:rFonts w:ascii="Arial" w:hAnsi="Arial" w:cs="Arial"/>
          <w:b/>
          <w:bCs/>
          <w:sz w:val="20"/>
          <w:szCs w:val="20"/>
        </w:rPr>
      </w:pPr>
    </w:p>
    <w:p w14:paraId="2A8851FE" w14:textId="781C4562" w:rsidR="00AD164C" w:rsidRPr="00AD164C" w:rsidRDefault="00AD164C" w:rsidP="00AD164C">
      <w:pPr>
        <w:spacing w:after="0"/>
        <w:ind w:left="851" w:right="1087"/>
        <w:jc w:val="both"/>
        <w:rPr>
          <w:rFonts w:ascii="Arial" w:hAnsi="Arial" w:cs="Arial"/>
          <w:b/>
          <w:bCs/>
          <w:sz w:val="20"/>
          <w:szCs w:val="20"/>
        </w:rPr>
      </w:pPr>
      <w:r w:rsidRPr="00AD164C">
        <w:rPr>
          <w:rFonts w:ascii="Arial" w:hAnsi="Arial" w:cs="Arial"/>
          <w:b/>
          <w:bCs/>
          <w:sz w:val="20"/>
          <w:szCs w:val="20"/>
        </w:rPr>
        <w:t xml:space="preserve">TERCERO. – </w:t>
      </w:r>
      <w:r w:rsidRPr="00AD164C">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AD164C">
        <w:rPr>
          <w:rFonts w:ascii="Arial" w:hAnsi="Arial" w:cs="Arial"/>
          <w:b/>
          <w:sz w:val="20"/>
          <w:szCs w:val="20"/>
        </w:rPr>
        <w:t>CESIÓN DE DERECHOS</w:t>
      </w:r>
      <w:r w:rsidRPr="00AD164C">
        <w:rPr>
          <w:rFonts w:ascii="Arial" w:hAnsi="Arial" w:cs="Arial"/>
          <w:sz w:val="20"/>
          <w:szCs w:val="20"/>
        </w:rPr>
        <w:t xml:space="preserve"> conforme a la tarifa establecida en la Ley de Ingresos vigente. </w:t>
      </w:r>
    </w:p>
    <w:p w14:paraId="4ABE4B59" w14:textId="77777777" w:rsidR="00AD164C" w:rsidRPr="00AD164C" w:rsidRDefault="00AD164C" w:rsidP="00AD164C">
      <w:pPr>
        <w:spacing w:after="0"/>
        <w:ind w:left="851" w:right="1087"/>
        <w:jc w:val="both"/>
        <w:rPr>
          <w:rFonts w:ascii="Arial" w:hAnsi="Arial" w:cs="Arial"/>
          <w:b/>
          <w:bCs/>
          <w:sz w:val="20"/>
          <w:szCs w:val="20"/>
        </w:rPr>
      </w:pPr>
    </w:p>
    <w:p w14:paraId="015D7984" w14:textId="77777777" w:rsidR="00AD164C" w:rsidRPr="00AD164C" w:rsidRDefault="00AD164C" w:rsidP="00AD164C">
      <w:pPr>
        <w:spacing w:after="0"/>
        <w:ind w:left="851" w:right="1087"/>
        <w:jc w:val="both"/>
        <w:rPr>
          <w:rFonts w:ascii="Arial" w:hAnsi="Arial" w:cs="Arial"/>
          <w:sz w:val="20"/>
          <w:szCs w:val="20"/>
        </w:rPr>
      </w:pPr>
      <w:r w:rsidRPr="00AD164C">
        <w:rPr>
          <w:rFonts w:ascii="Arial" w:hAnsi="Arial" w:cs="Arial"/>
          <w:b/>
          <w:bCs/>
          <w:sz w:val="20"/>
          <w:szCs w:val="20"/>
        </w:rPr>
        <w:t>CUARTO. –</w:t>
      </w:r>
      <w:r w:rsidRPr="00AD164C">
        <w:rPr>
          <w:rFonts w:ascii="Arial" w:hAnsi="Arial" w:cs="Arial"/>
          <w:sz w:val="20"/>
          <w:szCs w:val="20"/>
        </w:rPr>
        <w:t xml:space="preserve"> Notifíquese a la Dirección de Ingresos de la Tesorería Municipal, el contenido del presente dictamen para los trámites administrativos correspondientes. </w:t>
      </w:r>
    </w:p>
    <w:p w14:paraId="7A0B6ACE" w14:textId="77777777" w:rsidR="00AD164C" w:rsidRPr="00AD164C" w:rsidRDefault="00AD164C" w:rsidP="00AD164C">
      <w:pPr>
        <w:spacing w:after="0"/>
        <w:ind w:left="851" w:right="1087"/>
        <w:jc w:val="both"/>
        <w:rPr>
          <w:rFonts w:ascii="Arial" w:hAnsi="Arial" w:cs="Arial"/>
          <w:b/>
          <w:bCs/>
          <w:sz w:val="20"/>
          <w:szCs w:val="20"/>
        </w:rPr>
      </w:pPr>
    </w:p>
    <w:p w14:paraId="230D6756" w14:textId="6F9EA66D" w:rsidR="00AD164C" w:rsidRPr="00AD164C" w:rsidRDefault="00AD164C" w:rsidP="00AD164C">
      <w:pPr>
        <w:spacing w:after="0"/>
        <w:ind w:left="851" w:right="1087"/>
        <w:jc w:val="both"/>
        <w:rPr>
          <w:rFonts w:ascii="Arial" w:hAnsi="Arial" w:cs="Arial"/>
          <w:b/>
          <w:bCs/>
          <w:sz w:val="20"/>
          <w:szCs w:val="20"/>
        </w:rPr>
      </w:pPr>
      <w:r w:rsidRPr="00AD164C">
        <w:rPr>
          <w:rFonts w:ascii="Arial" w:hAnsi="Arial" w:cs="Arial"/>
          <w:b/>
          <w:bCs/>
          <w:sz w:val="20"/>
          <w:szCs w:val="20"/>
        </w:rPr>
        <w:t xml:space="preserve">QUINTO. – </w:t>
      </w:r>
      <w:r w:rsidRPr="00AD164C">
        <w:rPr>
          <w:rFonts w:ascii="Arial" w:hAnsi="Arial" w:cs="Arial"/>
          <w:sz w:val="20"/>
          <w:szCs w:val="20"/>
        </w:rPr>
        <w:t xml:space="preserve">Notifíquese a través de la Dirección General de Regulación y Atención a Mercados a la ciudadana </w:t>
      </w:r>
      <w:r w:rsidRPr="00AD164C">
        <w:rPr>
          <w:rFonts w:ascii="Arial" w:hAnsi="Arial" w:cs="Arial"/>
          <w:b/>
          <w:bCs/>
          <w:iCs/>
          <w:sz w:val="20"/>
          <w:szCs w:val="20"/>
        </w:rPr>
        <w:t xml:space="preserve">María Magdalena Silva </w:t>
      </w:r>
      <w:proofErr w:type="spellStart"/>
      <w:r w:rsidRPr="00AD164C">
        <w:rPr>
          <w:rFonts w:ascii="Arial" w:hAnsi="Arial" w:cs="Arial"/>
          <w:b/>
          <w:bCs/>
          <w:iCs/>
          <w:sz w:val="20"/>
          <w:szCs w:val="20"/>
        </w:rPr>
        <w:t>Silva</w:t>
      </w:r>
      <w:proofErr w:type="spellEnd"/>
      <w:r w:rsidRPr="00AD164C">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54420F0E" w14:textId="77777777" w:rsidR="00AD164C" w:rsidRPr="00AD164C" w:rsidRDefault="00AD164C" w:rsidP="00AD164C">
      <w:pPr>
        <w:spacing w:after="0"/>
        <w:ind w:left="851" w:right="1087"/>
        <w:jc w:val="both"/>
        <w:rPr>
          <w:rFonts w:ascii="Arial" w:hAnsi="Arial" w:cs="Arial"/>
          <w:b/>
          <w:bCs/>
          <w:sz w:val="20"/>
          <w:szCs w:val="20"/>
        </w:rPr>
      </w:pPr>
    </w:p>
    <w:p w14:paraId="05486A80" w14:textId="34639E1B" w:rsidR="00AD164C" w:rsidRPr="00AD164C" w:rsidRDefault="00AD164C" w:rsidP="00AD164C">
      <w:pPr>
        <w:spacing w:after="0"/>
        <w:ind w:left="851" w:right="1087"/>
        <w:jc w:val="both"/>
        <w:rPr>
          <w:rFonts w:ascii="Arial" w:hAnsi="Arial" w:cs="Arial"/>
          <w:b/>
          <w:bCs/>
          <w:sz w:val="20"/>
          <w:szCs w:val="20"/>
        </w:rPr>
      </w:pPr>
      <w:r w:rsidRPr="00AD164C">
        <w:rPr>
          <w:rFonts w:ascii="Arial" w:hAnsi="Arial" w:cs="Arial"/>
          <w:b/>
          <w:bCs/>
          <w:sz w:val="20"/>
          <w:szCs w:val="20"/>
        </w:rPr>
        <w:t xml:space="preserve">SEXTO. – </w:t>
      </w:r>
      <w:r w:rsidRPr="00AD164C">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462A5EE1" w14:textId="77777777" w:rsidR="00AD164C" w:rsidRPr="00AD164C" w:rsidRDefault="00AD164C" w:rsidP="00AD164C">
      <w:pPr>
        <w:spacing w:after="0"/>
        <w:ind w:left="851" w:right="1087"/>
        <w:jc w:val="both"/>
        <w:rPr>
          <w:rFonts w:ascii="Arial" w:hAnsi="Arial" w:cs="Arial"/>
          <w:b/>
          <w:sz w:val="20"/>
          <w:szCs w:val="20"/>
        </w:rPr>
      </w:pPr>
    </w:p>
    <w:p w14:paraId="6286C849" w14:textId="6CB54B0C" w:rsidR="00AD164C" w:rsidRPr="00AD164C" w:rsidRDefault="00AD164C" w:rsidP="00AD164C">
      <w:pPr>
        <w:spacing w:after="0"/>
        <w:ind w:left="851" w:right="1087"/>
        <w:jc w:val="both"/>
        <w:rPr>
          <w:rFonts w:ascii="Arial" w:hAnsi="Arial" w:cs="Arial"/>
          <w:b/>
          <w:sz w:val="20"/>
          <w:szCs w:val="20"/>
        </w:rPr>
      </w:pPr>
      <w:r w:rsidRPr="00AD164C">
        <w:rPr>
          <w:rFonts w:ascii="Arial" w:hAnsi="Arial" w:cs="Arial"/>
          <w:b/>
          <w:sz w:val="20"/>
          <w:szCs w:val="20"/>
        </w:rPr>
        <w:t xml:space="preserve">SÉPTIMO. – </w:t>
      </w:r>
      <w:r w:rsidRPr="00AD164C">
        <w:rPr>
          <w:rFonts w:ascii="Arial" w:hAnsi="Arial" w:cs="Arial"/>
          <w:sz w:val="20"/>
          <w:szCs w:val="20"/>
        </w:rPr>
        <w:t>Se le hace saber a la concesionaria que es causa de revocación de la concesión, las previstas en el artículo 15 del Reglamento de los</w:t>
      </w:r>
      <w:r w:rsidRPr="00AD164C">
        <w:rPr>
          <w:rFonts w:ascii="Arial" w:hAnsi="Arial" w:cs="Arial"/>
          <w:spacing w:val="-32"/>
          <w:sz w:val="20"/>
          <w:szCs w:val="20"/>
        </w:rPr>
        <w:t xml:space="preserve"> </w:t>
      </w:r>
      <w:r w:rsidRPr="00AD164C">
        <w:rPr>
          <w:rFonts w:ascii="Arial" w:hAnsi="Arial" w:cs="Arial"/>
          <w:sz w:val="20"/>
          <w:szCs w:val="20"/>
        </w:rPr>
        <w:t xml:space="preserve">Mercados Públicos de la Ciudad de Oaxaca, que establecen lo siguiente: </w:t>
      </w:r>
    </w:p>
    <w:p w14:paraId="67BE7D98" w14:textId="77777777" w:rsidR="00AD164C" w:rsidRPr="00AD164C" w:rsidRDefault="00AD164C" w:rsidP="00AD164C">
      <w:pPr>
        <w:spacing w:after="0"/>
        <w:ind w:left="851" w:right="1087"/>
        <w:jc w:val="both"/>
        <w:rPr>
          <w:rFonts w:ascii="Arial" w:hAnsi="Arial" w:cs="Arial"/>
          <w:sz w:val="20"/>
          <w:szCs w:val="20"/>
        </w:rPr>
      </w:pPr>
    </w:p>
    <w:p w14:paraId="11E531B3" w14:textId="77777777" w:rsidR="00AD164C" w:rsidRPr="00AD164C" w:rsidRDefault="00AD164C" w:rsidP="00AD164C">
      <w:pPr>
        <w:spacing w:after="0" w:line="240" w:lineRule="auto"/>
        <w:ind w:left="851" w:right="1087" w:firstLine="708"/>
        <w:jc w:val="both"/>
        <w:rPr>
          <w:rFonts w:ascii="Arial" w:hAnsi="Arial" w:cs="Arial"/>
          <w:i/>
          <w:iCs/>
          <w:sz w:val="20"/>
          <w:szCs w:val="20"/>
        </w:rPr>
      </w:pPr>
      <w:r w:rsidRPr="00AD164C">
        <w:rPr>
          <w:rFonts w:ascii="Arial" w:hAnsi="Arial" w:cs="Arial"/>
          <w:i/>
          <w:iCs/>
          <w:sz w:val="20"/>
          <w:szCs w:val="20"/>
        </w:rPr>
        <w:t>“…</w:t>
      </w:r>
      <w:r w:rsidRPr="00AD164C">
        <w:rPr>
          <w:rFonts w:ascii="Arial" w:hAnsi="Arial" w:cs="Arial"/>
          <w:b/>
          <w:bCs/>
          <w:i/>
          <w:iCs/>
          <w:sz w:val="20"/>
          <w:szCs w:val="20"/>
        </w:rPr>
        <w:t>ARTÍCULO 15.-</w:t>
      </w:r>
      <w:r w:rsidRPr="00AD164C">
        <w:rPr>
          <w:rFonts w:ascii="Arial" w:hAnsi="Arial" w:cs="Arial"/>
          <w:i/>
          <w:iCs/>
          <w:sz w:val="20"/>
          <w:szCs w:val="20"/>
        </w:rPr>
        <w:t xml:space="preserve"> Son causas para revocar la concesión: </w:t>
      </w:r>
    </w:p>
    <w:p w14:paraId="20B04EB6" w14:textId="77777777" w:rsidR="00AD164C" w:rsidRPr="00AD164C" w:rsidRDefault="00AD164C" w:rsidP="00AD164C">
      <w:pPr>
        <w:spacing w:after="0" w:line="240" w:lineRule="auto"/>
        <w:ind w:left="851" w:right="1087"/>
        <w:jc w:val="both"/>
        <w:rPr>
          <w:rFonts w:ascii="Arial" w:hAnsi="Arial" w:cs="Arial"/>
          <w:i/>
          <w:iCs/>
          <w:sz w:val="20"/>
          <w:szCs w:val="20"/>
        </w:rPr>
      </w:pPr>
      <w:r w:rsidRPr="00AD164C">
        <w:rPr>
          <w:rFonts w:ascii="Arial" w:hAnsi="Arial" w:cs="Arial"/>
          <w:i/>
          <w:iCs/>
          <w:sz w:val="20"/>
          <w:szCs w:val="20"/>
        </w:rPr>
        <w:t xml:space="preserve">a) Dejar de pagar el importe de la renta o alquiler por más de 180 días. </w:t>
      </w:r>
    </w:p>
    <w:p w14:paraId="26C855D0" w14:textId="77777777" w:rsidR="00AD164C" w:rsidRPr="00AD164C" w:rsidRDefault="00AD164C" w:rsidP="00AD164C">
      <w:pPr>
        <w:spacing w:after="0" w:line="240" w:lineRule="auto"/>
        <w:ind w:left="851" w:right="1087"/>
        <w:jc w:val="both"/>
        <w:rPr>
          <w:rFonts w:ascii="Arial" w:hAnsi="Arial" w:cs="Arial"/>
          <w:i/>
          <w:iCs/>
          <w:sz w:val="20"/>
          <w:szCs w:val="20"/>
        </w:rPr>
      </w:pPr>
      <w:r w:rsidRPr="00AD164C">
        <w:rPr>
          <w:rFonts w:ascii="Arial" w:hAnsi="Arial" w:cs="Arial"/>
          <w:i/>
          <w:iCs/>
          <w:sz w:val="20"/>
          <w:szCs w:val="20"/>
        </w:rPr>
        <w:t xml:space="preserve">b) Dejar de cumplir con las obligaciones que este Reglamento impone. </w:t>
      </w:r>
    </w:p>
    <w:p w14:paraId="6E90E127" w14:textId="4736D67B" w:rsidR="00AD164C" w:rsidRDefault="00AD164C" w:rsidP="00AD164C">
      <w:pPr>
        <w:spacing w:after="0" w:line="240" w:lineRule="auto"/>
        <w:ind w:left="851" w:right="1087" w:firstLine="708"/>
        <w:jc w:val="both"/>
        <w:rPr>
          <w:rFonts w:ascii="Arial" w:hAnsi="Arial" w:cs="Arial"/>
          <w:i/>
          <w:iCs/>
          <w:sz w:val="20"/>
          <w:szCs w:val="20"/>
        </w:rPr>
      </w:pPr>
      <w:r w:rsidRPr="00AD164C">
        <w:rPr>
          <w:rFonts w:ascii="Arial" w:hAnsi="Arial" w:cs="Arial"/>
          <w:i/>
          <w:iCs/>
          <w:sz w:val="20"/>
          <w:szCs w:val="20"/>
        </w:rPr>
        <w:t>c) Realizar actos prohibidos por este Reglamento…”</w:t>
      </w:r>
      <w:r>
        <w:rPr>
          <w:rFonts w:ascii="Arial" w:hAnsi="Arial" w:cs="Arial"/>
          <w:i/>
          <w:iCs/>
          <w:sz w:val="20"/>
          <w:szCs w:val="20"/>
        </w:rPr>
        <w:br w:type="page"/>
      </w:r>
    </w:p>
    <w:p w14:paraId="624B8A66" w14:textId="6B923CF1" w:rsidR="00AD164C" w:rsidRPr="00AD164C" w:rsidRDefault="00AD164C" w:rsidP="00C10309">
      <w:pPr>
        <w:spacing w:after="0"/>
        <w:ind w:left="851" w:right="339"/>
        <w:jc w:val="both"/>
        <w:rPr>
          <w:rFonts w:ascii="Arial" w:hAnsi="Arial" w:cs="Arial"/>
          <w:b/>
          <w:bCs/>
          <w:sz w:val="20"/>
          <w:szCs w:val="20"/>
        </w:rPr>
      </w:pPr>
      <w:r w:rsidRPr="00AD164C">
        <w:rPr>
          <w:rFonts w:ascii="Arial" w:hAnsi="Arial" w:cs="Arial"/>
          <w:b/>
          <w:bCs/>
          <w:sz w:val="20"/>
          <w:szCs w:val="20"/>
        </w:rPr>
        <w:lastRenderedPageBreak/>
        <w:t xml:space="preserve">OCTAVO. – </w:t>
      </w:r>
      <w:r w:rsidRPr="00AD164C">
        <w:rPr>
          <w:rFonts w:ascii="Arial" w:hAnsi="Arial" w:cs="Arial"/>
          <w:sz w:val="20"/>
          <w:szCs w:val="20"/>
        </w:rPr>
        <w:t xml:space="preserve">Se le hace del conocimiento a la ciudadana </w:t>
      </w:r>
      <w:r w:rsidRPr="00AD164C">
        <w:rPr>
          <w:rFonts w:ascii="Arial" w:hAnsi="Arial" w:cs="Arial"/>
          <w:b/>
          <w:bCs/>
          <w:iCs/>
          <w:sz w:val="20"/>
          <w:szCs w:val="20"/>
        </w:rPr>
        <w:t xml:space="preserve">María Magdalena Silva </w:t>
      </w:r>
      <w:proofErr w:type="spellStart"/>
      <w:r w:rsidRPr="00AD164C">
        <w:rPr>
          <w:rFonts w:ascii="Arial" w:hAnsi="Arial" w:cs="Arial"/>
          <w:b/>
          <w:bCs/>
          <w:iCs/>
          <w:sz w:val="20"/>
          <w:szCs w:val="20"/>
        </w:rPr>
        <w:t>Silva</w:t>
      </w:r>
      <w:proofErr w:type="spellEnd"/>
      <w:r w:rsidRPr="00AD164C">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0709456C" w14:textId="3435D35A" w:rsidR="00AD164C" w:rsidRPr="00AD164C" w:rsidRDefault="00AD164C" w:rsidP="00C10309">
      <w:pPr>
        <w:spacing w:after="0"/>
        <w:ind w:left="851" w:right="339"/>
        <w:jc w:val="both"/>
        <w:rPr>
          <w:rFonts w:ascii="Arial" w:eastAsia="Calibri" w:hAnsi="Arial" w:cs="Arial"/>
          <w:bCs/>
          <w:iCs/>
          <w:sz w:val="20"/>
          <w:szCs w:val="20"/>
        </w:rPr>
      </w:pPr>
    </w:p>
    <w:p w14:paraId="09B8F5F6" w14:textId="63350D0D" w:rsidR="00AD164C" w:rsidRPr="00AD164C" w:rsidRDefault="00AD164C" w:rsidP="00C10309">
      <w:pPr>
        <w:spacing w:after="0"/>
        <w:ind w:left="851" w:right="339"/>
        <w:jc w:val="both"/>
        <w:rPr>
          <w:rFonts w:ascii="Arial" w:eastAsia="SimSun" w:hAnsi="Arial" w:cs="Arial"/>
          <w:sz w:val="20"/>
          <w:szCs w:val="20"/>
        </w:rPr>
      </w:pPr>
      <w:r w:rsidRPr="00AD164C">
        <w:rPr>
          <w:rFonts w:ascii="Arial" w:eastAsia="Calibri" w:hAnsi="Arial" w:cs="Arial"/>
          <w:b/>
          <w:iCs/>
          <w:sz w:val="20"/>
          <w:szCs w:val="20"/>
        </w:rPr>
        <w:t>NOTIFÍQUESE</w:t>
      </w:r>
      <w:r w:rsidRPr="00AD164C">
        <w:rPr>
          <w:rFonts w:ascii="Arial" w:eastAsia="SimSun" w:hAnsi="Arial" w:cs="Arial"/>
          <w:b/>
          <w:sz w:val="20"/>
          <w:szCs w:val="20"/>
        </w:rPr>
        <w:t xml:space="preserve"> Y CÚMPLASE</w:t>
      </w:r>
      <w:r w:rsidRPr="00AD164C">
        <w:rPr>
          <w:rFonts w:ascii="Arial" w:eastAsia="SimSun" w:hAnsi="Arial" w:cs="Arial"/>
          <w:sz w:val="20"/>
          <w:szCs w:val="20"/>
        </w:rPr>
        <w:t xml:space="preserve">. </w:t>
      </w:r>
    </w:p>
    <w:p w14:paraId="17C09AE9" w14:textId="2FCDE8C3" w:rsidR="00AD164C" w:rsidRPr="00AD164C" w:rsidRDefault="00AD164C" w:rsidP="00C10309">
      <w:pPr>
        <w:spacing w:after="0"/>
        <w:ind w:left="851" w:right="339"/>
        <w:jc w:val="both"/>
        <w:rPr>
          <w:rFonts w:ascii="Arial" w:hAnsi="Arial" w:cs="Arial"/>
          <w:sz w:val="20"/>
          <w:szCs w:val="20"/>
        </w:rPr>
      </w:pPr>
      <w:r w:rsidRPr="00AD164C">
        <w:rPr>
          <w:rFonts w:ascii="Arial" w:eastAsia="SimSun" w:hAnsi="Arial" w:cs="Arial"/>
          <w:sz w:val="20"/>
          <w:szCs w:val="20"/>
        </w:rPr>
        <w:t xml:space="preserve"> </w:t>
      </w:r>
    </w:p>
    <w:p w14:paraId="39FD800F" w14:textId="24296C79" w:rsidR="00576383" w:rsidRDefault="00AD164C" w:rsidP="00C10309">
      <w:pPr>
        <w:pStyle w:val="Textoindependiente"/>
        <w:ind w:left="851" w:right="339"/>
        <w:rPr>
          <w:rFonts w:ascii="Arial" w:hAnsi="Arial" w:cs="Arial"/>
        </w:rPr>
      </w:pPr>
      <w:r w:rsidRPr="00AD164C">
        <w:rPr>
          <w:rFonts w:ascii="Arial" w:hAnsi="Arial" w:cs="Arial"/>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C579E93" w14:textId="7808FAF5" w:rsidR="00C10309" w:rsidRDefault="00C10309" w:rsidP="00C10309">
      <w:pPr>
        <w:pStyle w:val="Textoindependiente"/>
        <w:ind w:left="851" w:right="339"/>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586B4511" w14:textId="0215F889" w:rsidR="00C10309" w:rsidRPr="00963621" w:rsidRDefault="00C10309" w:rsidP="00C10309">
      <w:pPr>
        <w:adjustRightInd w:val="0"/>
        <w:ind w:left="851" w:right="339"/>
        <w:jc w:val="both"/>
        <w:rPr>
          <w:rFonts w:ascii="Arial" w:hAnsi="Arial" w:cs="Arial"/>
          <w:b/>
          <w:sz w:val="20"/>
          <w:szCs w:val="20"/>
        </w:rPr>
      </w:pPr>
    </w:p>
    <w:p w14:paraId="26458AF3" w14:textId="0E0B101A" w:rsidR="00C10309" w:rsidRPr="004B0708" w:rsidRDefault="00C10309" w:rsidP="00C10309">
      <w:pPr>
        <w:pStyle w:val="Textoindependiente"/>
        <w:ind w:left="851" w:right="339"/>
        <w:jc w:val="center"/>
        <w:rPr>
          <w:rFonts w:ascii="Arial" w:hAnsi="Arial" w:cs="Arial"/>
          <w:b/>
          <w:iCs/>
        </w:rPr>
      </w:pPr>
      <w:r w:rsidRPr="004B0708">
        <w:rPr>
          <w:rFonts w:ascii="Arial" w:hAnsi="Arial" w:cs="Arial"/>
          <w:b/>
          <w:iCs/>
        </w:rPr>
        <w:t>ATENTAMENTE.</w:t>
      </w:r>
    </w:p>
    <w:p w14:paraId="54F043B9" w14:textId="1EDB1B93" w:rsidR="00C10309" w:rsidRDefault="00C10309" w:rsidP="00C10309">
      <w:pPr>
        <w:pStyle w:val="Textoindependiente"/>
        <w:ind w:left="851" w:right="339"/>
        <w:jc w:val="center"/>
        <w:rPr>
          <w:rFonts w:ascii="Arial" w:hAnsi="Arial" w:cs="Arial"/>
          <w:b/>
          <w:iCs/>
        </w:rPr>
      </w:pPr>
      <w:r w:rsidRPr="004B0708">
        <w:rPr>
          <w:rFonts w:ascii="Arial" w:hAnsi="Arial" w:cs="Arial"/>
          <w:b/>
          <w:iCs/>
        </w:rPr>
        <w:t>“EL RESPETO AL DERECHO AJENO ES LA PAZ”.</w:t>
      </w:r>
    </w:p>
    <w:p w14:paraId="2062F9EF" w14:textId="3D83ED17" w:rsidR="00C10309" w:rsidRPr="004B0708" w:rsidRDefault="00C10309" w:rsidP="00C10309">
      <w:pPr>
        <w:pStyle w:val="Textoindependiente"/>
        <w:ind w:left="851" w:right="339"/>
        <w:jc w:val="center"/>
        <w:rPr>
          <w:rFonts w:ascii="Arial" w:hAnsi="Arial" w:cs="Arial"/>
          <w:b/>
          <w:iCs/>
        </w:rPr>
      </w:pPr>
      <w:r w:rsidRPr="004B0708">
        <w:rPr>
          <w:rFonts w:ascii="Arial" w:hAnsi="Arial" w:cs="Arial"/>
          <w:b/>
          <w:iCs/>
        </w:rPr>
        <w:t>EL</w:t>
      </w:r>
      <w:r>
        <w:rPr>
          <w:rFonts w:ascii="Arial" w:hAnsi="Arial" w:cs="Arial"/>
          <w:b/>
          <w:iCs/>
        </w:rPr>
        <w:t xml:space="preserve"> </w:t>
      </w:r>
      <w:r w:rsidRPr="004B0708">
        <w:rPr>
          <w:rFonts w:ascii="Arial" w:hAnsi="Arial" w:cs="Arial"/>
          <w:b/>
          <w:iCs/>
        </w:rPr>
        <w:t>PRESIDENTE MUNICIPAL CONSTITUCIONAL DE OAXACA DE JUÁREZ.</w:t>
      </w:r>
    </w:p>
    <w:p w14:paraId="101B049E" w14:textId="77777777" w:rsidR="00C10309" w:rsidRPr="004B0708" w:rsidRDefault="00C10309" w:rsidP="00C10309">
      <w:pPr>
        <w:pStyle w:val="Textoindependiente"/>
        <w:ind w:left="851" w:right="339"/>
        <w:jc w:val="center"/>
        <w:rPr>
          <w:rFonts w:ascii="Arial" w:hAnsi="Arial" w:cs="Arial"/>
          <w:b/>
          <w:iCs/>
        </w:rPr>
      </w:pPr>
      <w:r w:rsidRPr="004B0708">
        <w:rPr>
          <w:rFonts w:ascii="Arial" w:hAnsi="Arial" w:cs="Arial"/>
          <w:b/>
          <w:iCs/>
        </w:rPr>
        <w:t>MTRO. RAYMUNDO CHAGOYA VILLANUEVA.</w:t>
      </w:r>
    </w:p>
    <w:p w14:paraId="778CDD1D" w14:textId="77777777" w:rsidR="00C10309" w:rsidRPr="004B0708" w:rsidRDefault="00C10309" w:rsidP="00C10309">
      <w:pPr>
        <w:pStyle w:val="Textoindependiente"/>
        <w:ind w:left="851" w:right="339"/>
        <w:jc w:val="center"/>
        <w:rPr>
          <w:rFonts w:ascii="Arial" w:hAnsi="Arial" w:cs="Arial"/>
          <w:b/>
          <w:iCs/>
        </w:rPr>
      </w:pPr>
    </w:p>
    <w:p w14:paraId="720B98D1" w14:textId="3B4ECB7C" w:rsidR="00C10309" w:rsidRPr="004B0708" w:rsidRDefault="00C10309" w:rsidP="00C10309">
      <w:pPr>
        <w:pStyle w:val="Textoindependiente"/>
        <w:ind w:left="851" w:right="339"/>
        <w:jc w:val="center"/>
        <w:rPr>
          <w:rFonts w:ascii="Arial" w:hAnsi="Arial" w:cs="Arial"/>
          <w:b/>
          <w:iCs/>
        </w:rPr>
      </w:pPr>
      <w:r w:rsidRPr="004B0708">
        <w:rPr>
          <w:rFonts w:ascii="Arial" w:hAnsi="Arial" w:cs="Arial"/>
          <w:b/>
          <w:iCs/>
        </w:rPr>
        <w:t>ATENTAMENTE.</w:t>
      </w:r>
    </w:p>
    <w:p w14:paraId="41F290B9" w14:textId="0F5221C7" w:rsidR="00C10309" w:rsidRDefault="00C10309" w:rsidP="00C10309">
      <w:pPr>
        <w:pStyle w:val="Textoindependiente"/>
        <w:ind w:left="851" w:right="339"/>
        <w:jc w:val="center"/>
        <w:rPr>
          <w:rFonts w:ascii="Arial" w:hAnsi="Arial" w:cs="Arial"/>
          <w:b/>
          <w:iCs/>
        </w:rPr>
      </w:pPr>
      <w:r w:rsidRPr="004B0708">
        <w:rPr>
          <w:rFonts w:ascii="Arial" w:hAnsi="Arial" w:cs="Arial"/>
          <w:b/>
          <w:iCs/>
        </w:rPr>
        <w:t>“EL RESPETO AL DERECHO AJENO ES LA</w:t>
      </w:r>
    </w:p>
    <w:p w14:paraId="11A6DA5C" w14:textId="6990C3FF" w:rsidR="00C10309" w:rsidRPr="004B0708" w:rsidRDefault="00C10309" w:rsidP="00C10309">
      <w:pPr>
        <w:pStyle w:val="Textoindependiente"/>
        <w:ind w:left="851" w:right="339"/>
        <w:jc w:val="center"/>
        <w:rPr>
          <w:rFonts w:ascii="Arial" w:hAnsi="Arial" w:cs="Arial"/>
          <w:b/>
          <w:iCs/>
        </w:rPr>
      </w:pPr>
      <w:r w:rsidRPr="004B0708">
        <w:rPr>
          <w:rFonts w:ascii="Arial" w:hAnsi="Arial" w:cs="Arial"/>
          <w:b/>
          <w:iCs/>
        </w:rPr>
        <w:t>PAZ”.</w:t>
      </w:r>
    </w:p>
    <w:p w14:paraId="4913A408" w14:textId="2A8FF4BC" w:rsidR="00C10309" w:rsidRDefault="00C10309" w:rsidP="00C10309">
      <w:pPr>
        <w:pStyle w:val="Textoindependiente"/>
        <w:ind w:left="851" w:right="339"/>
        <w:jc w:val="center"/>
        <w:rPr>
          <w:rFonts w:ascii="Arial" w:hAnsi="Arial" w:cs="Arial"/>
          <w:b/>
          <w:iCs/>
        </w:rPr>
      </w:pPr>
      <w:r w:rsidRPr="004B0708">
        <w:rPr>
          <w:rFonts w:ascii="Arial" w:hAnsi="Arial" w:cs="Arial"/>
          <w:b/>
          <w:iCs/>
        </w:rPr>
        <w:t xml:space="preserve">EL SECRETARIO MUNICIPAL DE OAXACA DE </w:t>
      </w:r>
    </w:p>
    <w:p w14:paraId="1188B1FB" w14:textId="51571C96" w:rsidR="00C10309" w:rsidRPr="004B0708" w:rsidRDefault="00C10309" w:rsidP="00C10309">
      <w:pPr>
        <w:pStyle w:val="Textoindependiente"/>
        <w:ind w:left="851" w:right="339"/>
        <w:jc w:val="center"/>
        <w:rPr>
          <w:rFonts w:ascii="Arial" w:hAnsi="Arial" w:cs="Arial"/>
          <w:b/>
          <w:iCs/>
        </w:rPr>
      </w:pPr>
      <w:r w:rsidRPr="004B0708">
        <w:rPr>
          <w:rFonts w:ascii="Arial" w:hAnsi="Arial" w:cs="Arial"/>
          <w:b/>
          <w:iCs/>
        </w:rPr>
        <w:t>JUÁREZ.</w:t>
      </w:r>
    </w:p>
    <w:p w14:paraId="4420B350" w14:textId="0AB491DA" w:rsidR="00C10309" w:rsidRDefault="00C10309" w:rsidP="00C10309">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1999232" behindDoc="0" locked="0" layoutInCell="1" allowOverlap="0" wp14:anchorId="358BE8B1" wp14:editId="39303D83">
            <wp:simplePos x="0" y="0"/>
            <wp:positionH relativeFrom="column">
              <wp:posOffset>581025</wp:posOffset>
            </wp:positionH>
            <wp:positionV relativeFrom="page">
              <wp:posOffset>8528050</wp:posOffset>
            </wp:positionV>
            <wp:extent cx="2753995" cy="237490"/>
            <wp:effectExtent l="0" t="0" r="8255" b="0"/>
            <wp:wrapSquare wrapText="bothSides"/>
            <wp:docPr id="106"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4C4C01B5" w14:textId="1AEA485C" w:rsidR="00C10309" w:rsidRDefault="00C10309" w:rsidP="00C10309">
      <w:pPr>
        <w:pStyle w:val="Textoindependiente"/>
        <w:ind w:left="851" w:right="339"/>
        <w:jc w:val="center"/>
        <w:rPr>
          <w:rFonts w:ascii="Arial" w:hAnsi="Arial" w:cs="Arial"/>
          <w:b/>
          <w:iCs/>
        </w:rPr>
      </w:pPr>
    </w:p>
    <w:p w14:paraId="3C864260" w14:textId="77777777" w:rsidR="00C10309" w:rsidRDefault="00C10309" w:rsidP="00C10309">
      <w:pPr>
        <w:pStyle w:val="Textoindependiente"/>
        <w:ind w:left="851" w:right="1087"/>
        <w:rPr>
          <w:rFonts w:ascii="Arial" w:hAnsi="Arial" w:cs="Arial"/>
          <w:bCs/>
          <w:iCs/>
        </w:rPr>
      </w:pPr>
      <w:r w:rsidRPr="001464EF">
        <w:rPr>
          <w:rFonts w:ascii="Arial" w:hAnsi="Arial" w:cs="Arial"/>
          <w:b/>
          <w:iCs/>
        </w:rPr>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05AD3CB6" w14:textId="77777777" w:rsidR="00C10309" w:rsidRDefault="00C10309" w:rsidP="00C10309">
      <w:pPr>
        <w:pStyle w:val="Textoindependiente"/>
        <w:ind w:left="851" w:right="1087"/>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61FED1CE" w14:textId="77777777" w:rsidR="00C10309" w:rsidRDefault="00C10309" w:rsidP="00C10309">
      <w:pPr>
        <w:pStyle w:val="Textoindependiente"/>
        <w:ind w:left="851" w:right="1087"/>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w:t>
      </w:r>
      <w:r>
        <w:rPr>
          <w:rFonts w:ascii="Arial" w:hAnsi="Arial" w:cs="Arial"/>
          <w:bCs/>
          <w:iCs/>
        </w:rPr>
        <w:t xml:space="preserve"> </w:t>
      </w:r>
      <w:r w:rsidRPr="001464EF">
        <w:rPr>
          <w:rFonts w:ascii="Arial" w:hAnsi="Arial" w:cs="Arial"/>
          <w:bCs/>
          <w:iCs/>
        </w:rPr>
        <w:t>aprobar el siguiente:</w:t>
      </w:r>
    </w:p>
    <w:p w14:paraId="07C3B4D0" w14:textId="77777777" w:rsidR="00C10309" w:rsidRPr="001464EF" w:rsidRDefault="00C10309" w:rsidP="00C10309">
      <w:pPr>
        <w:pStyle w:val="Textoindependiente"/>
        <w:ind w:left="851" w:right="1087"/>
        <w:jc w:val="center"/>
        <w:rPr>
          <w:rFonts w:ascii="Arial" w:hAnsi="Arial" w:cs="Arial"/>
          <w:bCs/>
          <w:iCs/>
        </w:rPr>
      </w:pPr>
    </w:p>
    <w:p w14:paraId="79FC5564" w14:textId="6DECEEF5" w:rsidR="00C10309" w:rsidRDefault="00C10309" w:rsidP="00C10309">
      <w:pPr>
        <w:pStyle w:val="Textoindependiente"/>
        <w:ind w:left="851" w:right="1087"/>
        <w:jc w:val="center"/>
        <w:rPr>
          <w:rFonts w:ascii="Arial" w:hAnsi="Arial" w:cs="Arial"/>
          <w:b/>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/120/2025</w:t>
      </w:r>
    </w:p>
    <w:p w14:paraId="25FA8AD2" w14:textId="77777777" w:rsidR="00C10309" w:rsidRPr="00AD164C" w:rsidRDefault="00C10309" w:rsidP="00C10309">
      <w:pPr>
        <w:pStyle w:val="Textoindependiente"/>
        <w:ind w:left="851" w:right="1087"/>
        <w:jc w:val="center"/>
        <w:rPr>
          <w:rFonts w:ascii="Arial" w:hAnsi="Arial" w:cs="Arial"/>
          <w:b/>
          <w:iCs/>
        </w:rPr>
      </w:pPr>
      <w:r w:rsidRPr="00AD6029">
        <w:rPr>
          <w:rFonts w:ascii="Arial" w:hAnsi="Arial" w:cs="Arial"/>
          <w:b/>
          <w:iCs/>
        </w:rPr>
        <w:t>CONSIDERANDOS</w:t>
      </w:r>
    </w:p>
    <w:p w14:paraId="699B5341" w14:textId="77777777" w:rsidR="00642DDF" w:rsidRDefault="004D1007" w:rsidP="004D1007">
      <w:pPr>
        <w:spacing w:after="0"/>
        <w:ind w:left="851" w:right="1087"/>
        <w:jc w:val="both"/>
        <w:rPr>
          <w:rFonts w:ascii="Arial" w:hAnsi="Arial" w:cs="Arial"/>
          <w:sz w:val="20"/>
          <w:szCs w:val="20"/>
        </w:rPr>
      </w:pPr>
      <w:r w:rsidRPr="004D1007">
        <w:rPr>
          <w:rFonts w:ascii="Arial" w:eastAsia="Arial" w:hAnsi="Arial" w:cs="Arial"/>
          <w:b/>
          <w:sz w:val="20"/>
          <w:szCs w:val="20"/>
          <w:lang w:val="es-ES" w:eastAsia="es-ES" w:bidi="es-ES"/>
        </w:rPr>
        <w:t xml:space="preserve">A.- </w:t>
      </w:r>
      <w:r w:rsidRPr="004D1007">
        <w:rPr>
          <w:rFonts w:ascii="Arial" w:eastAsia="Arial" w:hAnsi="Arial" w:cs="Arial"/>
          <w:sz w:val="20"/>
          <w:szCs w:val="20"/>
          <w:lang w:val="es-ES"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D1007">
        <w:rPr>
          <w:rFonts w:ascii="Arial" w:hAnsi="Arial" w:cs="Arial"/>
          <w:sz w:val="20"/>
          <w:szCs w:val="20"/>
          <w:lang w:val="es-ES_tradnl"/>
        </w:rPr>
        <w:t xml:space="preserve">, </w:t>
      </w:r>
      <w:r w:rsidRPr="004D100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4D1007">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w:t>
      </w:r>
      <w:r w:rsidR="00642DDF">
        <w:rPr>
          <w:rFonts w:ascii="Arial" w:hAnsi="Arial" w:cs="Arial"/>
          <w:sz w:val="20"/>
          <w:szCs w:val="20"/>
        </w:rPr>
        <w:br w:type="page"/>
      </w:r>
    </w:p>
    <w:p w14:paraId="36101E9A" w14:textId="7EFA765A" w:rsidR="004D1007" w:rsidRPr="004D1007" w:rsidRDefault="004D1007" w:rsidP="00642DDF">
      <w:pPr>
        <w:spacing w:after="0"/>
        <w:ind w:left="851" w:right="339"/>
        <w:jc w:val="both"/>
        <w:rPr>
          <w:rFonts w:ascii="Arial" w:eastAsia="Arial" w:hAnsi="Arial" w:cs="Arial"/>
          <w:sz w:val="20"/>
          <w:szCs w:val="20"/>
          <w:lang w:val="es-ES" w:eastAsia="es-ES" w:bidi="es-ES"/>
        </w:rPr>
      </w:pPr>
      <w:r w:rsidRPr="004D1007">
        <w:rPr>
          <w:rFonts w:ascii="Arial" w:hAnsi="Arial" w:cs="Arial"/>
          <w:sz w:val="20"/>
          <w:szCs w:val="20"/>
        </w:rPr>
        <w:lastRenderedPageBreak/>
        <w:t xml:space="preserve"> fecha 20 de mayo de </w:t>
      </w:r>
      <w:proofErr w:type="gramStart"/>
      <w:r w:rsidRPr="004D1007">
        <w:rPr>
          <w:rFonts w:ascii="Arial" w:hAnsi="Arial" w:cs="Arial"/>
          <w:sz w:val="20"/>
          <w:szCs w:val="20"/>
        </w:rPr>
        <w:t>2025</w:t>
      </w:r>
      <w:r w:rsidRPr="004D1007">
        <w:rPr>
          <w:rFonts w:ascii="Arial" w:hAnsi="Arial" w:cs="Arial"/>
          <w:sz w:val="20"/>
          <w:szCs w:val="20"/>
          <w:lang w:val="es-ES"/>
        </w:rPr>
        <w:t>;  y</w:t>
      </w:r>
      <w:proofErr w:type="gramEnd"/>
      <w:r w:rsidRPr="004D1007">
        <w:rPr>
          <w:rFonts w:ascii="Arial" w:hAnsi="Arial" w:cs="Arial"/>
          <w:sz w:val="20"/>
          <w:szCs w:val="20"/>
          <w:lang w:val="es-ES"/>
        </w:rPr>
        <w:t xml:space="preserve"> el apartado II denominado “LINEAMIENTOS PARA EL TRÁMITE DE REGULARIZACIÓN DE CONCESIONARIO Y CESIÓN DE DERECHOS” del ordenamiento Jurídico denominado “LINEAMIENTOS PARA TRÁMITES ADMINISTRATIVOS DE LOS MERCADOS PÚBLICOS</w:t>
      </w:r>
      <w:r w:rsidRPr="004D1007">
        <w:rPr>
          <w:rFonts w:ascii="Arial" w:hAnsi="Arial" w:cs="Arial"/>
          <w:b/>
          <w:bCs/>
          <w:i/>
          <w:iCs/>
          <w:sz w:val="20"/>
          <w:szCs w:val="20"/>
          <w:lang w:val="es-ES"/>
        </w:rPr>
        <w:t xml:space="preserve">” </w:t>
      </w:r>
      <w:r w:rsidRPr="004D1007">
        <w:rPr>
          <w:rFonts w:ascii="Arial" w:hAnsi="Arial" w:cs="Arial"/>
          <w:bCs/>
          <w:iCs/>
          <w:sz w:val="20"/>
          <w:szCs w:val="20"/>
          <w:lang w:val="es-ES"/>
        </w:rPr>
        <w:t>vigente también hasta el 20 de mayo de 2025</w:t>
      </w:r>
      <w:r w:rsidRPr="004D1007">
        <w:rPr>
          <w:rFonts w:ascii="Arial" w:eastAsia="Arial" w:hAnsi="Arial" w:cs="Arial"/>
          <w:sz w:val="20"/>
          <w:szCs w:val="20"/>
          <w:lang w:val="es-ES" w:eastAsia="es-ES" w:bidi="es-ES"/>
        </w:rPr>
        <w:t xml:space="preserve">; consecuentemente se le asigna el número de dictamen </w:t>
      </w:r>
      <w:proofErr w:type="spellStart"/>
      <w:r w:rsidRPr="004D1007">
        <w:rPr>
          <w:rFonts w:ascii="Arial" w:eastAsia="Arial" w:hAnsi="Arial" w:cs="Arial"/>
          <w:b/>
          <w:bCs/>
          <w:sz w:val="20"/>
          <w:szCs w:val="20"/>
          <w:lang w:val="es-ES" w:eastAsia="es-ES" w:bidi="es-ES"/>
        </w:rPr>
        <w:t>CGTNNMyCVP</w:t>
      </w:r>
      <w:proofErr w:type="spellEnd"/>
      <w:r w:rsidRPr="004D1007">
        <w:rPr>
          <w:rFonts w:ascii="Arial" w:eastAsia="Arial" w:hAnsi="Arial" w:cs="Arial"/>
          <w:b/>
          <w:bCs/>
          <w:sz w:val="20"/>
          <w:szCs w:val="20"/>
          <w:lang w:val="es-ES" w:eastAsia="es-ES" w:bidi="es-ES"/>
        </w:rPr>
        <w:t>/120/2025</w:t>
      </w:r>
      <w:r w:rsidRPr="004D1007">
        <w:rPr>
          <w:rFonts w:ascii="Arial" w:eastAsia="Arial" w:hAnsi="Arial" w:cs="Arial"/>
          <w:sz w:val="20"/>
          <w:szCs w:val="20"/>
          <w:lang w:val="es-ES" w:eastAsia="es-ES" w:bidi="es-ES"/>
        </w:rPr>
        <w:t xml:space="preserve">. </w:t>
      </w:r>
    </w:p>
    <w:p w14:paraId="2372C82C" w14:textId="77777777" w:rsidR="004D1007" w:rsidRPr="004D1007" w:rsidRDefault="004D1007" w:rsidP="00642DDF">
      <w:pPr>
        <w:spacing w:after="0"/>
        <w:ind w:left="851" w:right="339"/>
        <w:jc w:val="both"/>
        <w:rPr>
          <w:rFonts w:ascii="Arial" w:eastAsia="Arial" w:hAnsi="Arial" w:cs="Arial"/>
          <w:sz w:val="20"/>
          <w:szCs w:val="20"/>
          <w:lang w:val="es-ES" w:eastAsia="es-ES" w:bidi="es-ES"/>
        </w:rPr>
      </w:pPr>
    </w:p>
    <w:p w14:paraId="05760BBE" w14:textId="77777777" w:rsidR="004D1007" w:rsidRPr="004D1007" w:rsidRDefault="004D1007" w:rsidP="00642DDF">
      <w:pPr>
        <w:spacing w:after="0"/>
        <w:ind w:left="851" w:right="339"/>
        <w:jc w:val="both"/>
        <w:rPr>
          <w:rFonts w:ascii="Arial" w:eastAsiaTheme="minorHAnsi" w:hAnsi="Arial" w:cs="Arial"/>
          <w:kern w:val="2"/>
          <w:sz w:val="20"/>
          <w:szCs w:val="20"/>
          <w:lang w:val="es-ES"/>
          <w14:ligatures w14:val="standardContextual"/>
        </w:rPr>
      </w:pPr>
      <w:r w:rsidRPr="004D1007">
        <w:rPr>
          <w:rFonts w:ascii="Arial" w:hAnsi="Arial" w:cs="Arial"/>
          <w:b/>
          <w:bCs/>
          <w:sz w:val="20"/>
          <w:szCs w:val="20"/>
          <w:lang w:val="es-ES"/>
        </w:rPr>
        <w:t>B.-</w:t>
      </w:r>
      <w:r w:rsidRPr="004D1007">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4D1007">
        <w:rPr>
          <w:rFonts w:ascii="Arial" w:hAnsi="Arial" w:cs="Arial"/>
          <w:b/>
          <w:bCs/>
          <w:sz w:val="20"/>
          <w:szCs w:val="20"/>
          <w:lang w:val="es-ES"/>
        </w:rPr>
        <w:t xml:space="preserve">traspaso”, </w:t>
      </w:r>
      <w:r w:rsidRPr="004D1007">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la constancia de no adeudo número 0071 de fecha 25 de septiembre de 2025 expedida por la Directora de Ingresos de la Tesorería Municipal y los </w:t>
      </w:r>
      <w:r w:rsidRPr="004D1007">
        <w:rPr>
          <w:rFonts w:ascii="Arial" w:eastAsia="Calibri" w:hAnsi="Arial" w:cs="Arial"/>
          <w:sz w:val="20"/>
          <w:szCs w:val="20"/>
          <w:lang w:eastAsia="es-ES"/>
        </w:rPr>
        <w:t>recibos de pago correspondientes a los años 2019, 2020, 2021, 2022, 2023, 2024 y 2025</w:t>
      </w:r>
      <w:r w:rsidRPr="004D1007">
        <w:rPr>
          <w:rFonts w:ascii="Arial" w:hAnsi="Arial" w:cs="Arial"/>
          <w:color w:val="000000" w:themeColor="text1"/>
          <w:sz w:val="20"/>
          <w:szCs w:val="20"/>
          <w:lang w:val="es-ES"/>
        </w:rPr>
        <w:t xml:space="preserve">, por lo que, se colige que ha tenido la concesión por más de cinco años y con ello, se actualiza la condición requerida para la procedencia de la cesión de derechos. </w:t>
      </w:r>
      <w:r w:rsidRPr="004D1007">
        <w:rPr>
          <w:rFonts w:ascii="Arial" w:eastAsia="Arial" w:hAnsi="Arial" w:cs="Arial"/>
          <w:sz w:val="20"/>
          <w:szCs w:val="20"/>
          <w:lang w:val="es-ES" w:eastAsia="es-ES" w:bidi="es-ES"/>
        </w:rPr>
        <w:t xml:space="preserve">- </w:t>
      </w:r>
    </w:p>
    <w:p w14:paraId="1CAD1DA4" w14:textId="77777777" w:rsidR="004D1007" w:rsidRPr="004D1007" w:rsidRDefault="004D1007" w:rsidP="00642DDF">
      <w:pPr>
        <w:pStyle w:val="Textoindependiente"/>
        <w:ind w:left="851" w:right="339"/>
        <w:rPr>
          <w:rFonts w:ascii="Arial" w:eastAsiaTheme="minorHAnsi" w:hAnsi="Arial" w:cs="Arial"/>
          <w:lang w:val="es-ES"/>
        </w:rPr>
      </w:pPr>
    </w:p>
    <w:p w14:paraId="3856D719" w14:textId="77777777" w:rsidR="004D1007" w:rsidRPr="004D1007" w:rsidRDefault="004D1007" w:rsidP="00642DDF">
      <w:pPr>
        <w:pStyle w:val="Textoindependiente"/>
        <w:ind w:left="851" w:right="339"/>
        <w:rPr>
          <w:rFonts w:ascii="Arial" w:eastAsiaTheme="minorHAnsi" w:hAnsi="Arial" w:cs="Arial"/>
        </w:rPr>
      </w:pPr>
      <w:r w:rsidRPr="004D1007">
        <w:rPr>
          <w:rFonts w:ascii="Arial" w:eastAsiaTheme="minorHAnsi" w:hAnsi="Arial" w:cs="Arial"/>
        </w:rPr>
        <w:t xml:space="preserve">Es pertinente mencionar que la figura jurídica denominada </w:t>
      </w:r>
      <w:r w:rsidRPr="004D1007">
        <w:rPr>
          <w:rFonts w:ascii="Arial" w:eastAsiaTheme="minorHAnsi" w:hAnsi="Arial" w:cs="Arial"/>
          <w:b/>
          <w:bCs/>
        </w:rPr>
        <w:t>Concesión Administrativa</w:t>
      </w:r>
      <w:r w:rsidRPr="004D1007">
        <w:rPr>
          <w:rFonts w:ascii="Arial" w:eastAsiaTheme="minorHAnsi" w:hAnsi="Arial" w:cs="Arial"/>
        </w:rPr>
        <w:t xml:space="preserve">, se encuentra plasmada en Ley de Planeación, Desarrollo Administrativo y Servicios Públicos Municipales, vigente en el Estado, en los términos siguientes:  </w:t>
      </w:r>
    </w:p>
    <w:p w14:paraId="7686AE99" w14:textId="77777777" w:rsidR="004D1007" w:rsidRPr="004D1007" w:rsidRDefault="004D1007" w:rsidP="00642DDF">
      <w:pPr>
        <w:pStyle w:val="Textoindependiente"/>
        <w:ind w:left="851" w:right="339"/>
        <w:rPr>
          <w:rFonts w:ascii="Arial" w:eastAsiaTheme="minorHAnsi" w:hAnsi="Arial" w:cs="Arial"/>
        </w:rPr>
      </w:pPr>
    </w:p>
    <w:p w14:paraId="27E51F97" w14:textId="77777777" w:rsidR="004D1007" w:rsidRPr="004D1007" w:rsidRDefault="004D1007" w:rsidP="00642DDF">
      <w:pPr>
        <w:spacing w:after="0" w:line="240" w:lineRule="auto"/>
        <w:ind w:left="851" w:right="339"/>
        <w:jc w:val="both"/>
        <w:rPr>
          <w:rFonts w:ascii="Arial" w:eastAsia="Arial" w:hAnsi="Arial" w:cs="Arial"/>
          <w:i/>
          <w:sz w:val="20"/>
          <w:szCs w:val="20"/>
          <w:lang w:val="es-ES" w:eastAsia="es-ES" w:bidi="es-ES"/>
        </w:rPr>
      </w:pPr>
      <w:r w:rsidRPr="004D1007">
        <w:rPr>
          <w:rFonts w:ascii="Arial" w:eastAsia="Arial" w:hAnsi="Arial" w:cs="Arial"/>
          <w:i/>
          <w:sz w:val="20"/>
          <w:szCs w:val="20"/>
          <w:lang w:val="es-ES"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BF9AF03" w14:textId="77777777" w:rsidR="004D1007" w:rsidRPr="004D1007" w:rsidRDefault="004D1007" w:rsidP="004D1007">
      <w:pPr>
        <w:spacing w:after="0"/>
        <w:ind w:left="1134" w:right="1041"/>
        <w:jc w:val="both"/>
        <w:rPr>
          <w:rFonts w:ascii="Arial" w:eastAsia="Arial" w:hAnsi="Arial" w:cs="Arial"/>
          <w:i/>
          <w:sz w:val="20"/>
          <w:szCs w:val="20"/>
          <w:lang w:val="es-ES" w:eastAsia="es-ES" w:bidi="es-ES"/>
        </w:rPr>
      </w:pPr>
    </w:p>
    <w:p w14:paraId="6C62C2CD" w14:textId="77777777" w:rsidR="00642DDF" w:rsidRDefault="004D1007" w:rsidP="00642DDF">
      <w:pPr>
        <w:pStyle w:val="Textoindependiente"/>
        <w:shd w:val="clear" w:color="auto" w:fill="FFFFFF" w:themeFill="background1"/>
        <w:ind w:left="851" w:right="339"/>
        <w:rPr>
          <w:rFonts w:ascii="Arial" w:hAnsi="Arial" w:cs="Arial"/>
        </w:rPr>
      </w:pPr>
      <w:r w:rsidRPr="004D1007">
        <w:rPr>
          <w:rFonts w:ascii="Arial" w:hAnsi="Arial" w:cs="Arial"/>
          <w:b/>
          <w:bCs/>
        </w:rPr>
        <w:t>C.-</w:t>
      </w:r>
      <w:r w:rsidRPr="004D1007">
        <w:rPr>
          <w:rFonts w:ascii="Arial" w:hAnsi="Arial" w:cs="Arial"/>
        </w:rPr>
        <w:t xml:space="preserve"> Del análisis de las documentales presentadas por LA CEDENTE, se deduce que cumple con los requisitos exigidos por el apartado II, de los</w:t>
      </w:r>
      <w:r w:rsidRPr="004D1007">
        <w:rPr>
          <w:rFonts w:ascii="Arial" w:hAnsi="Arial" w:cs="Arial"/>
          <w:spacing w:val="-29"/>
        </w:rPr>
        <w:t xml:space="preserve"> “</w:t>
      </w:r>
      <w:r w:rsidRPr="004D1007">
        <w:rPr>
          <w:rFonts w:ascii="Arial" w:hAnsi="Arial" w:cs="Arial"/>
        </w:rPr>
        <w:t xml:space="preserve">LINEAMIENTOS PARA TRÁMITES ADMINISTRATIVOS DE LOS MERCADOS </w:t>
      </w:r>
    </w:p>
    <w:p w14:paraId="54BBC0AF" w14:textId="7EBE7A32" w:rsidR="004D1007" w:rsidRPr="004D1007" w:rsidRDefault="004D1007" w:rsidP="00642DDF">
      <w:pPr>
        <w:pStyle w:val="Textoindependiente"/>
        <w:shd w:val="clear" w:color="auto" w:fill="FFFFFF" w:themeFill="background1"/>
        <w:ind w:left="851" w:right="1087"/>
        <w:rPr>
          <w:rFonts w:ascii="Arial" w:eastAsia="Arial" w:hAnsi="Arial" w:cs="Arial"/>
          <w:lang w:val="es-ES" w:eastAsia="es-ES" w:bidi="es-ES"/>
        </w:rPr>
      </w:pPr>
      <w:r w:rsidRPr="004D1007">
        <w:rPr>
          <w:rFonts w:ascii="Arial" w:hAnsi="Arial" w:cs="Arial"/>
        </w:rPr>
        <w:t xml:space="preserve">PÚBLICOS” del Municipio de Oaxaca de Juárez, publicado en la Gaceta Municipal de Oaxaca de Juárez, el 31 de agosto del año 2017, vigente hasta el 20 de mayo de 2025: </w:t>
      </w:r>
    </w:p>
    <w:p w14:paraId="41DBD510" w14:textId="77777777" w:rsidR="004D1007" w:rsidRPr="004D1007" w:rsidRDefault="004D1007" w:rsidP="00642DDF">
      <w:pPr>
        <w:pStyle w:val="Textoindependiente"/>
        <w:shd w:val="clear" w:color="auto" w:fill="FFFFFF" w:themeFill="background1"/>
        <w:ind w:left="851" w:right="1087"/>
        <w:rPr>
          <w:rFonts w:ascii="Arial" w:hAnsi="Arial" w:cs="Arial"/>
        </w:rPr>
      </w:pPr>
    </w:p>
    <w:p w14:paraId="29899856" w14:textId="650DD31D" w:rsidR="004D1007" w:rsidRPr="004D1007" w:rsidRDefault="004D1007" w:rsidP="00642DDF">
      <w:pPr>
        <w:pStyle w:val="Textoindependiente"/>
        <w:shd w:val="clear" w:color="auto" w:fill="FFFFFF" w:themeFill="background1"/>
        <w:ind w:left="851" w:right="1087"/>
        <w:rPr>
          <w:rFonts w:ascii="Arial" w:hAnsi="Arial" w:cs="Arial"/>
        </w:rPr>
      </w:pPr>
      <w:r w:rsidRPr="004D1007">
        <w:rPr>
          <w:rFonts w:ascii="Arial" w:hAnsi="Arial" w:cs="Arial"/>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 </w:t>
      </w:r>
    </w:p>
    <w:p w14:paraId="5E68F818" w14:textId="77777777" w:rsidR="004D1007" w:rsidRPr="004D1007" w:rsidRDefault="004D1007" w:rsidP="00642DDF">
      <w:pPr>
        <w:pStyle w:val="Textoindependiente"/>
        <w:shd w:val="clear" w:color="auto" w:fill="FFFFFF" w:themeFill="background1"/>
        <w:ind w:left="851" w:right="1087"/>
        <w:rPr>
          <w:rFonts w:ascii="Arial" w:hAnsi="Arial" w:cs="Arial"/>
          <w:b/>
          <w:lang w:val="pt-PT"/>
        </w:rPr>
      </w:pPr>
    </w:p>
    <w:p w14:paraId="5D901121" w14:textId="3CA91752" w:rsidR="004D1007" w:rsidRPr="00642DDF" w:rsidRDefault="004D1007" w:rsidP="00642DDF">
      <w:pPr>
        <w:pStyle w:val="Textoindependiente"/>
        <w:shd w:val="clear" w:color="auto" w:fill="FFFFFF" w:themeFill="background1"/>
        <w:ind w:left="851" w:right="1087"/>
        <w:jc w:val="center"/>
        <w:rPr>
          <w:rFonts w:ascii="Arial" w:hAnsi="Arial" w:cs="Arial"/>
          <w:lang w:val="pt-PT"/>
        </w:rPr>
      </w:pPr>
      <w:r w:rsidRPr="004D1007">
        <w:rPr>
          <w:rFonts w:ascii="Arial" w:hAnsi="Arial" w:cs="Arial"/>
          <w:b/>
          <w:lang w:val="pt-PT"/>
        </w:rPr>
        <w:t>DICTAMEN</w:t>
      </w:r>
    </w:p>
    <w:p w14:paraId="7AEE105A" w14:textId="0E58248C" w:rsidR="004D1007" w:rsidRPr="004D1007" w:rsidRDefault="004D1007" w:rsidP="00642DDF">
      <w:pPr>
        <w:pStyle w:val="Textoindependiente"/>
        <w:shd w:val="clear" w:color="auto" w:fill="FFFFFF" w:themeFill="background1"/>
        <w:ind w:left="851" w:right="1087"/>
        <w:rPr>
          <w:rFonts w:ascii="Arial" w:eastAsia="Calibri" w:hAnsi="Arial" w:cs="Arial"/>
          <w:bCs/>
          <w:iCs/>
          <w:lang w:val="es-ES"/>
        </w:rPr>
      </w:pPr>
      <w:r w:rsidRPr="004D1007">
        <w:rPr>
          <w:rFonts w:ascii="Arial" w:hAnsi="Arial" w:cs="Arial"/>
          <w:b/>
          <w:lang w:val="pt-PT"/>
        </w:rPr>
        <w:t>PRIMERO.-</w:t>
      </w:r>
      <w:r w:rsidRPr="004D1007">
        <w:rPr>
          <w:rFonts w:ascii="Arial" w:hAnsi="Arial" w:cs="Arial"/>
          <w:lang w:val="pt-PT"/>
        </w:rPr>
        <w:t xml:space="preserve"> </w:t>
      </w:r>
      <w:r w:rsidRPr="004D1007">
        <w:rPr>
          <w:rFonts w:ascii="Arial" w:hAnsi="Arial" w:cs="Arial"/>
        </w:rPr>
        <w:t xml:space="preserve">La Comisión de Gobierno, de Territorio, Normatividad, Nomenclatura, de Mercados y Comercio en Vía Pública del Municipio de Oaxaca de Juárez, Oaxaca, determina procedente aprobar la </w:t>
      </w:r>
      <w:r w:rsidRPr="004D1007">
        <w:rPr>
          <w:rFonts w:ascii="Arial" w:hAnsi="Arial" w:cs="Arial"/>
          <w:b/>
        </w:rPr>
        <w:t>cesión de derechos,</w:t>
      </w:r>
      <w:r w:rsidRPr="004D1007">
        <w:rPr>
          <w:rFonts w:ascii="Arial" w:hAnsi="Arial" w:cs="Arial"/>
        </w:rPr>
        <w:t xml:space="preserve">  que otorga la ciudadana </w:t>
      </w:r>
      <w:r w:rsidRPr="004D1007">
        <w:rPr>
          <w:rFonts w:ascii="Arial" w:hAnsi="Arial" w:cs="Arial"/>
          <w:b/>
        </w:rPr>
        <w:t xml:space="preserve">Dominga </w:t>
      </w:r>
      <w:proofErr w:type="spellStart"/>
      <w:r w:rsidRPr="004D1007">
        <w:rPr>
          <w:rFonts w:ascii="Arial" w:hAnsi="Arial" w:cs="Arial"/>
          <w:b/>
        </w:rPr>
        <w:t>Goopar</w:t>
      </w:r>
      <w:proofErr w:type="spellEnd"/>
      <w:r w:rsidRPr="004D1007">
        <w:rPr>
          <w:rFonts w:ascii="Arial" w:hAnsi="Arial" w:cs="Arial"/>
          <w:b/>
        </w:rPr>
        <w:t xml:space="preserve"> y/o Dominga Gopar Díaz </w:t>
      </w:r>
      <w:r w:rsidRPr="004D1007">
        <w:rPr>
          <w:rFonts w:ascii="Arial" w:hAnsi="Arial" w:cs="Arial"/>
        </w:rPr>
        <w:t xml:space="preserve">a favor de la ciudadana </w:t>
      </w:r>
      <w:r w:rsidRPr="004D1007">
        <w:rPr>
          <w:rFonts w:ascii="Arial" w:hAnsi="Arial" w:cs="Arial"/>
          <w:b/>
          <w:bCs/>
          <w:iCs/>
        </w:rPr>
        <w:t>Aurora Martínez Gopar</w:t>
      </w:r>
      <w:r w:rsidRPr="004D1007">
        <w:rPr>
          <w:rFonts w:ascii="Arial" w:hAnsi="Arial" w:cs="Arial"/>
        </w:rPr>
        <w:t xml:space="preserve">, respecto del </w:t>
      </w:r>
      <w:r w:rsidRPr="004D1007">
        <w:rPr>
          <w:rFonts w:ascii="Arial" w:hAnsi="Arial" w:cs="Arial"/>
          <w:b/>
          <w:bCs/>
        </w:rPr>
        <w:t>puesto fijo número 61</w:t>
      </w:r>
      <w:r w:rsidRPr="004D1007">
        <w:rPr>
          <w:rFonts w:ascii="Arial" w:hAnsi="Arial" w:cs="Arial"/>
        </w:rPr>
        <w:t xml:space="preserve">, con número objeto/contrato </w:t>
      </w:r>
      <w:r w:rsidRPr="004D1007">
        <w:rPr>
          <w:rFonts w:ascii="Arial" w:hAnsi="Arial" w:cs="Arial"/>
          <w:b/>
        </w:rPr>
        <w:t>1050000006214</w:t>
      </w:r>
      <w:r w:rsidRPr="004D1007">
        <w:rPr>
          <w:rFonts w:ascii="Arial" w:hAnsi="Arial" w:cs="Arial"/>
        </w:rPr>
        <w:t xml:space="preserve">, con giro de </w:t>
      </w:r>
      <w:r w:rsidRPr="004D1007">
        <w:rPr>
          <w:rFonts w:ascii="Arial" w:hAnsi="Arial" w:cs="Arial"/>
          <w:b/>
          <w:bCs/>
        </w:rPr>
        <w:t>“frutas y legumbres”</w:t>
      </w:r>
      <w:r w:rsidRPr="004D1007">
        <w:rPr>
          <w:rFonts w:ascii="Arial" w:hAnsi="Arial" w:cs="Arial"/>
        </w:rPr>
        <w:t xml:space="preserve">, ubicado  en la zona </w:t>
      </w:r>
      <w:r w:rsidRPr="004D1007">
        <w:rPr>
          <w:rFonts w:ascii="Arial" w:hAnsi="Arial" w:cs="Arial"/>
          <w:b/>
        </w:rPr>
        <w:t>tianguis sector 1 sección A</w:t>
      </w:r>
      <w:r w:rsidRPr="004D1007">
        <w:rPr>
          <w:rFonts w:ascii="Arial" w:hAnsi="Arial" w:cs="Arial"/>
        </w:rPr>
        <w:t xml:space="preserve"> del mercado de abasto “Margarita Maza de Juárez”, en términos del artículo 13 del Reglamento de los Mercados Públicos de la Ciudad de Oaxaca, vigente al momento de presentar su solicitud.</w:t>
      </w:r>
      <w:r w:rsidRPr="004D1007">
        <w:rPr>
          <w:rFonts w:ascii="Arial" w:eastAsia="Calibri" w:hAnsi="Arial" w:cs="Arial"/>
          <w:bCs/>
        </w:rPr>
        <w:t xml:space="preserve"> </w:t>
      </w:r>
    </w:p>
    <w:p w14:paraId="19F64615" w14:textId="77777777" w:rsidR="004D1007" w:rsidRPr="004D1007" w:rsidRDefault="004D1007" w:rsidP="00642DDF">
      <w:pPr>
        <w:spacing w:after="0"/>
        <w:ind w:left="851" w:right="1087"/>
        <w:jc w:val="both"/>
        <w:rPr>
          <w:rFonts w:ascii="Arial" w:eastAsiaTheme="minorHAnsi" w:hAnsi="Arial" w:cs="Arial"/>
          <w:b/>
          <w:bCs/>
          <w:sz w:val="20"/>
          <w:szCs w:val="20"/>
        </w:rPr>
      </w:pPr>
    </w:p>
    <w:p w14:paraId="17EB50FF" w14:textId="44F2C5D1" w:rsidR="004D1007" w:rsidRPr="004D1007" w:rsidRDefault="004D1007" w:rsidP="00642DDF">
      <w:pPr>
        <w:spacing w:after="0"/>
        <w:ind w:left="851" w:right="1087"/>
        <w:jc w:val="both"/>
        <w:rPr>
          <w:rFonts w:ascii="Arial" w:hAnsi="Arial" w:cs="Arial"/>
          <w:b/>
          <w:bCs/>
          <w:sz w:val="20"/>
          <w:szCs w:val="20"/>
        </w:rPr>
      </w:pPr>
      <w:r w:rsidRPr="004D1007">
        <w:rPr>
          <w:rFonts w:ascii="Arial" w:hAnsi="Arial" w:cs="Arial"/>
          <w:b/>
          <w:bCs/>
          <w:sz w:val="20"/>
          <w:szCs w:val="20"/>
        </w:rPr>
        <w:t xml:space="preserve">SEGUNDO. – </w:t>
      </w:r>
      <w:r w:rsidRPr="004D1007">
        <w:rPr>
          <w:rFonts w:ascii="Arial" w:hAnsi="Arial" w:cs="Arial"/>
          <w:sz w:val="20"/>
          <w:szCs w:val="20"/>
        </w:rPr>
        <w:t>Notifíquese a la Dirección General de Regulación y Atención a Mercados, el contenido del presente dictamen para los trámites administrativos correspondientes.</w:t>
      </w:r>
    </w:p>
    <w:p w14:paraId="398F1769" w14:textId="77777777" w:rsidR="004D1007" w:rsidRPr="004D1007" w:rsidRDefault="004D1007" w:rsidP="00642DDF">
      <w:pPr>
        <w:spacing w:after="0"/>
        <w:ind w:left="851" w:right="1087"/>
        <w:jc w:val="both"/>
        <w:rPr>
          <w:rFonts w:ascii="Arial" w:hAnsi="Arial" w:cs="Arial"/>
          <w:b/>
          <w:bCs/>
          <w:sz w:val="20"/>
          <w:szCs w:val="20"/>
        </w:rPr>
      </w:pPr>
    </w:p>
    <w:p w14:paraId="128A402E" w14:textId="77777777" w:rsidR="00642DDF" w:rsidRDefault="004D1007" w:rsidP="00642DDF">
      <w:pPr>
        <w:spacing w:after="0"/>
        <w:ind w:left="851" w:right="1087"/>
        <w:jc w:val="both"/>
        <w:rPr>
          <w:rFonts w:ascii="Arial" w:hAnsi="Arial" w:cs="Arial"/>
          <w:sz w:val="20"/>
          <w:szCs w:val="20"/>
        </w:rPr>
      </w:pPr>
      <w:r w:rsidRPr="004D1007">
        <w:rPr>
          <w:rFonts w:ascii="Arial" w:hAnsi="Arial" w:cs="Arial"/>
          <w:b/>
          <w:bCs/>
          <w:sz w:val="20"/>
          <w:szCs w:val="20"/>
        </w:rPr>
        <w:t xml:space="preserve">TERCERO. – </w:t>
      </w:r>
      <w:r w:rsidRPr="004D1007">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w:t>
      </w:r>
      <w:r w:rsidR="00642DDF">
        <w:rPr>
          <w:rFonts w:ascii="Arial" w:hAnsi="Arial" w:cs="Arial"/>
          <w:sz w:val="20"/>
          <w:szCs w:val="20"/>
        </w:rPr>
        <w:br w:type="page"/>
      </w:r>
    </w:p>
    <w:p w14:paraId="4181E9A4" w14:textId="4E399808" w:rsidR="004D1007" w:rsidRPr="004D1007" w:rsidRDefault="004D1007" w:rsidP="00642DDF">
      <w:pPr>
        <w:spacing w:after="0"/>
        <w:ind w:left="851" w:right="339"/>
        <w:jc w:val="both"/>
        <w:rPr>
          <w:rFonts w:ascii="Arial" w:hAnsi="Arial" w:cs="Arial"/>
          <w:b/>
          <w:bCs/>
          <w:sz w:val="20"/>
          <w:szCs w:val="20"/>
        </w:rPr>
      </w:pPr>
      <w:r w:rsidRPr="004D1007">
        <w:rPr>
          <w:rFonts w:ascii="Arial" w:hAnsi="Arial" w:cs="Arial"/>
          <w:sz w:val="20"/>
          <w:szCs w:val="20"/>
        </w:rPr>
        <w:lastRenderedPageBreak/>
        <w:t xml:space="preserve">contados a partir de la fecha que le sea notificado el contenido del presente dictamen, genere la orden de pago por concepto de </w:t>
      </w:r>
      <w:r w:rsidRPr="004D1007">
        <w:rPr>
          <w:rFonts w:ascii="Arial" w:hAnsi="Arial" w:cs="Arial"/>
          <w:b/>
          <w:sz w:val="20"/>
          <w:szCs w:val="20"/>
        </w:rPr>
        <w:t>CESIÓN DE DERECHOS</w:t>
      </w:r>
      <w:r w:rsidRPr="004D1007">
        <w:rPr>
          <w:rFonts w:ascii="Arial" w:hAnsi="Arial" w:cs="Arial"/>
          <w:sz w:val="20"/>
          <w:szCs w:val="20"/>
        </w:rPr>
        <w:t xml:space="preserve"> conforme a la tarifa establecida en la Ley de Ingresos vigente. </w:t>
      </w:r>
    </w:p>
    <w:p w14:paraId="2FED11E5" w14:textId="77777777" w:rsidR="004D1007" w:rsidRPr="004D1007" w:rsidRDefault="004D1007" w:rsidP="00642DDF">
      <w:pPr>
        <w:spacing w:after="0"/>
        <w:ind w:left="851" w:right="339"/>
        <w:jc w:val="both"/>
        <w:rPr>
          <w:rFonts w:ascii="Arial" w:hAnsi="Arial" w:cs="Arial"/>
          <w:b/>
          <w:bCs/>
          <w:sz w:val="20"/>
          <w:szCs w:val="20"/>
        </w:rPr>
      </w:pPr>
    </w:p>
    <w:p w14:paraId="34D44573" w14:textId="77777777" w:rsidR="004D1007" w:rsidRPr="004D1007" w:rsidRDefault="004D1007" w:rsidP="00642DDF">
      <w:pPr>
        <w:spacing w:after="0"/>
        <w:ind w:left="851" w:right="339"/>
        <w:jc w:val="both"/>
        <w:rPr>
          <w:rFonts w:ascii="Arial" w:hAnsi="Arial" w:cs="Arial"/>
          <w:sz w:val="20"/>
          <w:szCs w:val="20"/>
        </w:rPr>
      </w:pPr>
      <w:r w:rsidRPr="004D1007">
        <w:rPr>
          <w:rFonts w:ascii="Arial" w:hAnsi="Arial" w:cs="Arial"/>
          <w:b/>
          <w:bCs/>
          <w:sz w:val="20"/>
          <w:szCs w:val="20"/>
        </w:rPr>
        <w:t>CUARTO. –</w:t>
      </w:r>
      <w:r w:rsidRPr="004D1007">
        <w:rPr>
          <w:rFonts w:ascii="Arial" w:hAnsi="Arial" w:cs="Arial"/>
          <w:sz w:val="20"/>
          <w:szCs w:val="20"/>
        </w:rPr>
        <w:t xml:space="preserve"> Notifíquese a la Dirección de Ingresos de la Tesorería Municipal, el contenido del presente dictamen para los trámites administrativos correspondientes. </w:t>
      </w:r>
    </w:p>
    <w:p w14:paraId="4E791CA6" w14:textId="77777777" w:rsidR="004D1007" w:rsidRPr="004D1007" w:rsidRDefault="004D1007" w:rsidP="00642DDF">
      <w:pPr>
        <w:spacing w:after="0"/>
        <w:ind w:left="851" w:right="339"/>
        <w:jc w:val="both"/>
        <w:rPr>
          <w:rFonts w:ascii="Arial" w:hAnsi="Arial" w:cs="Arial"/>
          <w:b/>
          <w:bCs/>
          <w:sz w:val="20"/>
          <w:szCs w:val="20"/>
        </w:rPr>
      </w:pPr>
    </w:p>
    <w:p w14:paraId="174CFE46" w14:textId="6046CCA7" w:rsidR="004D1007" w:rsidRPr="004D1007" w:rsidRDefault="004D1007" w:rsidP="00642DDF">
      <w:pPr>
        <w:spacing w:after="0"/>
        <w:ind w:left="851" w:right="339"/>
        <w:jc w:val="both"/>
        <w:rPr>
          <w:rFonts w:ascii="Arial" w:hAnsi="Arial" w:cs="Arial"/>
          <w:b/>
          <w:bCs/>
          <w:sz w:val="20"/>
          <w:szCs w:val="20"/>
        </w:rPr>
      </w:pPr>
      <w:r w:rsidRPr="004D1007">
        <w:rPr>
          <w:rFonts w:ascii="Arial" w:hAnsi="Arial" w:cs="Arial"/>
          <w:b/>
          <w:bCs/>
          <w:sz w:val="20"/>
          <w:szCs w:val="20"/>
        </w:rPr>
        <w:t xml:space="preserve">QUINTO. – </w:t>
      </w:r>
      <w:r w:rsidRPr="004D1007">
        <w:rPr>
          <w:rFonts w:ascii="Arial" w:hAnsi="Arial" w:cs="Arial"/>
          <w:sz w:val="20"/>
          <w:szCs w:val="20"/>
        </w:rPr>
        <w:t xml:space="preserve">Notifíquese a través de la Dirección General de Regulación y Atención a Mercados a la ciudadana </w:t>
      </w:r>
      <w:r w:rsidRPr="004D1007">
        <w:rPr>
          <w:rFonts w:ascii="Arial" w:hAnsi="Arial" w:cs="Arial"/>
          <w:b/>
          <w:bCs/>
          <w:iCs/>
          <w:sz w:val="20"/>
          <w:szCs w:val="20"/>
        </w:rPr>
        <w:t>Aurora Martínez Gopar</w:t>
      </w:r>
      <w:r w:rsidRPr="004D1007">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7FC38177" w14:textId="77777777" w:rsidR="004D1007" w:rsidRPr="004D1007" w:rsidRDefault="004D1007" w:rsidP="00642DDF">
      <w:pPr>
        <w:spacing w:after="0"/>
        <w:ind w:left="851" w:right="339"/>
        <w:jc w:val="both"/>
        <w:rPr>
          <w:rFonts w:ascii="Arial" w:hAnsi="Arial" w:cs="Arial"/>
          <w:b/>
          <w:bCs/>
          <w:sz w:val="20"/>
          <w:szCs w:val="20"/>
        </w:rPr>
      </w:pPr>
    </w:p>
    <w:p w14:paraId="0A4AC1B9" w14:textId="1726001B" w:rsidR="004D1007" w:rsidRPr="004D1007" w:rsidRDefault="004D1007" w:rsidP="00642DDF">
      <w:pPr>
        <w:spacing w:after="0"/>
        <w:ind w:left="851" w:right="339"/>
        <w:jc w:val="both"/>
        <w:rPr>
          <w:rFonts w:ascii="Arial" w:hAnsi="Arial" w:cs="Arial"/>
          <w:b/>
          <w:bCs/>
          <w:sz w:val="20"/>
          <w:szCs w:val="20"/>
        </w:rPr>
      </w:pPr>
      <w:r w:rsidRPr="004D1007">
        <w:rPr>
          <w:rFonts w:ascii="Arial" w:hAnsi="Arial" w:cs="Arial"/>
          <w:b/>
          <w:bCs/>
          <w:sz w:val="20"/>
          <w:szCs w:val="20"/>
        </w:rPr>
        <w:t xml:space="preserve">SEXTO. – </w:t>
      </w:r>
      <w:r w:rsidRPr="004D1007">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70F683B0" w14:textId="77777777" w:rsidR="004D1007" w:rsidRPr="004D1007" w:rsidRDefault="004D1007" w:rsidP="00642DDF">
      <w:pPr>
        <w:spacing w:after="0"/>
        <w:ind w:left="851" w:right="339"/>
        <w:jc w:val="both"/>
        <w:rPr>
          <w:rFonts w:ascii="Arial" w:hAnsi="Arial" w:cs="Arial"/>
          <w:b/>
          <w:sz w:val="20"/>
          <w:szCs w:val="20"/>
        </w:rPr>
      </w:pPr>
    </w:p>
    <w:p w14:paraId="3C26DA98" w14:textId="27DED2B1" w:rsidR="004D1007" w:rsidRPr="004D1007" w:rsidRDefault="004D1007" w:rsidP="00642DDF">
      <w:pPr>
        <w:spacing w:after="0"/>
        <w:ind w:left="851" w:right="339"/>
        <w:jc w:val="both"/>
        <w:rPr>
          <w:rFonts w:ascii="Arial" w:hAnsi="Arial" w:cs="Arial"/>
          <w:b/>
          <w:sz w:val="20"/>
          <w:szCs w:val="20"/>
        </w:rPr>
      </w:pPr>
      <w:r w:rsidRPr="004D1007">
        <w:rPr>
          <w:rFonts w:ascii="Arial" w:hAnsi="Arial" w:cs="Arial"/>
          <w:b/>
          <w:sz w:val="20"/>
          <w:szCs w:val="20"/>
        </w:rPr>
        <w:t xml:space="preserve">SÉPTIMO. – </w:t>
      </w:r>
      <w:r w:rsidRPr="004D1007">
        <w:rPr>
          <w:rFonts w:ascii="Arial" w:hAnsi="Arial" w:cs="Arial"/>
          <w:sz w:val="20"/>
          <w:szCs w:val="20"/>
        </w:rPr>
        <w:t>Se le hace saber a la concesionaria que es causa de revocación de la concesión, las previstas en el artículo 15 del Reglamento de los</w:t>
      </w:r>
      <w:r w:rsidRPr="004D1007">
        <w:rPr>
          <w:rFonts w:ascii="Arial" w:hAnsi="Arial" w:cs="Arial"/>
          <w:spacing w:val="-32"/>
          <w:sz w:val="20"/>
          <w:szCs w:val="20"/>
        </w:rPr>
        <w:t xml:space="preserve"> </w:t>
      </w:r>
      <w:r w:rsidRPr="004D1007">
        <w:rPr>
          <w:rFonts w:ascii="Arial" w:hAnsi="Arial" w:cs="Arial"/>
          <w:sz w:val="20"/>
          <w:szCs w:val="20"/>
        </w:rPr>
        <w:t xml:space="preserve">Mercados Públicos de la Ciudad de Oaxaca, que establecen lo siguiente: </w:t>
      </w:r>
    </w:p>
    <w:p w14:paraId="399CC32C" w14:textId="77777777" w:rsidR="004D1007" w:rsidRPr="004D1007" w:rsidRDefault="004D1007" w:rsidP="00642DDF">
      <w:pPr>
        <w:spacing w:after="0"/>
        <w:ind w:left="851" w:right="339"/>
        <w:jc w:val="both"/>
        <w:rPr>
          <w:rFonts w:ascii="Arial" w:hAnsi="Arial" w:cs="Arial"/>
          <w:sz w:val="20"/>
          <w:szCs w:val="20"/>
        </w:rPr>
      </w:pPr>
    </w:p>
    <w:p w14:paraId="4DF8538A" w14:textId="77777777" w:rsidR="004D1007" w:rsidRPr="004D1007" w:rsidRDefault="004D1007" w:rsidP="00642DDF">
      <w:pPr>
        <w:spacing w:after="0" w:line="240" w:lineRule="auto"/>
        <w:ind w:left="851" w:right="339" w:firstLine="708"/>
        <w:jc w:val="both"/>
        <w:rPr>
          <w:rFonts w:ascii="Arial" w:hAnsi="Arial" w:cs="Arial"/>
          <w:i/>
          <w:iCs/>
          <w:sz w:val="20"/>
          <w:szCs w:val="20"/>
        </w:rPr>
      </w:pPr>
      <w:r w:rsidRPr="004D1007">
        <w:rPr>
          <w:rFonts w:ascii="Arial" w:hAnsi="Arial" w:cs="Arial"/>
          <w:i/>
          <w:iCs/>
          <w:sz w:val="20"/>
          <w:szCs w:val="20"/>
        </w:rPr>
        <w:t>“…</w:t>
      </w:r>
      <w:r w:rsidRPr="004D1007">
        <w:rPr>
          <w:rFonts w:ascii="Arial" w:hAnsi="Arial" w:cs="Arial"/>
          <w:b/>
          <w:bCs/>
          <w:i/>
          <w:iCs/>
          <w:sz w:val="20"/>
          <w:szCs w:val="20"/>
        </w:rPr>
        <w:t>ARTÍCULO 15.-</w:t>
      </w:r>
      <w:r w:rsidRPr="004D1007">
        <w:rPr>
          <w:rFonts w:ascii="Arial" w:hAnsi="Arial" w:cs="Arial"/>
          <w:i/>
          <w:iCs/>
          <w:sz w:val="20"/>
          <w:szCs w:val="20"/>
        </w:rPr>
        <w:t xml:space="preserve"> Son causas para revocar la concesión: </w:t>
      </w:r>
    </w:p>
    <w:p w14:paraId="4AA9A5D5" w14:textId="77777777" w:rsidR="004D1007" w:rsidRPr="004D1007" w:rsidRDefault="004D1007" w:rsidP="00642DDF">
      <w:pPr>
        <w:spacing w:after="0" w:line="240" w:lineRule="auto"/>
        <w:ind w:left="851" w:right="339"/>
        <w:jc w:val="both"/>
        <w:rPr>
          <w:rFonts w:ascii="Arial" w:hAnsi="Arial" w:cs="Arial"/>
          <w:i/>
          <w:iCs/>
          <w:sz w:val="20"/>
          <w:szCs w:val="20"/>
        </w:rPr>
      </w:pPr>
      <w:r w:rsidRPr="004D1007">
        <w:rPr>
          <w:rFonts w:ascii="Arial" w:hAnsi="Arial" w:cs="Arial"/>
          <w:i/>
          <w:iCs/>
          <w:sz w:val="20"/>
          <w:szCs w:val="20"/>
        </w:rPr>
        <w:t xml:space="preserve">a) Dejar de pagar el importe de la renta o alquiler por más de 180 días. </w:t>
      </w:r>
    </w:p>
    <w:p w14:paraId="694BA7E8" w14:textId="77777777" w:rsidR="004D1007" w:rsidRPr="004D1007" w:rsidRDefault="004D1007" w:rsidP="00642DDF">
      <w:pPr>
        <w:spacing w:after="0" w:line="240" w:lineRule="auto"/>
        <w:ind w:left="851" w:right="339"/>
        <w:jc w:val="both"/>
        <w:rPr>
          <w:rFonts w:ascii="Arial" w:hAnsi="Arial" w:cs="Arial"/>
          <w:i/>
          <w:iCs/>
          <w:sz w:val="20"/>
          <w:szCs w:val="20"/>
        </w:rPr>
      </w:pPr>
      <w:r w:rsidRPr="004D1007">
        <w:rPr>
          <w:rFonts w:ascii="Arial" w:hAnsi="Arial" w:cs="Arial"/>
          <w:i/>
          <w:iCs/>
          <w:sz w:val="20"/>
          <w:szCs w:val="20"/>
        </w:rPr>
        <w:t xml:space="preserve">b) Dejar de cumplir con las obligaciones que este Reglamento impone. </w:t>
      </w:r>
    </w:p>
    <w:p w14:paraId="16754CB8" w14:textId="77777777" w:rsidR="004D1007" w:rsidRPr="004D1007" w:rsidRDefault="004D1007" w:rsidP="00642DDF">
      <w:pPr>
        <w:spacing w:after="0" w:line="240" w:lineRule="auto"/>
        <w:ind w:left="851" w:right="339" w:firstLine="708"/>
        <w:jc w:val="both"/>
        <w:rPr>
          <w:rFonts w:ascii="Arial" w:hAnsi="Arial" w:cs="Arial"/>
          <w:i/>
          <w:iCs/>
          <w:sz w:val="20"/>
          <w:szCs w:val="20"/>
        </w:rPr>
      </w:pPr>
      <w:r w:rsidRPr="004D1007">
        <w:rPr>
          <w:rFonts w:ascii="Arial" w:hAnsi="Arial" w:cs="Arial"/>
          <w:i/>
          <w:iCs/>
          <w:sz w:val="20"/>
          <w:szCs w:val="20"/>
        </w:rPr>
        <w:t>c) Realizar actos prohibidos por este Reglamento…”</w:t>
      </w:r>
    </w:p>
    <w:p w14:paraId="2D0CF5BA" w14:textId="77777777" w:rsidR="004D1007" w:rsidRPr="004D1007" w:rsidRDefault="004D1007" w:rsidP="004D1007">
      <w:pPr>
        <w:spacing w:after="0"/>
        <w:jc w:val="both"/>
        <w:rPr>
          <w:rFonts w:ascii="Arial" w:hAnsi="Arial" w:cs="Arial"/>
          <w:b/>
          <w:bCs/>
          <w:sz w:val="20"/>
          <w:szCs w:val="20"/>
        </w:rPr>
      </w:pPr>
    </w:p>
    <w:p w14:paraId="12F0A99B" w14:textId="77777777" w:rsidR="00642DDF" w:rsidRDefault="004D1007" w:rsidP="00642DDF">
      <w:pPr>
        <w:spacing w:after="0"/>
        <w:ind w:left="851" w:right="339"/>
        <w:jc w:val="both"/>
        <w:rPr>
          <w:rFonts w:ascii="Arial" w:hAnsi="Arial" w:cs="Arial"/>
          <w:sz w:val="20"/>
          <w:szCs w:val="20"/>
        </w:rPr>
      </w:pPr>
      <w:r w:rsidRPr="004D1007">
        <w:rPr>
          <w:rFonts w:ascii="Arial" w:hAnsi="Arial" w:cs="Arial"/>
          <w:b/>
          <w:bCs/>
          <w:sz w:val="20"/>
          <w:szCs w:val="20"/>
        </w:rPr>
        <w:t xml:space="preserve">OCTAVO. – </w:t>
      </w:r>
      <w:r w:rsidRPr="004D1007">
        <w:rPr>
          <w:rFonts w:ascii="Arial" w:hAnsi="Arial" w:cs="Arial"/>
          <w:sz w:val="20"/>
          <w:szCs w:val="20"/>
        </w:rPr>
        <w:t xml:space="preserve">Se le hace del conocimiento a la ciudadana </w:t>
      </w:r>
      <w:r w:rsidRPr="004D1007">
        <w:rPr>
          <w:rFonts w:ascii="Arial" w:hAnsi="Arial" w:cs="Arial"/>
          <w:b/>
          <w:bCs/>
          <w:iCs/>
          <w:sz w:val="20"/>
          <w:szCs w:val="20"/>
        </w:rPr>
        <w:t>Aurora Martínez Gopar</w:t>
      </w:r>
      <w:r w:rsidRPr="004D1007">
        <w:rPr>
          <w:rFonts w:ascii="Arial" w:hAnsi="Arial" w:cs="Arial"/>
          <w:sz w:val="20"/>
          <w:szCs w:val="20"/>
        </w:rPr>
        <w:t xml:space="preserve">, que toda información que refiera a datos personales, se considera confidencial, en términos de los artículos </w:t>
      </w:r>
    </w:p>
    <w:p w14:paraId="653BB3F7" w14:textId="64FB2CC0" w:rsidR="004D1007" w:rsidRPr="004D1007" w:rsidRDefault="004D1007" w:rsidP="00642DDF">
      <w:pPr>
        <w:spacing w:after="0"/>
        <w:ind w:left="851" w:right="1087"/>
        <w:jc w:val="both"/>
        <w:rPr>
          <w:rFonts w:ascii="Arial" w:hAnsi="Arial" w:cs="Arial"/>
          <w:b/>
          <w:bCs/>
          <w:sz w:val="20"/>
          <w:szCs w:val="20"/>
        </w:rPr>
      </w:pPr>
      <w:r w:rsidRPr="004D1007">
        <w:rPr>
          <w:rFonts w:ascii="Arial" w:hAnsi="Arial" w:cs="Arial"/>
          <w:sz w:val="20"/>
          <w:szCs w:val="20"/>
        </w:rPr>
        <w:t xml:space="preserve">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w:t>
      </w:r>
      <w:proofErr w:type="gramStart"/>
      <w:r w:rsidRPr="004D1007">
        <w:rPr>
          <w:rFonts w:ascii="Arial" w:hAnsi="Arial" w:cs="Arial"/>
          <w:sz w:val="20"/>
          <w:szCs w:val="20"/>
        </w:rPr>
        <w:t>respectivamente.-</w:t>
      </w:r>
      <w:proofErr w:type="gramEnd"/>
      <w:r w:rsidRPr="004D1007">
        <w:rPr>
          <w:rFonts w:ascii="Arial" w:hAnsi="Arial" w:cs="Arial"/>
          <w:sz w:val="20"/>
          <w:szCs w:val="20"/>
        </w:rPr>
        <w:t xml:space="preserve"> </w:t>
      </w:r>
    </w:p>
    <w:p w14:paraId="3E73EAF0" w14:textId="77777777" w:rsidR="004D1007" w:rsidRPr="004D1007" w:rsidRDefault="004D1007" w:rsidP="00642DDF">
      <w:pPr>
        <w:spacing w:after="0"/>
        <w:ind w:left="851" w:right="1087"/>
        <w:jc w:val="both"/>
        <w:rPr>
          <w:rFonts w:ascii="Arial" w:eastAsia="Calibri" w:hAnsi="Arial" w:cs="Arial"/>
          <w:bCs/>
          <w:iCs/>
          <w:sz w:val="20"/>
          <w:szCs w:val="20"/>
        </w:rPr>
      </w:pPr>
    </w:p>
    <w:p w14:paraId="6EE1F636" w14:textId="4CA5C3DF" w:rsidR="004D1007" w:rsidRPr="004D1007" w:rsidRDefault="004D1007" w:rsidP="00642DDF">
      <w:pPr>
        <w:spacing w:after="0"/>
        <w:ind w:left="851" w:right="1087"/>
        <w:jc w:val="both"/>
        <w:rPr>
          <w:rFonts w:ascii="Arial" w:eastAsiaTheme="minorHAnsi" w:hAnsi="Arial" w:cs="Arial"/>
          <w:sz w:val="20"/>
          <w:szCs w:val="20"/>
        </w:rPr>
      </w:pPr>
      <w:r w:rsidRPr="004D1007">
        <w:rPr>
          <w:rFonts w:ascii="Arial" w:eastAsia="Calibri" w:hAnsi="Arial" w:cs="Arial"/>
          <w:b/>
          <w:iCs/>
          <w:sz w:val="20"/>
          <w:szCs w:val="20"/>
        </w:rPr>
        <w:t>NOTIFÍQUESE</w:t>
      </w:r>
      <w:r w:rsidRPr="004D1007">
        <w:rPr>
          <w:rFonts w:ascii="Arial" w:eastAsia="SimSun" w:hAnsi="Arial" w:cs="Arial"/>
          <w:b/>
          <w:sz w:val="20"/>
          <w:szCs w:val="20"/>
        </w:rPr>
        <w:t xml:space="preserve"> Y CÚMPLASE</w:t>
      </w:r>
      <w:r w:rsidRPr="004D1007">
        <w:rPr>
          <w:rFonts w:ascii="Arial" w:eastAsia="SimSun" w:hAnsi="Arial" w:cs="Arial"/>
          <w:sz w:val="20"/>
          <w:szCs w:val="20"/>
        </w:rPr>
        <w:t xml:space="preserve">. </w:t>
      </w:r>
    </w:p>
    <w:p w14:paraId="35981215" w14:textId="6DAF63B0" w:rsidR="00C10309" w:rsidRPr="004D1007" w:rsidRDefault="004D1007" w:rsidP="00642DDF">
      <w:pPr>
        <w:pStyle w:val="Textoindependiente"/>
        <w:ind w:left="851" w:right="1087"/>
        <w:rPr>
          <w:rFonts w:ascii="Arial" w:hAnsi="Arial" w:cs="Arial"/>
          <w:b/>
        </w:rPr>
      </w:pPr>
      <w:r w:rsidRPr="004D1007">
        <w:rPr>
          <w:rFonts w:ascii="Arial" w:hAnsi="Arial" w:cs="Arial"/>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0CA2AB7" w14:textId="77777777" w:rsidR="00642DDF" w:rsidRDefault="00642DDF" w:rsidP="00642DDF">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26D58207" w14:textId="77777777" w:rsidR="00642DDF" w:rsidRPr="00963621" w:rsidRDefault="00642DDF" w:rsidP="00642DDF">
      <w:pPr>
        <w:adjustRightInd w:val="0"/>
        <w:ind w:left="851" w:right="1087"/>
        <w:jc w:val="both"/>
        <w:rPr>
          <w:rFonts w:ascii="Arial" w:hAnsi="Arial" w:cs="Arial"/>
          <w:b/>
          <w:sz w:val="20"/>
          <w:szCs w:val="20"/>
        </w:rPr>
      </w:pPr>
    </w:p>
    <w:p w14:paraId="67EA0E52" w14:textId="77777777" w:rsidR="00642DDF" w:rsidRPr="004B0708" w:rsidRDefault="00642DDF" w:rsidP="00642DDF">
      <w:pPr>
        <w:pStyle w:val="Textoindependiente"/>
        <w:ind w:left="851" w:right="1087"/>
        <w:jc w:val="center"/>
        <w:rPr>
          <w:rFonts w:ascii="Arial" w:hAnsi="Arial" w:cs="Arial"/>
          <w:b/>
          <w:iCs/>
        </w:rPr>
      </w:pPr>
      <w:r w:rsidRPr="004B0708">
        <w:rPr>
          <w:rFonts w:ascii="Arial" w:hAnsi="Arial" w:cs="Arial"/>
          <w:b/>
          <w:iCs/>
        </w:rPr>
        <w:t>ATENTAMENTE.</w:t>
      </w:r>
    </w:p>
    <w:p w14:paraId="19346072" w14:textId="77777777" w:rsidR="00642DDF" w:rsidRDefault="00642DDF" w:rsidP="00642DDF">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0964A42C" w14:textId="77777777" w:rsidR="00642DDF" w:rsidRPr="004B0708" w:rsidRDefault="00642DDF" w:rsidP="00642DDF">
      <w:pPr>
        <w:pStyle w:val="Textoindependiente"/>
        <w:ind w:left="851" w:right="1087"/>
        <w:jc w:val="center"/>
        <w:rPr>
          <w:rFonts w:ascii="Arial" w:hAnsi="Arial" w:cs="Arial"/>
          <w:b/>
          <w:iCs/>
        </w:rPr>
      </w:pPr>
      <w:r w:rsidRPr="004B0708">
        <w:rPr>
          <w:rFonts w:ascii="Arial" w:hAnsi="Arial" w:cs="Arial"/>
          <w:b/>
          <w:iCs/>
        </w:rPr>
        <w:t>EL</w:t>
      </w:r>
      <w:r>
        <w:rPr>
          <w:rFonts w:ascii="Arial" w:hAnsi="Arial" w:cs="Arial"/>
          <w:b/>
          <w:iCs/>
        </w:rPr>
        <w:t xml:space="preserve"> </w:t>
      </w:r>
      <w:r w:rsidRPr="004B0708">
        <w:rPr>
          <w:rFonts w:ascii="Arial" w:hAnsi="Arial" w:cs="Arial"/>
          <w:b/>
          <w:iCs/>
        </w:rPr>
        <w:t>PRESIDENTE MUNICIPAL CONSTITUCIONAL DE OAXACA DE JUÁREZ.</w:t>
      </w:r>
    </w:p>
    <w:p w14:paraId="74FAECA5" w14:textId="77777777" w:rsidR="00642DDF" w:rsidRPr="004B0708" w:rsidRDefault="00642DDF" w:rsidP="00642DDF">
      <w:pPr>
        <w:pStyle w:val="Textoindependiente"/>
        <w:ind w:left="851" w:right="1087"/>
        <w:jc w:val="center"/>
        <w:rPr>
          <w:rFonts w:ascii="Arial" w:hAnsi="Arial" w:cs="Arial"/>
          <w:b/>
          <w:iCs/>
        </w:rPr>
      </w:pPr>
      <w:r w:rsidRPr="004B0708">
        <w:rPr>
          <w:rFonts w:ascii="Arial" w:hAnsi="Arial" w:cs="Arial"/>
          <w:b/>
          <w:iCs/>
        </w:rPr>
        <w:t>MTRO. RAYMUNDO CHAGOYA VILLANUEVA.</w:t>
      </w:r>
    </w:p>
    <w:p w14:paraId="59556CC7" w14:textId="77777777" w:rsidR="00642DDF" w:rsidRPr="004B0708" w:rsidRDefault="00642DDF" w:rsidP="00642DDF">
      <w:pPr>
        <w:pStyle w:val="Textoindependiente"/>
        <w:ind w:left="851" w:right="1087"/>
        <w:jc w:val="center"/>
        <w:rPr>
          <w:rFonts w:ascii="Arial" w:hAnsi="Arial" w:cs="Arial"/>
          <w:b/>
          <w:iCs/>
        </w:rPr>
      </w:pPr>
    </w:p>
    <w:p w14:paraId="3D3AEB6E" w14:textId="77777777" w:rsidR="00642DDF" w:rsidRPr="004B0708" w:rsidRDefault="00642DDF" w:rsidP="00642DDF">
      <w:pPr>
        <w:pStyle w:val="Textoindependiente"/>
        <w:ind w:left="851" w:right="1087"/>
        <w:jc w:val="center"/>
        <w:rPr>
          <w:rFonts w:ascii="Arial" w:hAnsi="Arial" w:cs="Arial"/>
          <w:b/>
          <w:iCs/>
        </w:rPr>
      </w:pPr>
      <w:r w:rsidRPr="004B0708">
        <w:rPr>
          <w:rFonts w:ascii="Arial" w:hAnsi="Arial" w:cs="Arial"/>
          <w:b/>
          <w:iCs/>
        </w:rPr>
        <w:t>ATENTAMENTE.</w:t>
      </w:r>
    </w:p>
    <w:p w14:paraId="1866AC56" w14:textId="77777777" w:rsidR="00642DDF" w:rsidRDefault="00642DDF" w:rsidP="00642DDF">
      <w:pPr>
        <w:pStyle w:val="Textoindependiente"/>
        <w:ind w:left="851" w:right="1087"/>
        <w:jc w:val="center"/>
        <w:rPr>
          <w:rFonts w:ascii="Arial" w:hAnsi="Arial" w:cs="Arial"/>
          <w:b/>
          <w:iCs/>
        </w:rPr>
      </w:pPr>
      <w:r w:rsidRPr="004B0708">
        <w:rPr>
          <w:rFonts w:ascii="Arial" w:hAnsi="Arial" w:cs="Arial"/>
          <w:b/>
          <w:iCs/>
        </w:rPr>
        <w:t>“EL RESPETO AL DERECHO AJENO ES LA</w:t>
      </w:r>
    </w:p>
    <w:p w14:paraId="35EE1CC2" w14:textId="77777777" w:rsidR="00642DDF" w:rsidRPr="004B0708" w:rsidRDefault="00642DDF" w:rsidP="00642DDF">
      <w:pPr>
        <w:pStyle w:val="Textoindependiente"/>
        <w:ind w:left="851" w:right="1087"/>
        <w:jc w:val="center"/>
        <w:rPr>
          <w:rFonts w:ascii="Arial" w:hAnsi="Arial" w:cs="Arial"/>
          <w:b/>
          <w:iCs/>
        </w:rPr>
      </w:pPr>
      <w:r w:rsidRPr="004B0708">
        <w:rPr>
          <w:rFonts w:ascii="Arial" w:hAnsi="Arial" w:cs="Arial"/>
          <w:b/>
          <w:iCs/>
        </w:rPr>
        <w:t>PAZ”.</w:t>
      </w:r>
    </w:p>
    <w:p w14:paraId="0AD21D31" w14:textId="77777777" w:rsidR="00642DDF" w:rsidRDefault="00642DDF" w:rsidP="00642DDF">
      <w:pPr>
        <w:pStyle w:val="Textoindependiente"/>
        <w:ind w:left="851" w:right="1087"/>
        <w:jc w:val="center"/>
        <w:rPr>
          <w:rFonts w:ascii="Arial" w:hAnsi="Arial" w:cs="Arial"/>
          <w:b/>
          <w:iCs/>
        </w:rPr>
      </w:pPr>
      <w:r w:rsidRPr="004B0708">
        <w:rPr>
          <w:rFonts w:ascii="Arial" w:hAnsi="Arial" w:cs="Arial"/>
          <w:b/>
          <w:iCs/>
        </w:rPr>
        <w:t xml:space="preserve">EL SECRETARIO MUNICIPAL DE OAXACA DE </w:t>
      </w:r>
    </w:p>
    <w:p w14:paraId="39B684B1" w14:textId="14714390" w:rsidR="00642DDF" w:rsidRPr="004B0708" w:rsidRDefault="00642DDF" w:rsidP="00642DDF">
      <w:pPr>
        <w:pStyle w:val="Textoindependiente"/>
        <w:ind w:left="851" w:right="1087"/>
        <w:jc w:val="center"/>
        <w:rPr>
          <w:rFonts w:ascii="Arial" w:hAnsi="Arial" w:cs="Arial"/>
          <w:b/>
          <w:iCs/>
        </w:rPr>
      </w:pPr>
      <w:r w:rsidRPr="004B0708">
        <w:rPr>
          <w:rFonts w:ascii="Arial" w:hAnsi="Arial" w:cs="Arial"/>
          <w:b/>
          <w:iCs/>
        </w:rPr>
        <w:t>JUÁREZ.</w:t>
      </w:r>
    </w:p>
    <w:p w14:paraId="2A0D545E" w14:textId="0B18F9E8" w:rsidR="00642DDF" w:rsidRDefault="00642DDF" w:rsidP="00642DDF">
      <w:pPr>
        <w:pStyle w:val="Textoindependiente"/>
        <w:ind w:left="851" w:right="1087"/>
        <w:jc w:val="center"/>
        <w:rPr>
          <w:rFonts w:ascii="Arial" w:hAnsi="Arial" w:cs="Arial"/>
          <w:b/>
          <w:iCs/>
        </w:rPr>
      </w:pPr>
      <w:r w:rsidRPr="00DD45EB">
        <w:rPr>
          <w:rFonts w:ascii="Arial" w:hAnsi="Arial"/>
          <w:b/>
          <w:noProof/>
        </w:rPr>
        <w:drawing>
          <wp:anchor distT="0" distB="0" distL="114300" distR="114300" simplePos="0" relativeHeight="252001280" behindDoc="0" locked="0" layoutInCell="1" allowOverlap="0" wp14:anchorId="5C6A5A5C" wp14:editId="68E057AD">
            <wp:simplePos x="0" y="0"/>
            <wp:positionH relativeFrom="margin">
              <wp:posOffset>4290695</wp:posOffset>
            </wp:positionH>
            <wp:positionV relativeFrom="page">
              <wp:posOffset>7680325</wp:posOffset>
            </wp:positionV>
            <wp:extent cx="2753995" cy="237490"/>
            <wp:effectExtent l="0" t="0" r="8255" b="0"/>
            <wp:wrapSquare wrapText="bothSides"/>
            <wp:docPr id="107"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r w:rsidRPr="004B0708">
        <w:rPr>
          <w:rFonts w:ascii="Arial" w:hAnsi="Arial" w:cs="Arial"/>
          <w:b/>
          <w:iCs/>
        </w:rPr>
        <w:t>MTRO. ALEXANDER PÉREZ CARRERA.</w:t>
      </w:r>
    </w:p>
    <w:p w14:paraId="28E6AF77" w14:textId="038EEA42" w:rsidR="00C10309" w:rsidRPr="004D1007" w:rsidRDefault="00C10309" w:rsidP="00C10309">
      <w:pPr>
        <w:pStyle w:val="Textoindependiente"/>
        <w:ind w:left="851" w:right="339"/>
        <w:jc w:val="center"/>
        <w:rPr>
          <w:rFonts w:ascii="Arial" w:hAnsi="Arial" w:cs="Arial"/>
          <w:b/>
          <w:iCs/>
        </w:rPr>
      </w:pPr>
    </w:p>
    <w:p w14:paraId="12BBDE9B" w14:textId="3EDFAA63" w:rsidR="00C10309" w:rsidRPr="004D1007" w:rsidRDefault="00C10309" w:rsidP="00C10309">
      <w:pPr>
        <w:pStyle w:val="Textoindependiente"/>
        <w:ind w:left="851" w:right="339"/>
        <w:rPr>
          <w:rFonts w:ascii="Arial" w:hAnsi="Arial" w:cs="Arial"/>
          <w:bCs/>
          <w:iCs/>
        </w:rPr>
      </w:pPr>
    </w:p>
    <w:p w14:paraId="5D913505" w14:textId="096EDA76" w:rsidR="00CE0AB1" w:rsidRDefault="00CE0AB1" w:rsidP="0010642E">
      <w:pPr>
        <w:pStyle w:val="Textoindependiente"/>
        <w:ind w:left="1418" w:right="662"/>
        <w:rPr>
          <w:rFonts w:ascii="Arial" w:hAnsi="Arial" w:cs="Arial"/>
          <w:bCs/>
          <w:iCs/>
        </w:rPr>
      </w:pPr>
      <w:r>
        <w:rPr>
          <w:rFonts w:ascii="Arial" w:hAnsi="Arial" w:cs="Arial"/>
          <w:bCs/>
          <w:iCs/>
        </w:rPr>
        <w:br w:type="page"/>
      </w:r>
    </w:p>
    <w:p w14:paraId="2762EDC8" w14:textId="77777777" w:rsidR="00CE0AB1" w:rsidRDefault="00CE0AB1" w:rsidP="00CE0AB1">
      <w:pPr>
        <w:pStyle w:val="Textoindependiente"/>
        <w:ind w:left="851" w:right="339"/>
        <w:rPr>
          <w:rFonts w:ascii="Arial" w:hAnsi="Arial" w:cs="Arial"/>
          <w:bCs/>
          <w:iCs/>
        </w:rPr>
      </w:pPr>
      <w:r w:rsidRPr="001464EF">
        <w:rPr>
          <w:rFonts w:ascii="Arial" w:hAnsi="Arial" w:cs="Arial"/>
          <w:b/>
          <w:iCs/>
        </w:rPr>
        <w:lastRenderedPageBreak/>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1948DB77" w14:textId="77777777" w:rsidR="00CE0AB1" w:rsidRDefault="00CE0AB1" w:rsidP="00CE0AB1">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1B18147D" w14:textId="77777777" w:rsidR="00CE0AB1" w:rsidRDefault="00CE0AB1" w:rsidP="00CE0AB1">
      <w:pPr>
        <w:pStyle w:val="Textoindependiente"/>
        <w:ind w:left="851" w:right="339"/>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w:t>
      </w:r>
      <w:r>
        <w:rPr>
          <w:rFonts w:ascii="Arial" w:hAnsi="Arial" w:cs="Arial"/>
          <w:bCs/>
          <w:iCs/>
        </w:rPr>
        <w:t xml:space="preserve"> </w:t>
      </w:r>
      <w:r w:rsidRPr="001464EF">
        <w:rPr>
          <w:rFonts w:ascii="Arial" w:hAnsi="Arial" w:cs="Arial"/>
          <w:bCs/>
          <w:iCs/>
        </w:rPr>
        <w:t>aprobar el siguiente:</w:t>
      </w:r>
    </w:p>
    <w:p w14:paraId="05D6B1FE" w14:textId="77777777" w:rsidR="00CE0AB1" w:rsidRPr="001464EF" w:rsidRDefault="00CE0AB1" w:rsidP="00CE0AB1">
      <w:pPr>
        <w:pStyle w:val="Textoindependiente"/>
        <w:ind w:left="851" w:right="339"/>
        <w:jc w:val="center"/>
        <w:rPr>
          <w:rFonts w:ascii="Arial" w:hAnsi="Arial" w:cs="Arial"/>
          <w:bCs/>
          <w:iCs/>
        </w:rPr>
      </w:pPr>
    </w:p>
    <w:p w14:paraId="187701B1" w14:textId="060E5814" w:rsidR="00CE0AB1" w:rsidRDefault="00CE0AB1" w:rsidP="00CE0AB1">
      <w:pPr>
        <w:pStyle w:val="Textoindependiente"/>
        <w:ind w:left="851" w:right="339"/>
        <w:jc w:val="center"/>
        <w:rPr>
          <w:rFonts w:ascii="Arial" w:hAnsi="Arial" w:cs="Arial"/>
          <w:b/>
        </w:rPr>
      </w:pPr>
      <w:r w:rsidRPr="001464EF">
        <w:rPr>
          <w:rFonts w:ascii="Arial" w:hAnsi="Arial" w:cs="Arial"/>
          <w:b/>
          <w:iCs/>
        </w:rPr>
        <w:t xml:space="preserve">DICTAMEN </w:t>
      </w:r>
      <w:proofErr w:type="spellStart"/>
      <w:r>
        <w:rPr>
          <w:rFonts w:ascii="Arial" w:hAnsi="Arial" w:cs="Arial"/>
          <w:b/>
        </w:rPr>
        <w:t>CGTNNMyCVP</w:t>
      </w:r>
      <w:proofErr w:type="spellEnd"/>
      <w:r>
        <w:rPr>
          <w:rFonts w:ascii="Arial" w:hAnsi="Arial" w:cs="Arial"/>
          <w:b/>
        </w:rPr>
        <w:t>/121/2025</w:t>
      </w:r>
    </w:p>
    <w:p w14:paraId="7CBF9EE8" w14:textId="0E05B3B2" w:rsidR="00576383" w:rsidRPr="00BC6863" w:rsidRDefault="00CE0AB1" w:rsidP="00BC6863">
      <w:pPr>
        <w:pStyle w:val="Textoindependiente"/>
        <w:ind w:left="851" w:right="339"/>
        <w:jc w:val="center"/>
        <w:rPr>
          <w:rFonts w:ascii="Arial" w:hAnsi="Arial" w:cs="Arial"/>
          <w:b/>
          <w:iCs/>
        </w:rPr>
      </w:pPr>
      <w:r w:rsidRPr="00AD6029">
        <w:rPr>
          <w:rFonts w:ascii="Arial" w:hAnsi="Arial" w:cs="Arial"/>
          <w:b/>
          <w:iCs/>
        </w:rPr>
        <w:t>CONSIDERANDOS</w:t>
      </w:r>
    </w:p>
    <w:p w14:paraId="3976116D" w14:textId="082BC635" w:rsidR="00CE0AB1" w:rsidRPr="00BC6863" w:rsidRDefault="00CE0AB1" w:rsidP="00BC6863">
      <w:pPr>
        <w:ind w:left="851" w:right="339"/>
        <w:jc w:val="both"/>
        <w:rPr>
          <w:rFonts w:ascii="Arial" w:eastAsiaTheme="minorHAnsi" w:hAnsi="Arial" w:cs="Arial"/>
          <w:lang w:eastAsia="es-ES"/>
        </w:rPr>
      </w:pPr>
      <w:r w:rsidRPr="00BC6863">
        <w:rPr>
          <w:rFonts w:ascii="Arial" w:hAnsi="Arial" w:cs="Arial"/>
          <w:b/>
          <w:bCs/>
          <w:sz w:val="20"/>
          <w:szCs w:val="20"/>
          <w:lang w:eastAsia="es-ES"/>
        </w:rPr>
        <w:t>PRIMERO.</w:t>
      </w:r>
      <w:r w:rsidRPr="00BC6863">
        <w:rPr>
          <w:rFonts w:ascii="Arial" w:hAnsi="Arial" w:cs="Arial"/>
          <w:sz w:val="20"/>
          <w:szCs w:val="20"/>
          <w:lang w:eastAsia="es-ES"/>
        </w:rPr>
        <w:t xml:space="preserve"> Esta Comisión de Gobierno de Territorio, Normatividad, Nomenclatura, de Mercados y Comercio en Vía Pública del Municipio de Oaxaca de Juárez, Oaxaca, </w:t>
      </w:r>
      <w:r w:rsidRPr="00BC6863">
        <w:rPr>
          <w:rFonts w:ascii="Arial" w:hAnsi="Arial" w:cs="Arial"/>
          <w:b/>
          <w:bCs/>
          <w:sz w:val="20"/>
          <w:szCs w:val="20"/>
          <w:lang w:eastAsia="es-ES"/>
        </w:rPr>
        <w:t>es competente</w:t>
      </w:r>
      <w:r w:rsidRPr="00BC6863">
        <w:rPr>
          <w:rFonts w:ascii="Arial" w:hAnsi="Arial" w:cs="Arial"/>
          <w:sz w:val="20"/>
          <w:szCs w:val="20"/>
          <w:lang w:eastAsia="es-ES"/>
        </w:rPr>
        <w:t xml:space="preserv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89,90,91,92,93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 </w:t>
      </w:r>
    </w:p>
    <w:p w14:paraId="7EEC5C18" w14:textId="77777777" w:rsidR="00BC6863" w:rsidRDefault="00CE0AB1" w:rsidP="00BC6863">
      <w:pPr>
        <w:ind w:left="851" w:right="339"/>
        <w:jc w:val="both"/>
        <w:rPr>
          <w:rFonts w:ascii="Arial" w:hAnsi="Arial" w:cs="Arial"/>
          <w:sz w:val="20"/>
          <w:szCs w:val="20"/>
          <w:lang w:eastAsia="es-ES"/>
        </w:rPr>
      </w:pPr>
      <w:r w:rsidRPr="00BC6863">
        <w:rPr>
          <w:rFonts w:ascii="Arial" w:hAnsi="Arial" w:cs="Arial"/>
          <w:b/>
          <w:bCs/>
          <w:sz w:val="20"/>
          <w:szCs w:val="20"/>
          <w:lang w:eastAsia="es-ES"/>
        </w:rPr>
        <w:t>SEGUNDO</w:t>
      </w:r>
      <w:r w:rsidRPr="00BC6863">
        <w:rPr>
          <w:rFonts w:ascii="Arial" w:hAnsi="Arial" w:cs="Arial"/>
          <w:sz w:val="20"/>
          <w:szCs w:val="20"/>
          <w:lang w:eastAsia="es-ES"/>
        </w:rPr>
        <w:t xml:space="preserve">.  Del estudio y análisis de los escritos detallados en el antecedente marcado con el número IV del presente dictamen y que corresponden a peticiones de permisos para llevar </w:t>
      </w:r>
    </w:p>
    <w:p w14:paraId="01876296" w14:textId="171AEC6A" w:rsidR="00CE0AB1" w:rsidRPr="00BC6863"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 xml:space="preserve">a cabo la venta de antojitos regionales oaxaqueños con motivo de la festividad de la iglesia de “San Francisco” en inmediaciones de la citada iglesia, consideramos los siguientes aspectos: </w:t>
      </w:r>
    </w:p>
    <w:p w14:paraId="41DDBBC1" w14:textId="125F8399" w:rsidR="00CE0AB1" w:rsidRPr="00BC6863"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 xml:space="preserve">1.- La actividad comercial que se piensa generar de aprobarse las solicitudes de cuenta, deriva de la festividad religiosa en la iglesia de “San Francisco” que se realiza de manera tradicional año con año en la calle Dr. Ramón Pardo entre las calles Bustamante y Armenta y López del Centro Histórico de la capital Oaxaqueña y que atrae a turistas nacionales y extranjeros, trayendo consigo una derrama económica para muchas familias oaxaqueñas. </w:t>
      </w:r>
    </w:p>
    <w:p w14:paraId="7278BBD8" w14:textId="75483BBA" w:rsidR="00CE0AB1" w:rsidRPr="00BC6863"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 xml:space="preserve">2.- Esta Comisión pondera el derecho humano consagrado en el artículo 5º de la Constitución Política de los Estados Unidos Mexicanos, que cita textualmente lo siguiente:  </w:t>
      </w:r>
    </w:p>
    <w:p w14:paraId="6F2842C8" w14:textId="77777777" w:rsidR="00CE0AB1" w:rsidRPr="00BC6863" w:rsidRDefault="00CE0AB1" w:rsidP="00BC6863">
      <w:pPr>
        <w:ind w:left="851" w:right="1087"/>
        <w:jc w:val="both"/>
        <w:rPr>
          <w:rFonts w:ascii="Arial" w:hAnsi="Arial" w:cs="Arial"/>
          <w:sz w:val="20"/>
          <w:szCs w:val="20"/>
          <w:lang w:eastAsia="es-ES"/>
        </w:rPr>
      </w:pPr>
    </w:p>
    <w:p w14:paraId="1CCB45E2" w14:textId="77777777" w:rsidR="00CE0AB1" w:rsidRPr="00BC6863" w:rsidRDefault="00CE0AB1" w:rsidP="00BC6863">
      <w:pPr>
        <w:ind w:left="851" w:right="1087"/>
        <w:jc w:val="both"/>
        <w:rPr>
          <w:rFonts w:ascii="Arial" w:hAnsi="Arial" w:cs="Arial"/>
          <w:i/>
          <w:iCs/>
          <w:sz w:val="20"/>
          <w:szCs w:val="20"/>
          <w:lang w:eastAsia="es-ES"/>
        </w:rPr>
      </w:pPr>
      <w:r w:rsidRPr="00BC6863">
        <w:rPr>
          <w:rFonts w:ascii="Arial" w:hAnsi="Arial" w:cs="Arial"/>
          <w:i/>
          <w:iCs/>
          <w:sz w:val="20"/>
          <w:szCs w:val="20"/>
          <w:lang w:eastAsia="es-ES"/>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w:t>
      </w:r>
    </w:p>
    <w:p w14:paraId="3D449EAE" w14:textId="77777777" w:rsidR="00CE0AB1" w:rsidRPr="00BC6863" w:rsidRDefault="00CE0AB1" w:rsidP="00BC6863">
      <w:pPr>
        <w:ind w:left="851" w:right="1087"/>
        <w:jc w:val="both"/>
        <w:rPr>
          <w:rFonts w:ascii="Arial" w:hAnsi="Arial" w:cs="Arial"/>
          <w:lang w:eastAsia="es-ES"/>
        </w:rPr>
      </w:pPr>
    </w:p>
    <w:p w14:paraId="0C88602A" w14:textId="7696E85E" w:rsidR="00CE0AB1" w:rsidRPr="00BC6863"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w:t>
      </w:r>
    </w:p>
    <w:p w14:paraId="481E18E3" w14:textId="77777777" w:rsidR="00BC6863"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 xml:space="preserve">Por cuya razón, cualquier norma inferior que menoscabe ese derecho humano, debe aplicarse el PRINCIPIO PRO PERSONA, el cual fue </w:t>
      </w:r>
      <w:r w:rsidR="00BC6863">
        <w:rPr>
          <w:rFonts w:ascii="Arial" w:hAnsi="Arial" w:cs="Arial"/>
          <w:sz w:val="20"/>
          <w:szCs w:val="20"/>
          <w:lang w:eastAsia="es-ES"/>
        </w:rPr>
        <w:br w:type="page"/>
      </w:r>
    </w:p>
    <w:p w14:paraId="66DDF4C3" w14:textId="0E318A71" w:rsidR="00CE0AB1" w:rsidRPr="00BC6863" w:rsidRDefault="00CE0AB1" w:rsidP="0013341F">
      <w:pPr>
        <w:ind w:left="851" w:right="339"/>
        <w:jc w:val="both"/>
        <w:rPr>
          <w:rFonts w:ascii="Arial" w:hAnsi="Arial" w:cs="Arial"/>
          <w:sz w:val="20"/>
          <w:szCs w:val="20"/>
          <w:lang w:eastAsia="es-ES"/>
        </w:rPr>
      </w:pPr>
      <w:r w:rsidRPr="00BC6863">
        <w:rPr>
          <w:rFonts w:ascii="Arial" w:hAnsi="Arial" w:cs="Arial"/>
          <w:sz w:val="20"/>
          <w:szCs w:val="20"/>
          <w:lang w:eastAsia="es-ES"/>
        </w:rPr>
        <w:lastRenderedPageBreak/>
        <w:t>incorporado en el artículo 1º, párrafo</w:t>
      </w:r>
      <w:r w:rsidR="0013341F">
        <w:rPr>
          <w:rFonts w:ascii="Arial" w:hAnsi="Arial" w:cs="Arial"/>
          <w:sz w:val="20"/>
          <w:szCs w:val="20"/>
          <w:lang w:eastAsia="es-ES"/>
        </w:rPr>
        <w:t xml:space="preserve"> </w:t>
      </w:r>
      <w:r w:rsidRPr="00BC6863">
        <w:rPr>
          <w:rFonts w:ascii="Arial" w:hAnsi="Arial" w:cs="Arial"/>
          <w:sz w:val="20"/>
          <w:szCs w:val="20"/>
          <w:lang w:eastAsia="es-ES"/>
        </w:rPr>
        <w:t xml:space="preserve">segundo, de la Constitución Política de los Estados Unidos Mexicanos, en el 2011, en los siguientes términos: </w:t>
      </w:r>
    </w:p>
    <w:p w14:paraId="669AD656" w14:textId="6E4D547C" w:rsidR="00CE0AB1" w:rsidRPr="00BC6863" w:rsidRDefault="00CE0AB1" w:rsidP="0013341F">
      <w:pPr>
        <w:ind w:left="851" w:right="339"/>
        <w:jc w:val="both"/>
        <w:rPr>
          <w:rFonts w:ascii="Arial" w:hAnsi="Arial" w:cs="Arial"/>
          <w:i/>
          <w:iCs/>
          <w:sz w:val="20"/>
          <w:szCs w:val="20"/>
          <w:lang w:eastAsia="es-ES"/>
        </w:rPr>
      </w:pPr>
      <w:r w:rsidRPr="00BC6863">
        <w:rPr>
          <w:rFonts w:ascii="Arial" w:hAnsi="Arial" w:cs="Arial"/>
          <w:i/>
          <w:iCs/>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w:t>
      </w:r>
    </w:p>
    <w:p w14:paraId="5D1D90F5" w14:textId="60FCEB58" w:rsidR="00CE0AB1" w:rsidRPr="00BC6863" w:rsidRDefault="00CE0AB1" w:rsidP="00BC6863">
      <w:pPr>
        <w:ind w:left="851" w:right="339"/>
        <w:jc w:val="both"/>
        <w:rPr>
          <w:rFonts w:ascii="Arial" w:hAnsi="Arial" w:cs="Arial"/>
          <w:lang w:eastAsia="es-ES"/>
        </w:rPr>
      </w:pPr>
      <w:r w:rsidRPr="00BC6863">
        <w:rPr>
          <w:rFonts w:ascii="Arial" w:hAnsi="Arial" w:cs="Arial"/>
          <w:sz w:val="20"/>
          <w:szCs w:val="20"/>
          <w:lang w:eastAsia="es-ES"/>
        </w:rPr>
        <w:t xml:space="preserve">Y en este sentido deberá prevalecer siempre la norma que más favorezca a los derechos humanos de los gobernados sobre otra que limite ese derecho. </w:t>
      </w:r>
    </w:p>
    <w:p w14:paraId="0A2C6F48" w14:textId="77777777" w:rsidR="00BC6863" w:rsidRPr="00BC6863" w:rsidRDefault="00CE0AB1" w:rsidP="00BC6863">
      <w:pPr>
        <w:ind w:left="851" w:right="339"/>
        <w:jc w:val="both"/>
        <w:rPr>
          <w:rFonts w:ascii="Arial" w:hAnsi="Arial" w:cs="Arial"/>
          <w:sz w:val="20"/>
          <w:szCs w:val="20"/>
          <w:lang w:eastAsia="es-ES"/>
        </w:rPr>
      </w:pPr>
      <w:r w:rsidRPr="00BC6863">
        <w:rPr>
          <w:rFonts w:ascii="Arial" w:hAnsi="Arial" w:cs="Arial"/>
          <w:sz w:val="20"/>
          <w:szCs w:val="20"/>
          <w:lang w:eastAsia="es-ES"/>
        </w:rPr>
        <w:t>3.- De ahí que, si bien se reconoce el derecho humano al trabajo, este tiene que darse dentro del 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524F0089" w14:textId="61DD8461" w:rsidR="00CE0AB1" w:rsidRPr="00BC6863" w:rsidRDefault="00CE0AB1" w:rsidP="00BC6863">
      <w:pPr>
        <w:ind w:left="851" w:right="339"/>
        <w:jc w:val="both"/>
        <w:rPr>
          <w:rFonts w:ascii="Arial" w:hAnsi="Arial" w:cs="Arial"/>
          <w:sz w:val="20"/>
          <w:szCs w:val="20"/>
          <w:lang w:eastAsia="es-ES"/>
        </w:rPr>
      </w:pPr>
      <w:r w:rsidRPr="00BC6863">
        <w:rPr>
          <w:rFonts w:ascii="Arial" w:hAnsi="Arial" w:cs="Arial"/>
          <w:sz w:val="20"/>
          <w:szCs w:val="20"/>
          <w:lang w:eastAsia="es-ES"/>
        </w:rPr>
        <w:t xml:space="preserve">  </w:t>
      </w:r>
    </w:p>
    <w:p w14:paraId="3BD47970" w14:textId="77777777" w:rsidR="00CE0AB1" w:rsidRPr="00BC6863" w:rsidRDefault="00CE0AB1" w:rsidP="00BC6863">
      <w:pPr>
        <w:ind w:left="851" w:right="339"/>
        <w:jc w:val="both"/>
        <w:rPr>
          <w:rFonts w:ascii="Arial" w:hAnsi="Arial" w:cs="Arial"/>
          <w:i/>
          <w:iCs/>
          <w:sz w:val="20"/>
          <w:szCs w:val="20"/>
        </w:rPr>
      </w:pPr>
      <w:r w:rsidRPr="00BC6863">
        <w:rPr>
          <w:rFonts w:ascii="Arial" w:hAnsi="Arial" w:cs="Arial"/>
          <w:i/>
          <w:iCs/>
          <w:sz w:val="20"/>
          <w:szCs w:val="20"/>
        </w:rPr>
        <w:t xml:space="preserve">“…Artículo 17.- Podrán concederse permisos con carácter transitorio, únicamente por acuerdo del H. Cabildo y con motivo de algunas ferias de promoción comercial y turística…” </w:t>
      </w:r>
    </w:p>
    <w:p w14:paraId="61438637" w14:textId="77777777" w:rsidR="00CE0AB1" w:rsidRPr="00BC6863" w:rsidRDefault="00CE0AB1" w:rsidP="00BC6863">
      <w:pPr>
        <w:ind w:left="851" w:right="339"/>
        <w:jc w:val="both"/>
        <w:rPr>
          <w:rFonts w:ascii="Arial" w:hAnsi="Arial" w:cs="Arial"/>
          <w:i/>
          <w:iCs/>
          <w:sz w:val="20"/>
          <w:szCs w:val="20"/>
        </w:rPr>
      </w:pPr>
      <w:r w:rsidRPr="00BC6863">
        <w:rPr>
          <w:rFonts w:ascii="Arial" w:hAnsi="Arial" w:cs="Arial"/>
          <w:i/>
          <w:iCs/>
          <w:sz w:val="20"/>
          <w:szCs w:val="20"/>
        </w:rPr>
        <w:t>“…Artículo 18.- El comercio de carácter eventual a instalarse con motivo de algunas festividades religiosas o cívicas, se sujetará a los días, horarios y lugares determinados por el H. Ayuntamiento…”</w:t>
      </w:r>
    </w:p>
    <w:p w14:paraId="7680E596" w14:textId="77777777" w:rsidR="00CE0AB1" w:rsidRPr="00BC6863" w:rsidRDefault="00CE0AB1" w:rsidP="00BC6863">
      <w:pPr>
        <w:ind w:left="851" w:right="339"/>
        <w:jc w:val="both"/>
        <w:rPr>
          <w:rFonts w:ascii="Arial" w:hAnsi="Arial" w:cs="Arial"/>
          <w:i/>
          <w:iCs/>
          <w:sz w:val="20"/>
          <w:szCs w:val="20"/>
        </w:rPr>
      </w:pPr>
    </w:p>
    <w:p w14:paraId="49F4A420" w14:textId="65B5E22A" w:rsidR="00CE0AB1" w:rsidRPr="00BC6863" w:rsidRDefault="00CE0AB1" w:rsidP="00BC6863">
      <w:pPr>
        <w:ind w:left="851" w:right="339"/>
        <w:jc w:val="both"/>
        <w:rPr>
          <w:rFonts w:ascii="Arial" w:hAnsi="Arial" w:cs="Arial"/>
          <w:sz w:val="20"/>
          <w:szCs w:val="20"/>
          <w:lang w:eastAsia="es-ES"/>
        </w:rPr>
      </w:pPr>
      <w:r w:rsidRPr="00BC6863">
        <w:rPr>
          <w:rFonts w:ascii="Arial" w:hAnsi="Arial" w:cs="Arial"/>
          <w:sz w:val="20"/>
          <w:szCs w:val="20"/>
          <w:lang w:eastAsia="es-ES"/>
        </w:rPr>
        <w:t xml:space="preserve">Dichos preceptos legales facultan al Ayuntamiento de Oaxaca de Juárez para autorizar permisos para actividades comerciales en vía pública de carácter eventual, por lo que resulta procedente autorizar los permisos. </w:t>
      </w:r>
    </w:p>
    <w:p w14:paraId="49494A8C" w14:textId="27AF1594" w:rsidR="00CE0AB1" w:rsidRDefault="00CE0AB1" w:rsidP="00BC6863">
      <w:pPr>
        <w:ind w:left="851" w:right="339"/>
        <w:jc w:val="both"/>
        <w:rPr>
          <w:rFonts w:ascii="Arial" w:hAnsi="Arial" w:cs="Arial"/>
          <w:sz w:val="20"/>
          <w:szCs w:val="20"/>
          <w:lang w:eastAsia="es-ES"/>
        </w:rPr>
      </w:pPr>
      <w:r w:rsidRPr="00BC6863">
        <w:rPr>
          <w:rFonts w:ascii="Arial" w:hAnsi="Arial" w:cs="Arial"/>
          <w:sz w:val="20"/>
          <w:szCs w:val="20"/>
          <w:lang w:eastAsia="es-ES"/>
        </w:rPr>
        <w:t>4.- En la autorización de dichos permisos</w:t>
      </w:r>
      <w:r w:rsidRPr="00BC6863">
        <w:rPr>
          <w:rFonts w:ascii="Arial" w:hAnsi="Arial" w:cs="Arial"/>
          <w:sz w:val="20"/>
          <w:szCs w:val="20"/>
          <w:u w:val="single"/>
          <w:lang w:eastAsia="es-ES"/>
        </w:rPr>
        <w:t>,</w:t>
      </w:r>
      <w:r w:rsidRPr="00BC6863">
        <w:rPr>
          <w:rFonts w:ascii="Arial" w:hAnsi="Arial" w:cs="Arial"/>
          <w:sz w:val="20"/>
          <w:szCs w:val="20"/>
          <w:lang w:eastAsia="es-ES"/>
        </w:rPr>
        <w:t xml:space="preserve"> es menester también mencionar lo establecido en la fracción XXII del artículo 68 de la Ley Orgánica Municipal para el Estado de Oaxaca:  </w:t>
      </w:r>
    </w:p>
    <w:p w14:paraId="02DBA46A" w14:textId="77777777" w:rsidR="0013341F" w:rsidRPr="00BC6863" w:rsidRDefault="0013341F" w:rsidP="00BC6863">
      <w:pPr>
        <w:ind w:left="851" w:right="339"/>
        <w:jc w:val="both"/>
        <w:rPr>
          <w:rFonts w:ascii="Arial" w:hAnsi="Arial" w:cs="Arial"/>
          <w:sz w:val="20"/>
          <w:szCs w:val="20"/>
          <w:u w:val="single"/>
          <w:lang w:eastAsia="es-ES"/>
        </w:rPr>
      </w:pPr>
    </w:p>
    <w:p w14:paraId="1BBDBE6B" w14:textId="77777777" w:rsidR="00CE0AB1" w:rsidRPr="00BC6863" w:rsidRDefault="00CE0AB1" w:rsidP="00BC6863">
      <w:pPr>
        <w:ind w:left="851" w:right="1087"/>
        <w:jc w:val="both"/>
        <w:rPr>
          <w:rFonts w:ascii="Arial" w:hAnsi="Arial" w:cs="Arial"/>
          <w:i/>
          <w:iCs/>
          <w:sz w:val="20"/>
          <w:szCs w:val="20"/>
          <w:lang w:eastAsia="es-ES"/>
        </w:rPr>
      </w:pPr>
      <w:r w:rsidRPr="00BC6863">
        <w:rPr>
          <w:rFonts w:ascii="Arial" w:hAnsi="Arial" w:cs="Arial"/>
          <w:i/>
          <w:iCs/>
          <w:sz w:val="20"/>
          <w:szCs w:val="20"/>
          <w:lang w:eastAsia="es-ES"/>
        </w:rPr>
        <w:t xml:space="preserve">“…ARTÍCULO 68.- El </w:t>
      </w:r>
      <w:proofErr w:type="gramStart"/>
      <w:r w:rsidRPr="00BC6863">
        <w:rPr>
          <w:rFonts w:ascii="Arial" w:hAnsi="Arial" w:cs="Arial"/>
          <w:i/>
          <w:iCs/>
          <w:sz w:val="20"/>
          <w:szCs w:val="20"/>
          <w:lang w:eastAsia="es-ES"/>
        </w:rPr>
        <w:t>Presidente</w:t>
      </w:r>
      <w:proofErr w:type="gramEnd"/>
      <w:r w:rsidRPr="00BC6863">
        <w:rPr>
          <w:rFonts w:ascii="Arial" w:hAnsi="Arial" w:cs="Arial"/>
          <w:i/>
          <w:iCs/>
          <w:sz w:val="20"/>
          <w:szCs w:val="20"/>
          <w:lang w:eastAsia="es-ES"/>
        </w:rPr>
        <w:t xml:space="preserve"> Municipal, es el representante político y responsable directo de la administración pública municipal, encargado de velar por la correcta ejecución de las disposiciones del Ayuntamiento, con las siguientes facultades y obligaciones: (...)</w:t>
      </w:r>
    </w:p>
    <w:p w14:paraId="593ED561" w14:textId="77777777" w:rsidR="00CE0AB1" w:rsidRPr="00BC6863" w:rsidRDefault="00CE0AB1" w:rsidP="00BC6863">
      <w:pPr>
        <w:ind w:left="851" w:right="1087"/>
        <w:jc w:val="both"/>
        <w:rPr>
          <w:rFonts w:ascii="Arial" w:hAnsi="Arial" w:cs="Arial"/>
          <w:i/>
          <w:iCs/>
          <w:sz w:val="20"/>
          <w:szCs w:val="20"/>
          <w:lang w:eastAsia="es-ES"/>
        </w:rPr>
      </w:pPr>
      <w:r w:rsidRPr="00BC6863">
        <w:rPr>
          <w:rFonts w:ascii="Arial" w:hAnsi="Arial" w:cs="Arial"/>
          <w:i/>
          <w:iCs/>
          <w:sz w:val="20"/>
          <w:szCs w:val="20"/>
          <w:lang w:eastAsia="es-ES"/>
        </w:rPr>
        <w:t xml:space="preserve">XXII.- Resolver sobre las peticiones de los particulares en materia de permisos para el aprovechamiento y comercio en las vías públicas, con aprobación del Cabildo, las </w:t>
      </w:r>
      <w:proofErr w:type="gramStart"/>
      <w:r w:rsidRPr="00BC6863">
        <w:rPr>
          <w:rFonts w:ascii="Arial" w:hAnsi="Arial" w:cs="Arial"/>
          <w:i/>
          <w:iCs/>
          <w:sz w:val="20"/>
          <w:szCs w:val="20"/>
          <w:lang w:eastAsia="es-ES"/>
        </w:rPr>
        <w:t>que</w:t>
      </w:r>
      <w:proofErr w:type="gramEnd"/>
      <w:r w:rsidRPr="00BC6863">
        <w:rPr>
          <w:rFonts w:ascii="Arial" w:hAnsi="Arial" w:cs="Arial"/>
          <w:i/>
          <w:iCs/>
          <w:sz w:val="20"/>
          <w:szCs w:val="20"/>
          <w:lang w:eastAsia="es-ES"/>
        </w:rPr>
        <w:t xml:space="preserve"> de concederse, tendrán siempre el carácter de temporales y revocables y no serán gratuitas…”  </w:t>
      </w:r>
    </w:p>
    <w:p w14:paraId="5A8CC127" w14:textId="77777777" w:rsidR="00CE0AB1" w:rsidRPr="00BC6863" w:rsidRDefault="00CE0AB1" w:rsidP="00BC6863">
      <w:pPr>
        <w:ind w:left="851" w:right="1087"/>
        <w:jc w:val="both"/>
        <w:rPr>
          <w:rFonts w:ascii="Arial" w:hAnsi="Arial" w:cs="Arial"/>
          <w:sz w:val="20"/>
          <w:szCs w:val="20"/>
          <w:lang w:eastAsia="es-ES"/>
        </w:rPr>
      </w:pPr>
    </w:p>
    <w:p w14:paraId="64DAE9FB" w14:textId="0BD7C07D" w:rsidR="00CE0AB1" w:rsidRPr="00BC6863"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 xml:space="preserve">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 </w:t>
      </w:r>
    </w:p>
    <w:p w14:paraId="6F002E36" w14:textId="77777777" w:rsidR="00BC6863" w:rsidRPr="00BC6863" w:rsidRDefault="00BC6863" w:rsidP="00BC6863">
      <w:pPr>
        <w:ind w:left="851" w:right="1087"/>
        <w:jc w:val="both"/>
        <w:rPr>
          <w:rFonts w:ascii="Arial" w:hAnsi="Arial" w:cs="Arial"/>
          <w:sz w:val="20"/>
          <w:szCs w:val="20"/>
          <w:lang w:eastAsia="es-ES"/>
        </w:rPr>
      </w:pPr>
    </w:p>
    <w:p w14:paraId="1FF87816" w14:textId="730433B2" w:rsidR="0013341F" w:rsidRDefault="00CE0AB1" w:rsidP="00BC6863">
      <w:pPr>
        <w:ind w:left="851" w:right="1087"/>
        <w:jc w:val="both"/>
        <w:rPr>
          <w:rFonts w:ascii="Arial" w:hAnsi="Arial" w:cs="Arial"/>
          <w:sz w:val="20"/>
          <w:szCs w:val="20"/>
          <w:lang w:eastAsia="es-ES"/>
        </w:rPr>
      </w:pPr>
      <w:r w:rsidRPr="00BC6863">
        <w:rPr>
          <w:rFonts w:ascii="Arial" w:hAnsi="Arial" w:cs="Arial"/>
          <w:sz w:val="20"/>
          <w:szCs w:val="20"/>
          <w:lang w:eastAsia="es-ES"/>
        </w:rPr>
        <w:t>5.-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0013341F">
        <w:rPr>
          <w:rFonts w:ascii="Arial" w:hAnsi="Arial" w:cs="Arial"/>
          <w:sz w:val="20"/>
          <w:szCs w:val="20"/>
          <w:lang w:eastAsia="es-ES"/>
        </w:rPr>
        <w:br w:type="page"/>
      </w:r>
    </w:p>
    <w:p w14:paraId="1A239FA3" w14:textId="77777777" w:rsidR="00CE0AB1" w:rsidRPr="00BC6863" w:rsidRDefault="00CE0AB1" w:rsidP="0013341F">
      <w:pPr>
        <w:ind w:left="851" w:right="339"/>
        <w:jc w:val="both"/>
        <w:rPr>
          <w:rFonts w:ascii="Arial" w:hAnsi="Arial" w:cs="Arial"/>
          <w:sz w:val="20"/>
          <w:szCs w:val="20"/>
          <w:lang w:eastAsia="es-ES"/>
        </w:rPr>
      </w:pPr>
      <w:r w:rsidRPr="00BC6863">
        <w:rPr>
          <w:rFonts w:ascii="Arial" w:hAnsi="Arial" w:cs="Arial"/>
          <w:sz w:val="20"/>
          <w:szCs w:val="20"/>
          <w:lang w:eastAsia="es-ES"/>
        </w:rPr>
        <w:lastRenderedPageBreak/>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w:t>
      </w:r>
      <w:r w:rsidRPr="00BC6863">
        <w:rPr>
          <w:rFonts w:ascii="Arial" w:hAnsi="Arial" w:cs="Arial"/>
          <w:b/>
          <w:sz w:val="20"/>
          <w:szCs w:val="20"/>
          <w:lang w:eastAsia="es-ES"/>
        </w:rPr>
        <w:t xml:space="preserve">por motivo de la festividad religiosa de la iglesia de “San </w:t>
      </w:r>
      <w:proofErr w:type="spellStart"/>
      <w:r w:rsidRPr="00BC6863">
        <w:rPr>
          <w:rFonts w:ascii="Arial" w:hAnsi="Arial" w:cs="Arial"/>
          <w:b/>
          <w:sz w:val="20"/>
          <w:szCs w:val="20"/>
          <w:lang w:eastAsia="es-ES"/>
        </w:rPr>
        <w:t>Fracisco</w:t>
      </w:r>
      <w:proofErr w:type="spellEnd"/>
      <w:r w:rsidRPr="00BC6863">
        <w:rPr>
          <w:rFonts w:ascii="Arial" w:hAnsi="Arial" w:cs="Arial"/>
          <w:b/>
          <w:sz w:val="20"/>
          <w:szCs w:val="20"/>
          <w:lang w:eastAsia="es-ES"/>
        </w:rPr>
        <w:t>”</w:t>
      </w:r>
      <w:r w:rsidRPr="00BC6863">
        <w:rPr>
          <w:rFonts w:ascii="Arial" w:hAnsi="Arial" w:cs="Arial"/>
          <w:sz w:val="20"/>
          <w:szCs w:val="20"/>
          <w:lang w:eastAsia="es-ES"/>
        </w:rPr>
        <w:t>; en la ubicación, horarios, personas y condiciones que se</w:t>
      </w:r>
      <w:bookmarkStart w:id="72" w:name="_Hlk95734589"/>
      <w:r w:rsidRPr="00BC6863">
        <w:rPr>
          <w:rFonts w:ascii="Arial" w:hAnsi="Arial" w:cs="Arial"/>
          <w:sz w:val="20"/>
          <w:szCs w:val="20"/>
          <w:lang w:eastAsia="es-ES"/>
        </w:rPr>
        <w:t xml:space="preserve"> especifican a continuación:  </w:t>
      </w:r>
    </w:p>
    <w:p w14:paraId="711D282C" w14:textId="6E9C5A68" w:rsidR="00CE0AB1" w:rsidRPr="00BC6863" w:rsidRDefault="00CE0AB1" w:rsidP="00BB3E05">
      <w:pPr>
        <w:widowControl/>
        <w:numPr>
          <w:ilvl w:val="0"/>
          <w:numId w:val="93"/>
        </w:numPr>
        <w:autoSpaceDE/>
        <w:autoSpaceDN/>
        <w:spacing w:after="0"/>
        <w:ind w:left="851" w:right="339" w:firstLine="0"/>
        <w:jc w:val="both"/>
        <w:rPr>
          <w:rFonts w:ascii="Arial" w:hAnsi="Arial" w:cs="Arial"/>
          <w:sz w:val="20"/>
          <w:szCs w:val="20"/>
          <w:lang w:eastAsia="es-ES"/>
        </w:rPr>
      </w:pPr>
      <w:r w:rsidRPr="00BC6863">
        <w:rPr>
          <w:rFonts w:ascii="Arial" w:hAnsi="Arial" w:cs="Arial"/>
          <w:sz w:val="20"/>
          <w:szCs w:val="20"/>
          <w:lang w:eastAsia="es-ES"/>
        </w:rPr>
        <w:t xml:space="preserve">Las fechas que se autorizan puedan comercializar los productos con motivo de la festividad religiosa de la iglesia de </w:t>
      </w:r>
      <w:r w:rsidRPr="00BC6863">
        <w:rPr>
          <w:rFonts w:ascii="Arial" w:hAnsi="Arial" w:cs="Arial"/>
          <w:b/>
          <w:bCs/>
          <w:sz w:val="20"/>
          <w:szCs w:val="20"/>
          <w:u w:val="single"/>
          <w:lang w:eastAsia="es-ES"/>
        </w:rPr>
        <w:t>“San Francisco”</w:t>
      </w:r>
      <w:r w:rsidRPr="00BC6863">
        <w:rPr>
          <w:rFonts w:ascii="Arial" w:hAnsi="Arial" w:cs="Arial"/>
          <w:b/>
          <w:sz w:val="20"/>
          <w:szCs w:val="20"/>
          <w:u w:val="single"/>
          <w:lang w:eastAsia="es-ES"/>
        </w:rPr>
        <w:t xml:space="preserve"> será del 01 al 07 de octubre del presente año</w:t>
      </w:r>
      <w:r w:rsidRPr="00BC6863">
        <w:rPr>
          <w:rFonts w:ascii="Arial" w:hAnsi="Arial" w:cs="Arial"/>
          <w:sz w:val="20"/>
          <w:szCs w:val="20"/>
          <w:lang w:eastAsia="es-ES"/>
        </w:rPr>
        <w:t xml:space="preserve">,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 </w:t>
      </w:r>
    </w:p>
    <w:p w14:paraId="7F45371F" w14:textId="77777777" w:rsidR="00BC6863" w:rsidRPr="00BC6863" w:rsidRDefault="00BC6863" w:rsidP="0013341F">
      <w:pPr>
        <w:widowControl/>
        <w:autoSpaceDE/>
        <w:autoSpaceDN/>
        <w:spacing w:after="0"/>
        <w:ind w:left="851" w:right="339"/>
        <w:jc w:val="both"/>
        <w:rPr>
          <w:rFonts w:ascii="Arial" w:hAnsi="Arial" w:cs="Arial"/>
          <w:sz w:val="20"/>
          <w:szCs w:val="20"/>
          <w:lang w:eastAsia="es-ES"/>
        </w:rPr>
      </w:pPr>
    </w:p>
    <w:p w14:paraId="06CFF2F7" w14:textId="4B9EA098" w:rsidR="00CE0AB1" w:rsidRPr="00BC6863" w:rsidRDefault="00CE0AB1" w:rsidP="00BB3E05">
      <w:pPr>
        <w:widowControl/>
        <w:numPr>
          <w:ilvl w:val="0"/>
          <w:numId w:val="93"/>
        </w:numPr>
        <w:autoSpaceDE/>
        <w:autoSpaceDN/>
        <w:spacing w:after="0"/>
        <w:ind w:left="851" w:right="339" w:firstLine="0"/>
        <w:jc w:val="both"/>
        <w:rPr>
          <w:rFonts w:ascii="Arial" w:hAnsi="Arial" w:cs="Arial"/>
          <w:sz w:val="20"/>
          <w:szCs w:val="20"/>
          <w:lang w:eastAsia="es-ES"/>
        </w:rPr>
      </w:pPr>
      <w:r w:rsidRPr="00BC6863">
        <w:rPr>
          <w:rFonts w:ascii="Arial" w:hAnsi="Arial" w:cs="Arial"/>
          <w:sz w:val="20"/>
          <w:szCs w:val="20"/>
          <w:lang w:eastAsia="es-ES"/>
        </w:rPr>
        <w:t xml:space="preserve">De igual forma los artículos 17 y 18 del Reglamento para Actividades Comerciales y de Servicios en Vía Pública del Municipio establecen que el Ayuntamiento podrá autorizar permisos de carácter transitorio con motivo de festividades religiosas y cívicas. </w:t>
      </w:r>
    </w:p>
    <w:p w14:paraId="1F83CB66" w14:textId="77777777" w:rsidR="00BC6863" w:rsidRPr="00BC6863" w:rsidRDefault="00BC6863" w:rsidP="0013341F">
      <w:pPr>
        <w:widowControl/>
        <w:autoSpaceDE/>
        <w:autoSpaceDN/>
        <w:spacing w:after="0"/>
        <w:ind w:left="851" w:right="339"/>
        <w:jc w:val="both"/>
        <w:rPr>
          <w:rFonts w:ascii="Arial" w:hAnsi="Arial" w:cs="Arial"/>
          <w:sz w:val="20"/>
          <w:szCs w:val="20"/>
          <w:lang w:eastAsia="es-ES"/>
        </w:rPr>
      </w:pPr>
    </w:p>
    <w:p w14:paraId="72A8ABC5" w14:textId="0D4570F0" w:rsidR="00CE0AB1" w:rsidRDefault="0013341F" w:rsidP="00BB3E05">
      <w:pPr>
        <w:widowControl/>
        <w:numPr>
          <w:ilvl w:val="0"/>
          <w:numId w:val="93"/>
        </w:numPr>
        <w:autoSpaceDE/>
        <w:autoSpaceDN/>
        <w:spacing w:after="0"/>
        <w:ind w:left="851" w:right="339" w:firstLine="0"/>
        <w:jc w:val="both"/>
        <w:rPr>
          <w:rFonts w:ascii="Arial" w:hAnsi="Arial" w:cs="Arial"/>
          <w:sz w:val="20"/>
          <w:szCs w:val="20"/>
          <w:lang w:eastAsia="es-ES"/>
        </w:rPr>
      </w:pPr>
      <w:r w:rsidRPr="0013341F">
        <w:rPr>
          <w:rFonts w:ascii="Arial" w:hAnsi="Arial" w:cs="Arial"/>
          <w:bCs/>
          <w:iCs/>
          <w:noProof/>
        </w:rPr>
        <w:drawing>
          <wp:anchor distT="0" distB="0" distL="114300" distR="114300" simplePos="0" relativeHeight="252003328" behindDoc="1" locked="0" layoutInCell="1" allowOverlap="1" wp14:anchorId="3CA21A80" wp14:editId="29B7B17F">
            <wp:simplePos x="0" y="0"/>
            <wp:positionH relativeFrom="margin">
              <wp:posOffset>3914775</wp:posOffset>
            </wp:positionH>
            <wp:positionV relativeFrom="paragraph">
              <wp:posOffset>1143000</wp:posOffset>
            </wp:positionV>
            <wp:extent cx="3378835" cy="595630"/>
            <wp:effectExtent l="0" t="0" r="0" b="0"/>
            <wp:wrapTight wrapText="bothSides">
              <wp:wrapPolygon edited="0">
                <wp:start x="0" y="0"/>
                <wp:lineTo x="0" y="20725"/>
                <wp:lineTo x="21434" y="20725"/>
                <wp:lineTo x="21434" y="0"/>
                <wp:lineTo x="0" y="0"/>
              </wp:wrapPolygon>
            </wp:wrapTight>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78835" cy="595630"/>
                    </a:xfrm>
                    <a:prstGeom prst="rect">
                      <a:avLst/>
                    </a:prstGeom>
                  </pic:spPr>
                </pic:pic>
              </a:graphicData>
            </a:graphic>
            <wp14:sizeRelH relativeFrom="margin">
              <wp14:pctWidth>0</wp14:pctWidth>
            </wp14:sizeRelH>
            <wp14:sizeRelV relativeFrom="margin">
              <wp14:pctHeight>0</wp14:pctHeight>
            </wp14:sizeRelV>
          </wp:anchor>
        </w:drawing>
      </w:r>
      <w:r w:rsidR="00CE0AB1" w:rsidRPr="00BC6863">
        <w:rPr>
          <w:rFonts w:ascii="Arial" w:hAnsi="Arial" w:cs="Arial"/>
          <w:sz w:val="20"/>
          <w:szCs w:val="20"/>
          <w:lang w:eastAsia="es-ES"/>
        </w:rPr>
        <w:t xml:space="preserve">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 </w:t>
      </w:r>
    </w:p>
    <w:p w14:paraId="03D6BFED" w14:textId="223E2C54" w:rsidR="0013341F" w:rsidRPr="00BC6863" w:rsidRDefault="0013341F" w:rsidP="0013341F">
      <w:pPr>
        <w:widowControl/>
        <w:autoSpaceDE/>
        <w:autoSpaceDN/>
        <w:spacing w:after="0"/>
        <w:ind w:left="851" w:right="339"/>
        <w:jc w:val="both"/>
        <w:rPr>
          <w:rFonts w:ascii="Arial" w:hAnsi="Arial" w:cs="Arial"/>
          <w:sz w:val="20"/>
          <w:szCs w:val="20"/>
          <w:lang w:eastAsia="es-ES"/>
        </w:rPr>
      </w:pPr>
    </w:p>
    <w:p w14:paraId="4BD28DB1" w14:textId="119645EB" w:rsidR="00CE0AB1" w:rsidRPr="00BC6863" w:rsidRDefault="00CE0AB1" w:rsidP="0013341F">
      <w:pPr>
        <w:spacing w:after="0"/>
        <w:ind w:left="851" w:right="339"/>
        <w:jc w:val="both"/>
        <w:rPr>
          <w:rFonts w:ascii="Arial" w:hAnsi="Arial" w:cs="Arial"/>
          <w:sz w:val="20"/>
          <w:szCs w:val="20"/>
          <w:lang w:eastAsia="es-ES"/>
        </w:rPr>
      </w:pPr>
    </w:p>
    <w:p w14:paraId="67929325" w14:textId="20F54991" w:rsidR="00CE0AB1" w:rsidRPr="00BC6863" w:rsidRDefault="00CE0AB1" w:rsidP="00BB3E05">
      <w:pPr>
        <w:widowControl/>
        <w:numPr>
          <w:ilvl w:val="0"/>
          <w:numId w:val="93"/>
        </w:numPr>
        <w:autoSpaceDE/>
        <w:autoSpaceDN/>
        <w:spacing w:after="0"/>
        <w:ind w:left="851" w:right="1087" w:firstLine="0"/>
        <w:jc w:val="both"/>
        <w:rPr>
          <w:rFonts w:ascii="Arial" w:hAnsi="Arial" w:cs="Arial"/>
          <w:sz w:val="20"/>
          <w:szCs w:val="20"/>
          <w:lang w:eastAsia="es-ES"/>
        </w:rPr>
      </w:pPr>
      <w:r w:rsidRPr="00BC6863">
        <w:rPr>
          <w:rFonts w:ascii="Arial" w:hAnsi="Arial" w:cs="Arial"/>
          <w:sz w:val="20"/>
          <w:szCs w:val="20"/>
          <w:lang w:eastAsia="es-ES"/>
        </w:rPr>
        <w:t xml:space="preserve">Además, se deberán de observar todas las disposiciones aplicables en el REGLAMENTO PARA EL CONTROL DE ACTIVIDADES COMERCIALES Y DE SERVICIOS EN VÍA PÚBLICA DEL MUNICIPIO DE OAXACA DE JUÁREZ, a que se refieren los artículos 2, 3, 4, 8, 11, 12, 21, 22, 23, 24, 25, 26, 27, 28, 32 y otros. </w:t>
      </w:r>
    </w:p>
    <w:p w14:paraId="7D23D618" w14:textId="77777777" w:rsidR="00CE0AB1" w:rsidRPr="00BC6863" w:rsidRDefault="00CE0AB1" w:rsidP="0013341F">
      <w:pPr>
        <w:spacing w:after="0"/>
        <w:ind w:left="851" w:right="1087"/>
        <w:jc w:val="both"/>
        <w:rPr>
          <w:rFonts w:ascii="Arial" w:hAnsi="Arial" w:cs="Arial"/>
          <w:sz w:val="20"/>
          <w:szCs w:val="20"/>
          <w:lang w:eastAsia="es-ES"/>
        </w:rPr>
      </w:pPr>
    </w:p>
    <w:p w14:paraId="62D946E2" w14:textId="77777777" w:rsidR="00CE0AB1" w:rsidRPr="00BC6863" w:rsidRDefault="00CE0AB1" w:rsidP="00BB3E05">
      <w:pPr>
        <w:widowControl/>
        <w:numPr>
          <w:ilvl w:val="0"/>
          <w:numId w:val="93"/>
        </w:numPr>
        <w:autoSpaceDE/>
        <w:autoSpaceDN/>
        <w:spacing w:after="0"/>
        <w:ind w:left="851" w:right="1087" w:firstLine="0"/>
        <w:jc w:val="both"/>
        <w:rPr>
          <w:rFonts w:ascii="Arial" w:hAnsi="Arial" w:cs="Arial"/>
          <w:sz w:val="20"/>
          <w:szCs w:val="20"/>
          <w:lang w:eastAsia="es-ES"/>
        </w:rPr>
      </w:pPr>
      <w:bookmarkStart w:id="73" w:name="_Hlk117858598"/>
      <w:bookmarkEnd w:id="72"/>
      <w:r w:rsidRPr="00BC6863">
        <w:rPr>
          <w:rFonts w:ascii="Arial" w:hAnsi="Arial" w:cs="Arial"/>
          <w:sz w:val="20"/>
          <w:szCs w:val="20"/>
          <w:lang w:eastAsia="es-ES"/>
        </w:rPr>
        <w:t>Es responsabilidad de los permisionarios encargarse de la separación debida de sus residuos sólidos, orgánicos e inorgánicos y el destino final de los mismos, y es causa de negarle futuros permisos, la falta de su cumplimiento.</w:t>
      </w:r>
    </w:p>
    <w:p w14:paraId="44814928" w14:textId="77777777" w:rsidR="00CE0AB1" w:rsidRPr="00BC6863" w:rsidRDefault="00CE0AB1" w:rsidP="0013341F">
      <w:pPr>
        <w:pStyle w:val="Prrafodelista"/>
        <w:ind w:left="851" w:right="1087" w:firstLine="0"/>
        <w:rPr>
          <w:rFonts w:ascii="Arial" w:hAnsi="Arial" w:cs="Arial"/>
          <w:sz w:val="20"/>
          <w:szCs w:val="20"/>
          <w:lang w:eastAsia="es-ES"/>
        </w:rPr>
      </w:pPr>
    </w:p>
    <w:bookmarkEnd w:id="73"/>
    <w:p w14:paraId="7153ACB5" w14:textId="3E232A58" w:rsidR="00CE0AB1" w:rsidRPr="00BC6863" w:rsidRDefault="00CE0AB1" w:rsidP="00BB3E05">
      <w:pPr>
        <w:pStyle w:val="Prrafodelista"/>
        <w:widowControl/>
        <w:numPr>
          <w:ilvl w:val="0"/>
          <w:numId w:val="93"/>
        </w:numPr>
        <w:tabs>
          <w:tab w:val="left" w:pos="5896"/>
        </w:tabs>
        <w:autoSpaceDE/>
        <w:autoSpaceDN/>
        <w:spacing w:after="0"/>
        <w:ind w:left="851" w:right="1087" w:firstLine="0"/>
        <w:contextualSpacing/>
        <w:rPr>
          <w:rFonts w:ascii="Arial" w:hAnsi="Arial" w:cs="Arial"/>
          <w:sz w:val="20"/>
          <w:szCs w:val="20"/>
          <w:lang w:eastAsia="es-ES"/>
        </w:rPr>
      </w:pPr>
      <w:r w:rsidRPr="00BC6863">
        <w:rPr>
          <w:rFonts w:ascii="Arial" w:hAnsi="Arial" w:cs="Arial"/>
          <w:sz w:val="20"/>
          <w:szCs w:val="20"/>
          <w:lang w:eastAsia="es-ES"/>
        </w:rPr>
        <w:t xml:space="preserve">Esta Comisión previo el estudio y análisis de las solicitudes presentadas mediante el oficio SGT/DCVP/0361/2025, recibido en la Regiduría de Gobierno de Territorio y Normatividad, se autoriza a las siguientes personas, puedan ejercer la actividad comercial en vía pública, en el giro, ubicación, metraje y horarios siguientes: </w:t>
      </w:r>
    </w:p>
    <w:p w14:paraId="295AB76E" w14:textId="435199CF" w:rsidR="00576383" w:rsidRPr="004D1007" w:rsidRDefault="0013341F" w:rsidP="0013341F">
      <w:pPr>
        <w:pStyle w:val="Textoindependiente"/>
        <w:ind w:left="851" w:right="339"/>
        <w:rPr>
          <w:rFonts w:ascii="Arial" w:hAnsi="Arial" w:cs="Arial"/>
          <w:bCs/>
          <w:iCs/>
        </w:rPr>
      </w:pPr>
      <w:r w:rsidRPr="0013341F">
        <w:rPr>
          <w:rFonts w:ascii="Arial" w:hAnsi="Arial" w:cs="Arial"/>
          <w:bCs/>
          <w:iCs/>
          <w:noProof/>
        </w:rPr>
        <w:drawing>
          <wp:anchor distT="0" distB="0" distL="114300" distR="114300" simplePos="0" relativeHeight="252002304" behindDoc="1" locked="0" layoutInCell="1" allowOverlap="1" wp14:anchorId="7FB6E84E" wp14:editId="7E4683A0">
            <wp:simplePos x="0" y="0"/>
            <wp:positionH relativeFrom="margin">
              <wp:posOffset>3778885</wp:posOffset>
            </wp:positionH>
            <wp:positionV relativeFrom="paragraph">
              <wp:posOffset>6985</wp:posOffset>
            </wp:positionV>
            <wp:extent cx="3512185" cy="4000500"/>
            <wp:effectExtent l="0" t="0" r="0" b="0"/>
            <wp:wrapTight wrapText="bothSides">
              <wp:wrapPolygon edited="0">
                <wp:start x="469" y="0"/>
                <wp:lineTo x="469" y="21497"/>
                <wp:lineTo x="21440" y="21497"/>
                <wp:lineTo x="21440" y="0"/>
                <wp:lineTo x="469"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0042"/>
                    <a:stretch/>
                  </pic:blipFill>
                  <pic:spPr bwMode="auto">
                    <a:xfrm>
                      <a:off x="0" y="0"/>
                      <a:ext cx="351218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32B66" w14:textId="0D54DAA0" w:rsidR="00576383" w:rsidRPr="00C75B80" w:rsidRDefault="00576383" w:rsidP="00C75B80">
      <w:pPr>
        <w:pStyle w:val="Textoindependiente"/>
        <w:ind w:left="0" w:right="662"/>
        <w:rPr>
          <w:rFonts w:ascii="Arial" w:hAnsi="Arial" w:cs="Arial"/>
          <w:bCs/>
          <w:iCs/>
        </w:rPr>
      </w:pPr>
    </w:p>
    <w:p w14:paraId="3A1E7AA1" w14:textId="1442A99E"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 </w:t>
      </w:r>
    </w:p>
    <w:p w14:paraId="31B573DE" w14:textId="3E53400A" w:rsidR="0013341F" w:rsidRPr="00C75B80" w:rsidRDefault="0013341F" w:rsidP="00CD7E2C">
      <w:pPr>
        <w:ind w:left="851" w:right="339"/>
        <w:jc w:val="both"/>
        <w:rPr>
          <w:rFonts w:ascii="Arial" w:hAnsi="Arial" w:cs="Arial"/>
          <w:sz w:val="20"/>
          <w:szCs w:val="20"/>
          <w:lang w:eastAsia="es-ES"/>
        </w:rPr>
      </w:pPr>
      <w:r w:rsidRPr="00C75B80">
        <w:rPr>
          <w:rFonts w:ascii="Arial" w:hAnsi="Arial" w:cs="Arial"/>
          <w:b/>
          <w:bCs/>
          <w:sz w:val="20"/>
          <w:szCs w:val="20"/>
          <w:lang w:eastAsia="es-ES"/>
        </w:rPr>
        <w:t>DICTAMEN</w:t>
      </w:r>
      <w:r w:rsidRPr="00C75B80">
        <w:rPr>
          <w:rFonts w:ascii="Arial" w:hAnsi="Arial" w:cs="Arial"/>
          <w:sz w:val="20"/>
          <w:szCs w:val="20"/>
          <w:lang w:eastAsia="es-ES"/>
        </w:rPr>
        <w:t xml:space="preserve">: </w:t>
      </w:r>
    </w:p>
    <w:p w14:paraId="192ACBB7" w14:textId="101C721E"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Esta Comisión de Gobierno de Territorio, Normatividad, Nomenclatura, de Mercados y Comercio en Vía Pública, dictamina procedente que: </w:t>
      </w:r>
    </w:p>
    <w:p w14:paraId="19D5EA93" w14:textId="02856E6A" w:rsidR="00C75B80" w:rsidRPr="00C75B80" w:rsidRDefault="0013341F" w:rsidP="00CD7E2C">
      <w:pPr>
        <w:ind w:left="851" w:right="339"/>
        <w:jc w:val="both"/>
        <w:rPr>
          <w:rFonts w:ascii="Arial" w:hAnsi="Arial" w:cs="Arial"/>
          <w:b/>
          <w:bCs/>
          <w:sz w:val="20"/>
          <w:szCs w:val="20"/>
          <w:lang w:val="en-US" w:eastAsia="es-ES"/>
        </w:rPr>
      </w:pPr>
      <w:proofErr w:type="gramStart"/>
      <w:r w:rsidRPr="00C75B80">
        <w:rPr>
          <w:rFonts w:ascii="Arial" w:hAnsi="Arial" w:cs="Arial"/>
          <w:b/>
          <w:sz w:val="20"/>
          <w:szCs w:val="20"/>
        </w:rPr>
        <w:t>ÚNICO.-</w:t>
      </w:r>
      <w:proofErr w:type="gramEnd"/>
      <w:r w:rsidRPr="00C75B80">
        <w:rPr>
          <w:rFonts w:ascii="Arial" w:hAnsi="Arial" w:cs="Arial"/>
          <w:sz w:val="20"/>
          <w:szCs w:val="20"/>
        </w:rPr>
        <w:t xml:space="preserve"> </w:t>
      </w:r>
      <w:r w:rsidRPr="00C75B80">
        <w:rPr>
          <w:rFonts w:ascii="Arial" w:hAnsi="Arial" w:cs="Arial"/>
          <w:i/>
          <w:iCs/>
          <w:sz w:val="20"/>
          <w:szCs w:val="20"/>
        </w:rPr>
        <w:t xml:space="preserve">EL HONORABLE AYUNTAMIENTO DEL MUNICIPIO DE OAXACA DE JUÁREZ, OAXACA, PREVIO EL PAGO DE LOS DERECHOS CORRESPONDIENTES AUTORIZA A LA DIRECCIÓN DE COMERCIO EN VÍA PÚBLICA DE ESTE AYUNTAMIENTO, EXPIDA PERMISOS TEMPORALES, </w:t>
      </w:r>
      <w:r w:rsidRPr="00C75B80">
        <w:rPr>
          <w:rFonts w:ascii="Arial" w:hAnsi="Arial" w:cs="Arial"/>
          <w:b/>
          <w:i/>
          <w:iCs/>
          <w:sz w:val="20"/>
          <w:szCs w:val="20"/>
        </w:rPr>
        <w:t>CON MOTIVO DE LA FESTIVIDAD DE LA IGLESIA DE “SAN FRANCISCO”</w:t>
      </w:r>
      <w:r w:rsidRPr="00C75B80">
        <w:rPr>
          <w:rFonts w:ascii="Arial" w:hAnsi="Arial" w:cs="Arial"/>
          <w:i/>
          <w:iCs/>
          <w:sz w:val="20"/>
          <w:szCs w:val="20"/>
        </w:rPr>
        <w:t xml:space="preserve">, PARA LOS DÍAS, LUGARES, HORARIOS, PERSONAS Y CONDICIONES QUE SE ESPECIFICAN EN EL PRESENTE DICTAMEN”. </w:t>
      </w:r>
    </w:p>
    <w:p w14:paraId="3E94BAA1" w14:textId="07E0D677" w:rsidR="0013341F" w:rsidRPr="00C75B80" w:rsidRDefault="0013341F" w:rsidP="00CD7E2C">
      <w:pPr>
        <w:ind w:left="851" w:right="339"/>
        <w:jc w:val="both"/>
        <w:rPr>
          <w:rFonts w:ascii="Arial" w:hAnsi="Arial" w:cs="Arial"/>
          <w:i/>
          <w:iCs/>
          <w:sz w:val="20"/>
          <w:szCs w:val="20"/>
        </w:rPr>
      </w:pPr>
      <w:r w:rsidRPr="00C75B80">
        <w:rPr>
          <w:rFonts w:ascii="Arial" w:hAnsi="Arial" w:cs="Arial"/>
          <w:b/>
          <w:bCs/>
          <w:sz w:val="20"/>
          <w:szCs w:val="20"/>
          <w:lang w:val="en-US" w:eastAsia="es-ES"/>
        </w:rPr>
        <w:t>T R A N S I T O R I O S</w:t>
      </w:r>
      <w:r w:rsidRPr="00C75B80">
        <w:rPr>
          <w:rFonts w:ascii="Arial" w:hAnsi="Arial" w:cs="Arial"/>
          <w:sz w:val="20"/>
          <w:szCs w:val="20"/>
          <w:lang w:val="en-US" w:eastAsia="es-ES"/>
        </w:rPr>
        <w:t xml:space="preserve"> </w:t>
      </w:r>
    </w:p>
    <w:p w14:paraId="6AC8994A" w14:textId="579053D1" w:rsidR="0013341F" w:rsidRPr="00C75B80" w:rsidRDefault="0013341F" w:rsidP="00CD7E2C">
      <w:pPr>
        <w:ind w:left="851" w:right="339"/>
        <w:jc w:val="both"/>
        <w:rPr>
          <w:rFonts w:ascii="Arial" w:hAnsi="Arial" w:cs="Arial"/>
          <w:sz w:val="20"/>
          <w:szCs w:val="20"/>
          <w:lang w:eastAsia="es-ES"/>
        </w:rPr>
      </w:pPr>
      <w:proofErr w:type="gramStart"/>
      <w:r w:rsidRPr="00C75B80">
        <w:rPr>
          <w:rFonts w:ascii="Arial" w:hAnsi="Arial" w:cs="Arial"/>
          <w:b/>
          <w:bCs/>
          <w:sz w:val="20"/>
          <w:szCs w:val="20"/>
          <w:lang w:eastAsia="es-ES"/>
        </w:rPr>
        <w:t>PRIMERO</w:t>
      </w:r>
      <w:r w:rsidRPr="00C75B80">
        <w:rPr>
          <w:rFonts w:ascii="Arial" w:hAnsi="Arial" w:cs="Arial"/>
          <w:sz w:val="20"/>
          <w:szCs w:val="20"/>
          <w:lang w:eastAsia="es-ES"/>
        </w:rPr>
        <w:t>.-</w:t>
      </w:r>
      <w:proofErr w:type="gramEnd"/>
      <w:r w:rsidRPr="00C75B80">
        <w:rPr>
          <w:rFonts w:ascii="Arial" w:hAnsi="Arial" w:cs="Arial"/>
          <w:sz w:val="20"/>
          <w:szCs w:val="20"/>
          <w:lang w:eastAsia="es-ES"/>
        </w:rPr>
        <w:t xml:space="preserve"> El presente dictamen entrará en vigor el día de su aprobación por el cabildo. </w:t>
      </w:r>
    </w:p>
    <w:p w14:paraId="2CAD8DD1" w14:textId="77777777" w:rsidR="0013341F" w:rsidRPr="00C75B80" w:rsidRDefault="0013341F" w:rsidP="00CD7E2C">
      <w:pPr>
        <w:ind w:left="851" w:right="339"/>
        <w:jc w:val="both"/>
        <w:rPr>
          <w:rFonts w:ascii="Arial" w:hAnsi="Arial" w:cs="Arial"/>
          <w:sz w:val="20"/>
          <w:szCs w:val="20"/>
          <w:lang w:eastAsia="es-ES"/>
        </w:rPr>
      </w:pPr>
    </w:p>
    <w:p w14:paraId="19264DFD" w14:textId="63C81332" w:rsidR="0013341F" w:rsidRPr="00C75B80" w:rsidRDefault="0013341F" w:rsidP="00CD7E2C">
      <w:pPr>
        <w:ind w:left="851" w:right="339"/>
        <w:jc w:val="both"/>
        <w:rPr>
          <w:rFonts w:ascii="Arial" w:hAnsi="Arial" w:cs="Arial"/>
          <w:sz w:val="20"/>
          <w:szCs w:val="20"/>
          <w:lang w:eastAsia="es-ES"/>
        </w:rPr>
      </w:pPr>
      <w:proofErr w:type="gramStart"/>
      <w:r w:rsidRPr="00C75B80">
        <w:rPr>
          <w:rFonts w:ascii="Arial" w:hAnsi="Arial" w:cs="Arial"/>
          <w:b/>
          <w:bCs/>
          <w:sz w:val="20"/>
          <w:szCs w:val="20"/>
          <w:lang w:eastAsia="es-ES"/>
        </w:rPr>
        <w:t>SEGUNDO</w:t>
      </w:r>
      <w:r w:rsidRPr="00C75B80">
        <w:rPr>
          <w:rFonts w:ascii="Arial" w:hAnsi="Arial" w:cs="Arial"/>
          <w:sz w:val="20"/>
          <w:szCs w:val="20"/>
          <w:lang w:eastAsia="es-ES"/>
        </w:rPr>
        <w:t>.-</w:t>
      </w:r>
      <w:proofErr w:type="gramEnd"/>
      <w:r w:rsidRPr="00C75B80">
        <w:rPr>
          <w:rFonts w:ascii="Arial" w:hAnsi="Arial" w:cs="Arial"/>
          <w:sz w:val="20"/>
          <w:szCs w:val="20"/>
          <w:lang w:eastAsia="es-ES"/>
        </w:rPr>
        <w:t xml:space="preserve"> Notifíquese   a la   titular   de   la   Dirección   de   Comercio   en   Vía   Pública, el presente dictamen para su ejecución e intervención; así   mismo, al   momento   de   extender   los   permisos   a   las   personas   a   que   se   refiere el presente dictamen les haga saber: </w:t>
      </w:r>
    </w:p>
    <w:p w14:paraId="6D8AAC30" w14:textId="0D955AF4"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1.- Las   causales de cancelación de los mismos. </w:t>
      </w:r>
    </w:p>
    <w:p w14:paraId="488A4B26" w14:textId="77777777" w:rsidR="00CD7E2C"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w:t>
      </w:r>
      <w:proofErr w:type="gramStart"/>
      <w:r w:rsidRPr="00C75B80">
        <w:rPr>
          <w:rFonts w:ascii="Arial" w:hAnsi="Arial" w:cs="Arial"/>
          <w:sz w:val="20"/>
          <w:szCs w:val="20"/>
          <w:lang w:eastAsia="es-ES"/>
        </w:rPr>
        <w:t>como,  fijar</w:t>
      </w:r>
      <w:proofErr w:type="gramEnd"/>
      <w:r w:rsidRPr="00C75B80">
        <w:rPr>
          <w:rFonts w:ascii="Arial" w:hAnsi="Arial" w:cs="Arial"/>
          <w:sz w:val="20"/>
          <w:szCs w:val="20"/>
          <w:lang w:eastAsia="es-ES"/>
        </w:rPr>
        <w:t xml:space="preserve">, clavar, sujetar, amarrar o colgar letreros, propaganda de cualquier tipo, dirigir </w:t>
      </w:r>
    </w:p>
    <w:p w14:paraId="33193D64" w14:textId="77777777" w:rsidR="00CD7E2C" w:rsidRDefault="00CD7E2C" w:rsidP="00CD7E2C">
      <w:pPr>
        <w:ind w:left="851" w:right="339"/>
        <w:jc w:val="both"/>
        <w:rPr>
          <w:rFonts w:ascii="Arial" w:hAnsi="Arial" w:cs="Arial"/>
          <w:sz w:val="20"/>
          <w:szCs w:val="20"/>
          <w:lang w:eastAsia="es-ES"/>
        </w:rPr>
      </w:pPr>
    </w:p>
    <w:p w14:paraId="7BFCA000" w14:textId="7C71C180" w:rsidR="0013341F" w:rsidRPr="00C75B80" w:rsidRDefault="0013341F" w:rsidP="00CD7E2C">
      <w:pPr>
        <w:ind w:left="851" w:right="1087"/>
        <w:jc w:val="both"/>
        <w:rPr>
          <w:rFonts w:ascii="Arial" w:hAnsi="Arial" w:cs="Arial"/>
          <w:sz w:val="20"/>
          <w:szCs w:val="20"/>
          <w:lang w:eastAsia="es-ES"/>
        </w:rPr>
      </w:pPr>
      <w:r w:rsidRPr="00C75B80">
        <w:rPr>
          <w:rFonts w:ascii="Arial" w:hAnsi="Arial" w:cs="Arial"/>
          <w:sz w:val="20"/>
          <w:szCs w:val="20"/>
          <w:lang w:eastAsia="es-ES"/>
        </w:rPr>
        <w:t xml:space="preserve">o colocar iluminación, cables o cualquier otro elemento, en árboles o plantas que están en áreas públicas. </w:t>
      </w:r>
    </w:p>
    <w:p w14:paraId="259315DD" w14:textId="56EC68CB" w:rsidR="0013341F" w:rsidRPr="00C75B80" w:rsidRDefault="0013341F" w:rsidP="00CD7E2C">
      <w:pPr>
        <w:ind w:left="851" w:right="1087"/>
        <w:jc w:val="both"/>
        <w:rPr>
          <w:rFonts w:ascii="Arial" w:hAnsi="Arial" w:cs="Arial"/>
          <w:sz w:val="20"/>
          <w:szCs w:val="20"/>
          <w:lang w:eastAsia="es-ES"/>
        </w:rPr>
      </w:pPr>
      <w:r w:rsidRPr="00C75B80">
        <w:rPr>
          <w:rFonts w:ascii="Arial" w:hAnsi="Arial" w:cs="Arial"/>
          <w:sz w:val="20"/>
          <w:szCs w:val="20"/>
          <w:lang w:eastAsia="es-ES"/>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w:t>
      </w:r>
    </w:p>
    <w:p w14:paraId="16BA8E7D" w14:textId="467D14DA" w:rsidR="0013341F" w:rsidRPr="00C75B80" w:rsidRDefault="0013341F" w:rsidP="00CD7E2C">
      <w:pPr>
        <w:ind w:left="851" w:right="1087"/>
        <w:jc w:val="both"/>
        <w:rPr>
          <w:rFonts w:ascii="Arial" w:hAnsi="Arial" w:cs="Arial"/>
          <w:sz w:val="20"/>
          <w:szCs w:val="20"/>
          <w:lang w:eastAsia="es-ES"/>
        </w:rPr>
      </w:pPr>
      <w:r w:rsidRPr="00C75B80">
        <w:rPr>
          <w:rFonts w:ascii="Arial" w:hAnsi="Arial" w:cs="Arial"/>
          <w:sz w:val="20"/>
          <w:szCs w:val="20"/>
          <w:lang w:eastAsia="es-ES"/>
        </w:rPr>
        <w:t xml:space="preserve">4.- Vigile el cumplimiento de la norma. </w:t>
      </w:r>
    </w:p>
    <w:p w14:paraId="0DF904AA" w14:textId="77777777" w:rsidR="0013341F" w:rsidRPr="00C75B80" w:rsidRDefault="0013341F" w:rsidP="00CD7E2C">
      <w:pPr>
        <w:ind w:left="851" w:right="1087"/>
        <w:jc w:val="both"/>
        <w:rPr>
          <w:rFonts w:ascii="Arial" w:hAnsi="Arial" w:cs="Arial"/>
          <w:sz w:val="20"/>
          <w:szCs w:val="20"/>
          <w:lang w:eastAsia="es-ES"/>
        </w:rPr>
      </w:pPr>
    </w:p>
    <w:p w14:paraId="2534AA87" w14:textId="4795D89F" w:rsidR="0013341F" w:rsidRPr="00C75B80" w:rsidRDefault="0013341F" w:rsidP="00CD7E2C">
      <w:pPr>
        <w:ind w:left="851" w:right="1087"/>
        <w:jc w:val="both"/>
        <w:rPr>
          <w:rFonts w:ascii="Arial" w:hAnsi="Arial" w:cs="Arial"/>
          <w:sz w:val="20"/>
          <w:szCs w:val="20"/>
          <w:lang w:eastAsia="es-ES"/>
        </w:rPr>
      </w:pPr>
      <w:r w:rsidRPr="00C75B80">
        <w:rPr>
          <w:rFonts w:ascii="Arial" w:hAnsi="Arial" w:cs="Arial"/>
          <w:b/>
          <w:bCs/>
          <w:sz w:val="20"/>
          <w:szCs w:val="20"/>
          <w:lang w:eastAsia="es-ES"/>
        </w:rPr>
        <w:t>TERCERO.</w:t>
      </w:r>
      <w:r w:rsidRPr="00C75B80">
        <w:rPr>
          <w:rFonts w:ascii="Arial" w:hAnsi="Arial" w:cs="Arial"/>
          <w:sz w:val="20"/>
          <w:szCs w:val="20"/>
          <w:lang w:eastAsia="es-ES"/>
        </w:rPr>
        <w:t xml:space="preserve">–  Notifíquese   al   titular   del área de  Protección   Civil  el   presente dictamen e instrúyasele para su intervención e inspeccione que  las instalaciones eléctricas, de gas o cualquier tipo de instalación que ocupe material </w:t>
      </w:r>
      <w:proofErr w:type="spellStart"/>
      <w:r w:rsidRPr="00C75B80">
        <w:rPr>
          <w:rFonts w:ascii="Arial" w:hAnsi="Arial" w:cs="Arial"/>
          <w:sz w:val="20"/>
          <w:szCs w:val="20"/>
          <w:lang w:eastAsia="es-ES"/>
        </w:rPr>
        <w:t>flamable</w:t>
      </w:r>
      <w:proofErr w:type="spellEnd"/>
      <w:r w:rsidRPr="00C75B80">
        <w:rPr>
          <w:rFonts w:ascii="Arial" w:hAnsi="Arial" w:cs="Arial"/>
          <w:sz w:val="20"/>
          <w:szCs w:val="20"/>
          <w:lang w:eastAsia="es-ES"/>
        </w:rPr>
        <w:t xml:space="preserv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w:t>
      </w:r>
    </w:p>
    <w:p w14:paraId="707EBC6E" w14:textId="77777777" w:rsidR="0013341F" w:rsidRPr="00C75B80" w:rsidRDefault="0013341F" w:rsidP="00CD7E2C">
      <w:pPr>
        <w:ind w:left="851" w:right="1087"/>
        <w:jc w:val="both"/>
        <w:rPr>
          <w:rFonts w:ascii="Arial" w:hAnsi="Arial" w:cs="Arial"/>
          <w:sz w:val="20"/>
          <w:szCs w:val="20"/>
          <w:lang w:eastAsia="es-ES"/>
        </w:rPr>
      </w:pPr>
      <w:r w:rsidRPr="00C75B80">
        <w:rPr>
          <w:rFonts w:ascii="Arial" w:hAnsi="Arial" w:cs="Arial"/>
          <w:sz w:val="20"/>
          <w:szCs w:val="20"/>
          <w:lang w:eastAsia="es-ES"/>
        </w:rPr>
        <w:t xml:space="preserve"> </w:t>
      </w:r>
    </w:p>
    <w:p w14:paraId="490FBB6D" w14:textId="35CF0ACC" w:rsidR="0013341F" w:rsidRPr="00C75B80" w:rsidRDefault="0013341F" w:rsidP="00CD7E2C">
      <w:pPr>
        <w:ind w:left="851" w:right="1087"/>
        <w:jc w:val="both"/>
        <w:rPr>
          <w:rFonts w:ascii="Arial" w:hAnsi="Arial" w:cs="Arial"/>
          <w:sz w:val="20"/>
          <w:szCs w:val="20"/>
          <w:lang w:eastAsia="es-ES"/>
        </w:rPr>
      </w:pPr>
      <w:proofErr w:type="gramStart"/>
      <w:r w:rsidRPr="00C75B80">
        <w:rPr>
          <w:rFonts w:ascii="Arial" w:hAnsi="Arial" w:cs="Arial"/>
          <w:b/>
          <w:bCs/>
          <w:sz w:val="20"/>
          <w:szCs w:val="20"/>
          <w:lang w:eastAsia="es-ES"/>
        </w:rPr>
        <w:t>CUARTO.</w:t>
      </w:r>
      <w:r w:rsidRPr="00C75B80">
        <w:rPr>
          <w:rFonts w:ascii="Arial" w:hAnsi="Arial" w:cs="Arial"/>
          <w:sz w:val="20"/>
          <w:szCs w:val="20"/>
          <w:lang w:eastAsia="es-ES"/>
        </w:rPr>
        <w:t>–</w:t>
      </w:r>
      <w:proofErr w:type="gramEnd"/>
      <w:r w:rsidRPr="00C75B80">
        <w:rPr>
          <w:rFonts w:ascii="Arial" w:hAnsi="Arial" w:cs="Arial"/>
          <w:sz w:val="20"/>
          <w:szCs w:val="20"/>
          <w:lang w:eastAsia="es-ES"/>
        </w:rPr>
        <w:t xml:space="preserve"> Instrúyase al </w:t>
      </w:r>
      <w:proofErr w:type="gramStart"/>
      <w:r w:rsidRPr="00C75B80">
        <w:rPr>
          <w:rFonts w:ascii="Arial" w:hAnsi="Arial" w:cs="Arial"/>
          <w:sz w:val="20"/>
          <w:szCs w:val="20"/>
          <w:lang w:eastAsia="es-ES"/>
        </w:rPr>
        <w:t>Secretario</w:t>
      </w:r>
      <w:proofErr w:type="gramEnd"/>
      <w:r w:rsidRPr="00C75B80">
        <w:rPr>
          <w:rFonts w:ascii="Arial" w:hAnsi="Arial" w:cs="Arial"/>
          <w:sz w:val="20"/>
          <w:szCs w:val="20"/>
          <w:lang w:eastAsia="es-ES"/>
        </w:rPr>
        <w:t xml:space="preserve">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 </w:t>
      </w:r>
    </w:p>
    <w:p w14:paraId="7B961AFD" w14:textId="77777777" w:rsidR="0013341F" w:rsidRPr="00C75B80" w:rsidRDefault="0013341F" w:rsidP="0013341F">
      <w:pPr>
        <w:jc w:val="both"/>
        <w:rPr>
          <w:rFonts w:ascii="Arial" w:hAnsi="Arial" w:cs="Arial"/>
          <w:sz w:val="20"/>
          <w:szCs w:val="20"/>
          <w:lang w:eastAsia="es-ES"/>
        </w:rPr>
      </w:pPr>
    </w:p>
    <w:p w14:paraId="4896464F" w14:textId="5259B58E" w:rsidR="00CD7E2C" w:rsidRDefault="0013341F" w:rsidP="00CD7E2C">
      <w:pPr>
        <w:ind w:left="851" w:right="1087"/>
        <w:jc w:val="both"/>
        <w:rPr>
          <w:rFonts w:ascii="Arial" w:hAnsi="Arial" w:cs="Arial"/>
          <w:sz w:val="20"/>
          <w:szCs w:val="20"/>
          <w:lang w:eastAsia="es-ES"/>
        </w:rPr>
      </w:pPr>
      <w:proofErr w:type="gramStart"/>
      <w:r w:rsidRPr="00C75B80">
        <w:rPr>
          <w:rFonts w:ascii="Arial" w:hAnsi="Arial" w:cs="Arial"/>
          <w:b/>
          <w:bCs/>
          <w:sz w:val="20"/>
          <w:szCs w:val="20"/>
          <w:lang w:eastAsia="es-ES"/>
        </w:rPr>
        <w:t>QUINTO.</w:t>
      </w:r>
      <w:r w:rsidRPr="00C75B80">
        <w:rPr>
          <w:rFonts w:ascii="Arial" w:hAnsi="Arial" w:cs="Arial"/>
          <w:sz w:val="20"/>
          <w:szCs w:val="20"/>
          <w:lang w:eastAsia="es-ES"/>
        </w:rPr>
        <w:t>-</w:t>
      </w:r>
      <w:proofErr w:type="gramEnd"/>
      <w:r w:rsidRPr="00C75B80">
        <w:rPr>
          <w:rFonts w:ascii="Arial" w:hAnsi="Arial" w:cs="Arial"/>
          <w:sz w:val="20"/>
          <w:szCs w:val="20"/>
          <w:lang w:eastAsia="es-ES"/>
        </w:rPr>
        <w:t xml:space="preserve">   Previo   a   expedir   el   permiso   correspondiente   por   parte   de   la   Dirección   de   Comercio   en   Vía   Pública; </w:t>
      </w:r>
      <w:r w:rsidR="00CD7E2C">
        <w:rPr>
          <w:rFonts w:ascii="Arial" w:hAnsi="Arial" w:cs="Arial"/>
          <w:sz w:val="20"/>
          <w:szCs w:val="20"/>
          <w:lang w:eastAsia="es-ES"/>
        </w:rPr>
        <w:br w:type="page"/>
      </w:r>
    </w:p>
    <w:p w14:paraId="48141BD7" w14:textId="1B798109"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lastRenderedPageBreak/>
        <w:t xml:space="preserve">1.- Se   deberá   realizar   el   pago   de   derechos antes de la fecha de inicio de la festividad. </w:t>
      </w:r>
    </w:p>
    <w:p w14:paraId="467CEA76" w14:textId="1F57F8F5"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2.- Presentar su contrato del servicio de energía eléctrica expedido por la Comisión Federal de Electricidad, como requisitos indispensables para la instalación. </w:t>
      </w:r>
    </w:p>
    <w:p w14:paraId="28083647" w14:textId="339AF4EB" w:rsidR="0027551C" w:rsidRDefault="0013341F" w:rsidP="0027551C">
      <w:pPr>
        <w:ind w:left="851" w:right="339"/>
        <w:jc w:val="both"/>
        <w:rPr>
          <w:rFonts w:ascii="Arial" w:hAnsi="Arial" w:cs="Arial"/>
          <w:sz w:val="20"/>
          <w:szCs w:val="20"/>
          <w:lang w:eastAsia="es-ES"/>
        </w:rPr>
      </w:pPr>
      <w:r w:rsidRPr="00C75B80">
        <w:rPr>
          <w:rFonts w:ascii="Arial" w:hAnsi="Arial" w:cs="Arial"/>
          <w:sz w:val="20"/>
          <w:szCs w:val="20"/>
          <w:lang w:eastAsia="es-ES"/>
        </w:rPr>
        <w:t xml:space="preserve">3.- No permita la instalación de puestos de bebidas alcohólicas y de aquellos que no presenten su CONSTANCIA DEL MANEJO HIGIÉNICO DE ALIMENTOS VIGENTE. </w:t>
      </w:r>
    </w:p>
    <w:p w14:paraId="5AB2A972" w14:textId="77777777" w:rsidR="0027551C" w:rsidRPr="0027551C" w:rsidRDefault="0027551C" w:rsidP="0027551C">
      <w:pPr>
        <w:ind w:left="851" w:right="339"/>
        <w:jc w:val="both"/>
        <w:rPr>
          <w:rFonts w:ascii="Arial" w:hAnsi="Arial" w:cs="Arial"/>
          <w:sz w:val="20"/>
          <w:szCs w:val="20"/>
          <w:lang w:eastAsia="es-ES"/>
        </w:rPr>
      </w:pPr>
    </w:p>
    <w:p w14:paraId="28AC7A14" w14:textId="3C266547" w:rsidR="0013341F" w:rsidRPr="00C75B80" w:rsidRDefault="0013341F" w:rsidP="00CD7E2C">
      <w:pPr>
        <w:ind w:left="851" w:right="339"/>
        <w:jc w:val="both"/>
        <w:rPr>
          <w:rFonts w:ascii="Arial" w:hAnsi="Arial" w:cs="Arial"/>
          <w:sz w:val="20"/>
          <w:szCs w:val="20"/>
          <w:lang w:eastAsia="es-ES"/>
        </w:rPr>
      </w:pPr>
      <w:r w:rsidRPr="00C75B80">
        <w:rPr>
          <w:rFonts w:ascii="Arial" w:hAnsi="Arial" w:cs="Arial"/>
          <w:b/>
          <w:bCs/>
          <w:sz w:val="20"/>
          <w:szCs w:val="20"/>
          <w:lang w:eastAsia="es-ES"/>
        </w:rPr>
        <w:t>SEXTO.</w:t>
      </w:r>
      <w:r w:rsidRPr="00C75B80">
        <w:rPr>
          <w:rFonts w:ascii="Arial" w:hAnsi="Arial" w:cs="Arial"/>
          <w:sz w:val="20"/>
          <w:szCs w:val="20"/>
          <w:lang w:eastAsia="es-ES"/>
        </w:rPr>
        <w:t xml:space="preserve">–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w:t>
      </w:r>
    </w:p>
    <w:p w14:paraId="7BD42A21" w14:textId="77777777" w:rsidR="0013341F" w:rsidRPr="00C75B80" w:rsidRDefault="0013341F" w:rsidP="00CD7E2C">
      <w:pPr>
        <w:ind w:left="851" w:right="339"/>
        <w:jc w:val="both"/>
        <w:rPr>
          <w:rFonts w:ascii="Arial" w:hAnsi="Arial" w:cs="Arial"/>
          <w:sz w:val="20"/>
          <w:szCs w:val="20"/>
          <w:lang w:eastAsia="es-ES"/>
        </w:rPr>
      </w:pPr>
    </w:p>
    <w:p w14:paraId="15611E2A" w14:textId="5B729D7E" w:rsidR="0013341F" w:rsidRPr="00C75B80" w:rsidRDefault="0013341F" w:rsidP="00CD7E2C">
      <w:pPr>
        <w:ind w:left="851" w:right="339"/>
        <w:jc w:val="both"/>
        <w:rPr>
          <w:rFonts w:ascii="Arial" w:hAnsi="Arial" w:cs="Arial"/>
          <w:sz w:val="20"/>
          <w:szCs w:val="20"/>
          <w:lang w:eastAsia="es-ES"/>
        </w:rPr>
      </w:pPr>
      <w:r w:rsidRPr="00C75B80">
        <w:rPr>
          <w:rFonts w:ascii="Arial" w:hAnsi="Arial" w:cs="Arial"/>
          <w:b/>
          <w:bCs/>
          <w:sz w:val="20"/>
          <w:szCs w:val="20"/>
          <w:lang w:eastAsia="es-ES"/>
        </w:rPr>
        <w:t>SÉPTIMO.</w:t>
      </w:r>
      <w:r w:rsidRPr="00C75B80">
        <w:rPr>
          <w:rFonts w:ascii="Arial" w:hAnsi="Arial" w:cs="Arial"/>
          <w:sz w:val="20"/>
          <w:szCs w:val="20"/>
          <w:lang w:eastAsia="es-ES"/>
        </w:rPr>
        <w:t xml:space="preserve"> - La   Dirección   de   Comercio   en   Vía   Pública, informará   y   requerirá   a   los   permisionarios   que:   Cumplan   lo   dispuesto   por   la   PROFECO   en   materia   de   derecho   a   la   información   a   las   personas   consumidoras, en   cuanto   a: </w:t>
      </w:r>
    </w:p>
    <w:p w14:paraId="49CEF392" w14:textId="5710C49D"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1.-   Exhiban   precios, tarifas y condiciones   de   manera   visible   y; </w:t>
      </w:r>
    </w:p>
    <w:p w14:paraId="2362F85D" w14:textId="39538CB5" w:rsidR="0013341F" w:rsidRPr="00C75B80" w:rsidRDefault="0013341F" w:rsidP="00CD7E2C">
      <w:pPr>
        <w:ind w:left="851" w:right="339"/>
        <w:jc w:val="both"/>
        <w:rPr>
          <w:rFonts w:ascii="Arial" w:hAnsi="Arial" w:cs="Arial"/>
          <w:sz w:val="20"/>
          <w:szCs w:val="20"/>
          <w:lang w:eastAsia="es-ES"/>
        </w:rPr>
      </w:pPr>
      <w:r w:rsidRPr="00C75B80">
        <w:rPr>
          <w:rFonts w:ascii="Arial" w:hAnsi="Arial" w:cs="Arial"/>
          <w:sz w:val="20"/>
          <w:szCs w:val="20"/>
          <w:lang w:eastAsia="es-ES"/>
        </w:rPr>
        <w:t xml:space="preserve">2.-   Se   respeten   los   precios   exhibidos, promociones   y/u   ofertas. </w:t>
      </w:r>
    </w:p>
    <w:p w14:paraId="26DED6D6" w14:textId="77777777" w:rsidR="0013341F" w:rsidRPr="00C75B80" w:rsidRDefault="0013341F" w:rsidP="00CD7E2C">
      <w:pPr>
        <w:ind w:left="851" w:right="339"/>
        <w:jc w:val="both"/>
        <w:rPr>
          <w:rFonts w:ascii="Arial" w:hAnsi="Arial" w:cs="Arial"/>
          <w:b/>
          <w:bCs/>
          <w:sz w:val="20"/>
          <w:szCs w:val="20"/>
          <w:lang w:eastAsia="es-ES"/>
        </w:rPr>
      </w:pPr>
    </w:p>
    <w:p w14:paraId="4DE49B6B" w14:textId="5549D524" w:rsidR="0013341F" w:rsidRPr="00C75B80" w:rsidRDefault="0013341F" w:rsidP="00CD7E2C">
      <w:pPr>
        <w:ind w:left="851" w:right="339"/>
        <w:jc w:val="both"/>
        <w:rPr>
          <w:rFonts w:ascii="Arial" w:hAnsi="Arial" w:cs="Arial"/>
          <w:sz w:val="20"/>
          <w:szCs w:val="20"/>
          <w:lang w:eastAsia="es-ES"/>
        </w:rPr>
      </w:pPr>
      <w:r w:rsidRPr="00C75B80">
        <w:rPr>
          <w:rFonts w:ascii="Arial" w:hAnsi="Arial" w:cs="Arial"/>
          <w:b/>
          <w:bCs/>
          <w:sz w:val="20"/>
          <w:szCs w:val="20"/>
          <w:lang w:eastAsia="es-ES"/>
        </w:rPr>
        <w:t>OCTAVO.</w:t>
      </w:r>
      <w:r w:rsidRPr="00C75B80">
        <w:rPr>
          <w:rFonts w:ascii="Arial" w:hAnsi="Arial" w:cs="Arial"/>
          <w:sz w:val="20"/>
          <w:szCs w:val="20"/>
          <w:lang w:eastAsia="es-ES"/>
        </w:rPr>
        <w:t xml:space="preserve"> - Notifíquese   a   la   Dirección   de   Ingresos   dependiente   de   la   Tesorería   Municipal para los efectos correspondientes. </w:t>
      </w:r>
    </w:p>
    <w:p w14:paraId="562B433E" w14:textId="77777777" w:rsidR="0013341F" w:rsidRPr="00C75B80" w:rsidRDefault="0013341F" w:rsidP="00CD7E2C">
      <w:pPr>
        <w:ind w:left="851" w:right="339"/>
        <w:jc w:val="both"/>
        <w:rPr>
          <w:rFonts w:ascii="Arial" w:hAnsi="Arial" w:cs="Arial"/>
          <w:b/>
          <w:bCs/>
          <w:sz w:val="20"/>
          <w:szCs w:val="20"/>
          <w:lang w:eastAsia="es-ES"/>
        </w:rPr>
      </w:pPr>
    </w:p>
    <w:p w14:paraId="1C08C171" w14:textId="77777777" w:rsidR="0027551C" w:rsidRDefault="0013341F" w:rsidP="00CD7E2C">
      <w:pPr>
        <w:ind w:left="851" w:right="339"/>
        <w:jc w:val="both"/>
        <w:rPr>
          <w:rFonts w:ascii="Arial" w:hAnsi="Arial" w:cs="Arial"/>
          <w:sz w:val="20"/>
          <w:szCs w:val="20"/>
          <w:lang w:eastAsia="es-ES"/>
        </w:rPr>
      </w:pPr>
      <w:r w:rsidRPr="00C75B80">
        <w:rPr>
          <w:rFonts w:ascii="Arial" w:hAnsi="Arial" w:cs="Arial"/>
          <w:b/>
          <w:bCs/>
          <w:sz w:val="20"/>
          <w:szCs w:val="20"/>
          <w:lang w:eastAsia="es-ES"/>
        </w:rPr>
        <w:t>NOVENO.</w:t>
      </w:r>
      <w:r w:rsidRPr="00C75B80">
        <w:rPr>
          <w:rFonts w:ascii="Arial" w:hAnsi="Arial" w:cs="Arial"/>
          <w:sz w:val="20"/>
          <w:szCs w:val="20"/>
          <w:lang w:eastAsia="es-ES"/>
        </w:rPr>
        <w:t xml:space="preserve"> - Es responsabilidad de los permisionarios encargarse de la separación debida de sus residuos sólidos y el destino final de los mismos, y es causa de negarle futuros permisos, la falta de su cumplimiento. Para lo cual la Dirección </w:t>
      </w:r>
    </w:p>
    <w:p w14:paraId="54BF8687" w14:textId="131B5E99" w:rsidR="0013341F" w:rsidRPr="00C75B80" w:rsidRDefault="0013341F" w:rsidP="0027551C">
      <w:pPr>
        <w:ind w:left="851" w:right="1087"/>
        <w:jc w:val="both"/>
        <w:rPr>
          <w:rFonts w:ascii="Arial" w:hAnsi="Arial" w:cs="Arial"/>
          <w:sz w:val="20"/>
          <w:szCs w:val="20"/>
          <w:lang w:eastAsia="es-ES"/>
        </w:rPr>
      </w:pPr>
      <w:r w:rsidRPr="00C75B80">
        <w:rPr>
          <w:rFonts w:ascii="Arial" w:hAnsi="Arial" w:cs="Arial"/>
          <w:sz w:val="20"/>
          <w:szCs w:val="20"/>
          <w:lang w:eastAsia="es-ES"/>
        </w:rPr>
        <w:t xml:space="preserve">de Comercio en Vía Pública informará a esta Comisión el incumplimiento en su caso por parte del permisionario. </w:t>
      </w:r>
    </w:p>
    <w:p w14:paraId="5298BD30" w14:textId="77777777" w:rsidR="0013341F" w:rsidRPr="00C75B80" w:rsidRDefault="0013341F" w:rsidP="0027551C">
      <w:pPr>
        <w:ind w:left="851" w:right="1087"/>
        <w:jc w:val="both"/>
        <w:rPr>
          <w:rFonts w:ascii="Arial" w:hAnsi="Arial" w:cs="Arial"/>
          <w:sz w:val="20"/>
          <w:szCs w:val="20"/>
          <w:lang w:eastAsia="es-ES"/>
        </w:rPr>
      </w:pPr>
    </w:p>
    <w:p w14:paraId="489EB39A" w14:textId="038A8D57" w:rsidR="0013341F" w:rsidRPr="00C75B80" w:rsidRDefault="0013341F" w:rsidP="0027551C">
      <w:pPr>
        <w:ind w:left="851" w:right="1087"/>
        <w:jc w:val="both"/>
        <w:rPr>
          <w:rFonts w:ascii="Arial" w:hAnsi="Arial" w:cs="Arial"/>
          <w:sz w:val="20"/>
          <w:szCs w:val="20"/>
          <w:lang w:eastAsia="es-ES"/>
        </w:rPr>
      </w:pPr>
      <w:r w:rsidRPr="00C75B80">
        <w:rPr>
          <w:rFonts w:ascii="Arial" w:hAnsi="Arial" w:cs="Arial"/>
          <w:b/>
          <w:bCs/>
          <w:sz w:val="20"/>
          <w:szCs w:val="20"/>
          <w:lang w:eastAsia="es-ES"/>
        </w:rPr>
        <w:t>DÉCIMO.</w:t>
      </w:r>
      <w:r w:rsidRPr="00C75B80">
        <w:rPr>
          <w:rFonts w:ascii="Arial" w:hAnsi="Arial" w:cs="Arial"/>
          <w:sz w:val="20"/>
          <w:szCs w:val="20"/>
          <w:lang w:eastAsia="es-ES"/>
        </w:rPr>
        <w:t xml:space="preserve"> - Publíquese en la Gaceta y páginas oficiales de internet del Municipio de Oaxaca de Juárez, Oaxaca. </w:t>
      </w:r>
    </w:p>
    <w:p w14:paraId="0B5CFAA2" w14:textId="77777777" w:rsidR="0013341F" w:rsidRPr="00C75B80" w:rsidRDefault="0013341F" w:rsidP="0027551C">
      <w:pPr>
        <w:ind w:left="851" w:right="1087"/>
        <w:jc w:val="both"/>
        <w:rPr>
          <w:rFonts w:ascii="Arial" w:hAnsi="Arial" w:cs="Arial"/>
          <w:b/>
          <w:bCs/>
          <w:sz w:val="20"/>
          <w:szCs w:val="20"/>
          <w:lang w:eastAsia="es-ES"/>
        </w:rPr>
      </w:pPr>
    </w:p>
    <w:p w14:paraId="0907CA9C" w14:textId="0A5F150C" w:rsidR="0013341F" w:rsidRPr="00C75B80" w:rsidRDefault="0013341F" w:rsidP="0027551C">
      <w:pPr>
        <w:ind w:left="851" w:right="1087"/>
        <w:jc w:val="both"/>
        <w:rPr>
          <w:rFonts w:ascii="Arial" w:hAnsi="Arial" w:cs="Arial"/>
          <w:b/>
          <w:sz w:val="20"/>
          <w:szCs w:val="20"/>
          <w:lang w:eastAsia="es-ES"/>
        </w:rPr>
      </w:pPr>
      <w:r w:rsidRPr="00C75B80">
        <w:rPr>
          <w:rFonts w:ascii="Arial" w:hAnsi="Arial" w:cs="Arial"/>
          <w:b/>
          <w:bCs/>
          <w:sz w:val="20"/>
          <w:szCs w:val="20"/>
          <w:lang w:eastAsia="es-ES"/>
        </w:rPr>
        <w:t>DECIMO PRIMERO.</w:t>
      </w:r>
      <w:r w:rsidRPr="00C75B80">
        <w:rPr>
          <w:rFonts w:ascii="Arial" w:hAnsi="Arial" w:cs="Arial"/>
          <w:sz w:val="20"/>
          <w:szCs w:val="20"/>
          <w:lang w:eastAsia="es-ES"/>
        </w:rPr>
        <w:t xml:space="preserve"> - Cúmplase.  </w:t>
      </w:r>
    </w:p>
    <w:p w14:paraId="0AF4672A" w14:textId="77777777" w:rsidR="0013341F" w:rsidRPr="00C75B80" w:rsidRDefault="0013341F" w:rsidP="0027551C">
      <w:pPr>
        <w:spacing w:after="0" w:line="240" w:lineRule="auto"/>
        <w:ind w:left="851" w:right="1087"/>
        <w:jc w:val="center"/>
        <w:rPr>
          <w:rFonts w:ascii="Arial" w:hAnsi="Arial" w:cs="Arial"/>
          <w:b/>
          <w:sz w:val="20"/>
          <w:szCs w:val="20"/>
          <w:lang w:eastAsia="es-ES"/>
        </w:rPr>
      </w:pPr>
    </w:p>
    <w:p w14:paraId="0B53D544" w14:textId="16F1C5D3" w:rsidR="00576383" w:rsidRPr="00C75B80" w:rsidRDefault="0013341F" w:rsidP="0027551C">
      <w:pPr>
        <w:pStyle w:val="Textoindependiente"/>
        <w:ind w:left="851" w:right="1087"/>
        <w:rPr>
          <w:rFonts w:ascii="Arial" w:hAnsi="Arial" w:cs="Arial"/>
          <w:bCs/>
          <w:iCs/>
        </w:rPr>
      </w:pPr>
      <w:r w:rsidRPr="00C75B80">
        <w:rPr>
          <w:rFonts w:ascii="Arial" w:hAnsi="Arial" w:cs="Arial"/>
        </w:rPr>
        <w:t xml:space="preserve"> Así lo acordaron por unanimidad las regidoras y el regidor integrantes de la Comisión de Gobierno de Territorio, Normatividad, Nomenclatura, de Mercados y Comercio en Vía Pública del Municipio de Oaxaca de Juárez, quienes firman al margen y al calce del presente dictamen. </w:t>
      </w:r>
    </w:p>
    <w:p w14:paraId="0AB4B9E1" w14:textId="055A187E" w:rsidR="00576383" w:rsidRPr="00C75B80" w:rsidRDefault="00576383" w:rsidP="0010642E">
      <w:pPr>
        <w:pStyle w:val="Textoindependiente"/>
        <w:ind w:left="1418" w:right="662"/>
        <w:rPr>
          <w:rFonts w:ascii="Arial" w:hAnsi="Arial" w:cs="Arial"/>
          <w:bCs/>
          <w:iCs/>
        </w:rPr>
      </w:pPr>
    </w:p>
    <w:p w14:paraId="4E2EF5EA" w14:textId="77777777" w:rsidR="00D528E7" w:rsidRDefault="00D528E7" w:rsidP="00D528E7">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7A9CE356" w14:textId="77777777" w:rsidR="00D528E7" w:rsidRPr="00963621" w:rsidRDefault="00D528E7" w:rsidP="00D528E7">
      <w:pPr>
        <w:adjustRightInd w:val="0"/>
        <w:ind w:left="851" w:right="1087"/>
        <w:jc w:val="both"/>
        <w:rPr>
          <w:rFonts w:ascii="Arial" w:hAnsi="Arial" w:cs="Arial"/>
          <w:b/>
          <w:sz w:val="20"/>
          <w:szCs w:val="20"/>
        </w:rPr>
      </w:pPr>
    </w:p>
    <w:p w14:paraId="6FCA4636" w14:textId="77777777" w:rsidR="00D528E7" w:rsidRPr="004B0708" w:rsidRDefault="00D528E7" w:rsidP="00D528E7">
      <w:pPr>
        <w:pStyle w:val="Textoindependiente"/>
        <w:ind w:left="851" w:right="1087"/>
        <w:jc w:val="center"/>
        <w:rPr>
          <w:rFonts w:ascii="Arial" w:hAnsi="Arial" w:cs="Arial"/>
          <w:b/>
          <w:iCs/>
        </w:rPr>
      </w:pPr>
      <w:r w:rsidRPr="004B0708">
        <w:rPr>
          <w:rFonts w:ascii="Arial" w:hAnsi="Arial" w:cs="Arial"/>
          <w:b/>
          <w:iCs/>
        </w:rPr>
        <w:t>ATENTAMENTE.</w:t>
      </w:r>
    </w:p>
    <w:p w14:paraId="3DF47C14" w14:textId="77777777" w:rsidR="00D528E7" w:rsidRDefault="00D528E7" w:rsidP="00D528E7">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6748EBD9" w14:textId="77777777" w:rsidR="00D528E7" w:rsidRPr="004B0708" w:rsidRDefault="00D528E7" w:rsidP="00D528E7">
      <w:pPr>
        <w:pStyle w:val="Textoindependiente"/>
        <w:ind w:left="851" w:right="1087"/>
        <w:jc w:val="center"/>
        <w:rPr>
          <w:rFonts w:ascii="Arial" w:hAnsi="Arial" w:cs="Arial"/>
          <w:b/>
          <w:iCs/>
        </w:rPr>
      </w:pPr>
      <w:r w:rsidRPr="004B0708">
        <w:rPr>
          <w:rFonts w:ascii="Arial" w:hAnsi="Arial" w:cs="Arial"/>
          <w:b/>
          <w:iCs/>
        </w:rPr>
        <w:t>EL</w:t>
      </w:r>
      <w:r>
        <w:rPr>
          <w:rFonts w:ascii="Arial" w:hAnsi="Arial" w:cs="Arial"/>
          <w:b/>
          <w:iCs/>
        </w:rPr>
        <w:t xml:space="preserve"> </w:t>
      </w:r>
      <w:r w:rsidRPr="004B0708">
        <w:rPr>
          <w:rFonts w:ascii="Arial" w:hAnsi="Arial" w:cs="Arial"/>
          <w:b/>
          <w:iCs/>
        </w:rPr>
        <w:t>PRESIDENTE MUNICIPAL CONSTITUCIONAL DE OAXACA DE JUÁREZ.</w:t>
      </w:r>
    </w:p>
    <w:p w14:paraId="738CC2D7" w14:textId="77777777" w:rsidR="00D528E7" w:rsidRPr="004B0708" w:rsidRDefault="00D528E7" w:rsidP="00D528E7">
      <w:pPr>
        <w:pStyle w:val="Textoindependiente"/>
        <w:ind w:left="851" w:right="1087"/>
        <w:jc w:val="center"/>
        <w:rPr>
          <w:rFonts w:ascii="Arial" w:hAnsi="Arial" w:cs="Arial"/>
          <w:b/>
          <w:iCs/>
        </w:rPr>
      </w:pPr>
      <w:r w:rsidRPr="004B0708">
        <w:rPr>
          <w:rFonts w:ascii="Arial" w:hAnsi="Arial" w:cs="Arial"/>
          <w:b/>
          <w:iCs/>
        </w:rPr>
        <w:t>MTRO. RAYMUNDO CHAGOYA VILLANUEVA.</w:t>
      </w:r>
    </w:p>
    <w:p w14:paraId="7A1B983B" w14:textId="77777777" w:rsidR="00D528E7" w:rsidRPr="004B0708" w:rsidRDefault="00D528E7" w:rsidP="00D528E7">
      <w:pPr>
        <w:pStyle w:val="Textoindependiente"/>
        <w:ind w:left="851" w:right="1087"/>
        <w:jc w:val="center"/>
        <w:rPr>
          <w:rFonts w:ascii="Arial" w:hAnsi="Arial" w:cs="Arial"/>
          <w:b/>
          <w:iCs/>
        </w:rPr>
      </w:pPr>
    </w:p>
    <w:p w14:paraId="0FABFF74" w14:textId="77777777" w:rsidR="00D528E7" w:rsidRPr="004B0708" w:rsidRDefault="00D528E7" w:rsidP="00D528E7">
      <w:pPr>
        <w:pStyle w:val="Textoindependiente"/>
        <w:ind w:left="851" w:right="1087"/>
        <w:jc w:val="center"/>
        <w:rPr>
          <w:rFonts w:ascii="Arial" w:hAnsi="Arial" w:cs="Arial"/>
          <w:b/>
          <w:iCs/>
        </w:rPr>
      </w:pPr>
      <w:r w:rsidRPr="004B0708">
        <w:rPr>
          <w:rFonts w:ascii="Arial" w:hAnsi="Arial" w:cs="Arial"/>
          <w:b/>
          <w:iCs/>
        </w:rPr>
        <w:t>ATENTAMENTE.</w:t>
      </w:r>
    </w:p>
    <w:p w14:paraId="5473CDE5" w14:textId="77777777" w:rsidR="00D528E7" w:rsidRDefault="00D528E7" w:rsidP="00D528E7">
      <w:pPr>
        <w:pStyle w:val="Textoindependiente"/>
        <w:ind w:left="851" w:right="1087"/>
        <w:jc w:val="center"/>
        <w:rPr>
          <w:rFonts w:ascii="Arial" w:hAnsi="Arial" w:cs="Arial"/>
          <w:b/>
          <w:iCs/>
        </w:rPr>
      </w:pPr>
      <w:r w:rsidRPr="004B0708">
        <w:rPr>
          <w:rFonts w:ascii="Arial" w:hAnsi="Arial" w:cs="Arial"/>
          <w:b/>
          <w:iCs/>
        </w:rPr>
        <w:t>“EL RESPETO AL DERECHO AJENO ES LA</w:t>
      </w:r>
    </w:p>
    <w:p w14:paraId="79AEB257" w14:textId="77777777" w:rsidR="00D528E7" w:rsidRPr="004B0708" w:rsidRDefault="00D528E7" w:rsidP="00D528E7">
      <w:pPr>
        <w:pStyle w:val="Textoindependiente"/>
        <w:ind w:left="851" w:right="1087"/>
        <w:jc w:val="center"/>
        <w:rPr>
          <w:rFonts w:ascii="Arial" w:hAnsi="Arial" w:cs="Arial"/>
          <w:b/>
          <w:iCs/>
        </w:rPr>
      </w:pPr>
      <w:r w:rsidRPr="004B0708">
        <w:rPr>
          <w:rFonts w:ascii="Arial" w:hAnsi="Arial" w:cs="Arial"/>
          <w:b/>
          <w:iCs/>
        </w:rPr>
        <w:t>PAZ”.</w:t>
      </w:r>
    </w:p>
    <w:p w14:paraId="3DFC9FE1" w14:textId="77777777" w:rsidR="00D528E7" w:rsidRDefault="00D528E7" w:rsidP="00D528E7">
      <w:pPr>
        <w:pStyle w:val="Textoindependiente"/>
        <w:ind w:left="851" w:right="1087"/>
        <w:jc w:val="center"/>
        <w:rPr>
          <w:rFonts w:ascii="Arial" w:hAnsi="Arial" w:cs="Arial"/>
          <w:b/>
          <w:iCs/>
        </w:rPr>
      </w:pPr>
      <w:r w:rsidRPr="004B0708">
        <w:rPr>
          <w:rFonts w:ascii="Arial" w:hAnsi="Arial" w:cs="Arial"/>
          <w:b/>
          <w:iCs/>
        </w:rPr>
        <w:t xml:space="preserve">EL SECRETARIO MUNICIPAL DE OAXACA DE </w:t>
      </w:r>
    </w:p>
    <w:p w14:paraId="1F8E4059" w14:textId="10401330" w:rsidR="00D528E7" w:rsidRPr="004B0708" w:rsidRDefault="00D528E7" w:rsidP="00D528E7">
      <w:pPr>
        <w:pStyle w:val="Textoindependiente"/>
        <w:ind w:left="851" w:right="1087"/>
        <w:jc w:val="center"/>
        <w:rPr>
          <w:rFonts w:ascii="Arial" w:hAnsi="Arial" w:cs="Arial"/>
          <w:b/>
          <w:iCs/>
        </w:rPr>
      </w:pPr>
      <w:r w:rsidRPr="004B0708">
        <w:rPr>
          <w:rFonts w:ascii="Arial" w:hAnsi="Arial" w:cs="Arial"/>
          <w:b/>
          <w:iCs/>
        </w:rPr>
        <w:t>JUÁREZ.</w:t>
      </w:r>
    </w:p>
    <w:p w14:paraId="2F47665B" w14:textId="39026045" w:rsidR="00D528E7" w:rsidRDefault="00D528E7" w:rsidP="00D528E7">
      <w:pPr>
        <w:pStyle w:val="Textoindependiente"/>
        <w:ind w:left="851" w:right="1087"/>
        <w:jc w:val="center"/>
        <w:rPr>
          <w:rFonts w:ascii="Arial" w:hAnsi="Arial" w:cs="Arial"/>
          <w:b/>
          <w:iCs/>
        </w:rPr>
      </w:pPr>
      <w:r w:rsidRPr="004B0708">
        <w:rPr>
          <w:rFonts w:ascii="Arial" w:hAnsi="Arial" w:cs="Arial"/>
          <w:b/>
          <w:iCs/>
        </w:rPr>
        <w:t>MTRO. ALEXANDER PÉREZ CARRERA.</w:t>
      </w:r>
    </w:p>
    <w:p w14:paraId="612E8A99" w14:textId="2B34054B" w:rsidR="00D528E7" w:rsidRPr="004D1007" w:rsidRDefault="00D528E7" w:rsidP="00D528E7">
      <w:pPr>
        <w:pStyle w:val="Textoindependiente"/>
        <w:ind w:left="851" w:right="339"/>
        <w:jc w:val="center"/>
        <w:rPr>
          <w:rFonts w:ascii="Arial" w:hAnsi="Arial" w:cs="Arial"/>
          <w:b/>
          <w:iCs/>
        </w:rPr>
      </w:pPr>
      <w:r w:rsidRPr="00DD45EB">
        <w:rPr>
          <w:rFonts w:ascii="Arial" w:hAnsi="Arial"/>
          <w:b/>
          <w:noProof/>
        </w:rPr>
        <w:drawing>
          <wp:anchor distT="0" distB="0" distL="114300" distR="114300" simplePos="0" relativeHeight="252005376" behindDoc="0" locked="0" layoutInCell="1" allowOverlap="0" wp14:anchorId="4EFA6148" wp14:editId="19228272">
            <wp:simplePos x="0" y="0"/>
            <wp:positionH relativeFrom="margin">
              <wp:posOffset>4347845</wp:posOffset>
            </wp:positionH>
            <wp:positionV relativeFrom="page">
              <wp:posOffset>8166100</wp:posOffset>
            </wp:positionV>
            <wp:extent cx="2753995" cy="237490"/>
            <wp:effectExtent l="0" t="0" r="8255" b="0"/>
            <wp:wrapSquare wrapText="bothSides"/>
            <wp:docPr id="11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5187EBBE" w14:textId="77777777" w:rsidR="00D528E7" w:rsidRPr="004D1007" w:rsidRDefault="00D528E7" w:rsidP="00D528E7">
      <w:pPr>
        <w:pStyle w:val="Textoindependiente"/>
        <w:ind w:left="851" w:right="339"/>
        <w:rPr>
          <w:rFonts w:ascii="Arial" w:hAnsi="Arial" w:cs="Arial"/>
          <w:bCs/>
          <w:iCs/>
        </w:rPr>
      </w:pPr>
    </w:p>
    <w:p w14:paraId="666BC1E5" w14:textId="77777777" w:rsidR="00D528E7" w:rsidRDefault="00D528E7" w:rsidP="00D528E7">
      <w:pPr>
        <w:pStyle w:val="Textoindependiente"/>
        <w:ind w:left="1418" w:right="662"/>
        <w:rPr>
          <w:rFonts w:ascii="Arial" w:hAnsi="Arial" w:cs="Arial"/>
          <w:bCs/>
          <w:iCs/>
        </w:rPr>
      </w:pPr>
      <w:r>
        <w:rPr>
          <w:rFonts w:ascii="Arial" w:hAnsi="Arial" w:cs="Arial"/>
          <w:bCs/>
          <w:iCs/>
        </w:rPr>
        <w:br w:type="page"/>
      </w:r>
    </w:p>
    <w:p w14:paraId="17A003B8" w14:textId="77777777" w:rsidR="00BC5D50" w:rsidRDefault="00BC5D50" w:rsidP="00BC5D50">
      <w:pPr>
        <w:pStyle w:val="Textoindependiente"/>
        <w:ind w:left="851" w:right="339"/>
        <w:rPr>
          <w:rFonts w:ascii="Arial" w:hAnsi="Arial" w:cs="Arial"/>
          <w:bCs/>
          <w:iCs/>
        </w:rPr>
      </w:pPr>
      <w:r w:rsidRPr="001464EF">
        <w:rPr>
          <w:rFonts w:ascii="Arial" w:hAnsi="Arial" w:cs="Arial"/>
          <w:b/>
          <w:iCs/>
        </w:rPr>
        <w:lastRenderedPageBreak/>
        <w:t>MTRO. RAYMUNDO CHAGOYA VILLANUEVA,</w:t>
      </w:r>
      <w:r w:rsidRPr="001464EF">
        <w:rPr>
          <w:rFonts w:ascii="Arial" w:hAnsi="Arial" w:cs="Arial"/>
          <w:bCs/>
          <w:iCs/>
        </w:rPr>
        <w:t xml:space="preserve"> </w:t>
      </w:r>
      <w:proofErr w:type="gramStart"/>
      <w:r w:rsidRPr="001464EF">
        <w:rPr>
          <w:rFonts w:ascii="Arial" w:hAnsi="Arial" w:cs="Arial"/>
          <w:bCs/>
          <w:iCs/>
        </w:rPr>
        <w:t>Presidente</w:t>
      </w:r>
      <w:proofErr w:type="gramEnd"/>
      <w:r w:rsidRPr="001464EF">
        <w:rPr>
          <w:rFonts w:ascii="Arial" w:hAnsi="Arial" w:cs="Arial"/>
          <w:bCs/>
          <w:iCs/>
        </w:rPr>
        <w:t xml:space="preserve"> Municipal Constitucional del Municipio de Oaxaca de Juárez, del Estado Libre y Soberano de Oaxaca, a sus habitantes hace saber:</w:t>
      </w:r>
    </w:p>
    <w:p w14:paraId="70BB6CFA" w14:textId="77777777" w:rsidR="00BC5D50" w:rsidRDefault="00BC5D50" w:rsidP="00BC5D50">
      <w:pPr>
        <w:pStyle w:val="Textoindependiente"/>
        <w:ind w:left="851" w:right="339"/>
        <w:rPr>
          <w:rFonts w:ascii="Arial" w:hAnsi="Arial" w:cs="Arial"/>
          <w:bCs/>
          <w:iCs/>
        </w:rPr>
      </w:pPr>
      <w:r w:rsidRPr="001464EF">
        <w:rPr>
          <w:rFonts w:ascii="Arial" w:hAnsi="Arial" w:cs="Arial"/>
          <w:bCs/>
          <w:iCs/>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Pr>
          <w:rFonts w:ascii="Arial" w:hAnsi="Arial" w:cs="Arial"/>
          <w:bCs/>
          <w:iCs/>
        </w:rPr>
        <w:t xml:space="preserve"> </w:t>
      </w:r>
      <w:r w:rsidRPr="001464EF">
        <w:rPr>
          <w:rFonts w:ascii="Arial" w:hAnsi="Arial" w:cs="Arial"/>
          <w:bCs/>
          <w:iCs/>
        </w:rPr>
        <w:t>Oaxaca; artículos 54 fracción IV y 181 fracción VIII  del Bando de Policía y Gobierno del Municipio de Oaxaca de Juárez; artículos 3, 4 y 5 del Reglamento  de la Gaceta del Municipio de Oaxaca de Juárez;</w:t>
      </w:r>
    </w:p>
    <w:p w14:paraId="6150A96E" w14:textId="77777777" w:rsidR="00BC5D50" w:rsidRDefault="00BC5D50" w:rsidP="00BC5D50">
      <w:pPr>
        <w:pStyle w:val="Textoindependiente"/>
        <w:ind w:left="851" w:right="339"/>
        <w:rPr>
          <w:rFonts w:ascii="Arial" w:hAnsi="Arial" w:cs="Arial"/>
          <w:bCs/>
          <w:iCs/>
        </w:rPr>
      </w:pPr>
      <w:r w:rsidRPr="001464EF">
        <w:rPr>
          <w:rFonts w:ascii="Arial" w:hAnsi="Arial" w:cs="Arial"/>
          <w:bCs/>
          <w:iCs/>
        </w:rPr>
        <w:t xml:space="preserve"> en Sesión Ordinaria de Cabildo de fecha</w:t>
      </w:r>
      <w:r>
        <w:rPr>
          <w:rFonts w:ascii="Arial" w:hAnsi="Arial" w:cs="Arial"/>
          <w:bCs/>
          <w:iCs/>
        </w:rPr>
        <w:t xml:space="preserve"> </w:t>
      </w:r>
      <w:proofErr w:type="gramStart"/>
      <w:r>
        <w:rPr>
          <w:rFonts w:ascii="Arial" w:hAnsi="Arial" w:cs="Arial"/>
          <w:bCs/>
          <w:iCs/>
        </w:rPr>
        <w:t>treinta</w:t>
      </w:r>
      <w:r w:rsidRPr="001464EF">
        <w:rPr>
          <w:rFonts w:ascii="Arial" w:hAnsi="Arial" w:cs="Arial"/>
          <w:bCs/>
          <w:iCs/>
        </w:rPr>
        <w:t xml:space="preserve">  de</w:t>
      </w:r>
      <w:proofErr w:type="gramEnd"/>
      <w:r w:rsidRPr="001464EF">
        <w:rPr>
          <w:rFonts w:ascii="Arial" w:hAnsi="Arial" w:cs="Arial"/>
          <w:bCs/>
          <w:iCs/>
        </w:rPr>
        <w:t xml:space="preserve"> septiembre de dos mil veinticinco, tuvo a bien</w:t>
      </w:r>
      <w:r>
        <w:rPr>
          <w:rFonts w:ascii="Arial" w:hAnsi="Arial" w:cs="Arial"/>
          <w:bCs/>
          <w:iCs/>
        </w:rPr>
        <w:t xml:space="preserve"> </w:t>
      </w:r>
      <w:r w:rsidRPr="001464EF">
        <w:rPr>
          <w:rFonts w:ascii="Arial" w:hAnsi="Arial" w:cs="Arial"/>
          <w:bCs/>
          <w:iCs/>
        </w:rPr>
        <w:t>aprobar el siguiente:</w:t>
      </w:r>
    </w:p>
    <w:p w14:paraId="6E80CF7A" w14:textId="77777777" w:rsidR="00BC5D50" w:rsidRPr="001464EF" w:rsidRDefault="00BC5D50" w:rsidP="00BC5D50">
      <w:pPr>
        <w:pStyle w:val="Textoindependiente"/>
        <w:ind w:left="851" w:right="339"/>
        <w:jc w:val="center"/>
        <w:rPr>
          <w:rFonts w:ascii="Arial" w:hAnsi="Arial" w:cs="Arial"/>
          <w:bCs/>
          <w:iCs/>
        </w:rPr>
      </w:pPr>
    </w:p>
    <w:p w14:paraId="5EA47873" w14:textId="0990AA0A" w:rsidR="00BC5D50" w:rsidRDefault="00BC5D50" w:rsidP="00BC5D50">
      <w:pPr>
        <w:pStyle w:val="Textoindependiente"/>
        <w:ind w:left="851" w:right="339"/>
        <w:jc w:val="center"/>
        <w:rPr>
          <w:rFonts w:ascii="Arial" w:hAnsi="Arial" w:cs="Arial"/>
          <w:b/>
          <w:i/>
        </w:rPr>
      </w:pPr>
      <w:r w:rsidRPr="001464EF">
        <w:rPr>
          <w:rFonts w:ascii="Arial" w:hAnsi="Arial" w:cs="Arial"/>
          <w:b/>
          <w:iCs/>
        </w:rPr>
        <w:t>DICTAMEN</w:t>
      </w:r>
      <w:r>
        <w:rPr>
          <w:rFonts w:ascii="Arial" w:hAnsi="Arial" w:cs="Arial"/>
          <w:b/>
          <w:iCs/>
        </w:rPr>
        <w:t xml:space="preserve"> </w:t>
      </w:r>
      <w:r>
        <w:rPr>
          <w:rFonts w:ascii="Arial" w:hAnsi="Arial" w:cs="Arial"/>
          <w:b/>
          <w:i/>
        </w:rPr>
        <w:t>CU/CDSMSYGH/CNNMCVP/DICT/003/2025</w:t>
      </w:r>
    </w:p>
    <w:p w14:paraId="0DD801A0" w14:textId="77777777" w:rsidR="00BC5D50" w:rsidRDefault="00BC5D50" w:rsidP="00BC5D50">
      <w:pPr>
        <w:pStyle w:val="Textoindependiente"/>
        <w:ind w:left="851" w:right="339"/>
        <w:jc w:val="center"/>
        <w:rPr>
          <w:rFonts w:ascii="Arial" w:hAnsi="Arial" w:cs="Arial"/>
          <w:b/>
        </w:rPr>
      </w:pPr>
    </w:p>
    <w:p w14:paraId="66ADBACD" w14:textId="77777777" w:rsidR="00BC5D50" w:rsidRPr="00BC6863" w:rsidRDefault="00BC5D50" w:rsidP="00BC5D50">
      <w:pPr>
        <w:pStyle w:val="Textoindependiente"/>
        <w:ind w:left="851" w:right="339"/>
        <w:jc w:val="center"/>
        <w:rPr>
          <w:rFonts w:ascii="Arial" w:hAnsi="Arial" w:cs="Arial"/>
          <w:b/>
          <w:iCs/>
        </w:rPr>
      </w:pPr>
      <w:r w:rsidRPr="00AD6029">
        <w:rPr>
          <w:rFonts w:ascii="Arial" w:hAnsi="Arial" w:cs="Arial"/>
          <w:b/>
          <w:iCs/>
        </w:rPr>
        <w:t>CONSIDERANDOS</w:t>
      </w:r>
    </w:p>
    <w:p w14:paraId="2E0835CE" w14:textId="77777777" w:rsidR="00BC5D50" w:rsidRPr="00BC5D50" w:rsidRDefault="00BC5D50" w:rsidP="00BC5D50">
      <w:pPr>
        <w:spacing w:after="0"/>
        <w:ind w:left="851"/>
        <w:jc w:val="both"/>
        <w:rPr>
          <w:rFonts w:ascii="Arial" w:eastAsiaTheme="minorHAnsi" w:hAnsi="Arial" w:cs="Arial"/>
          <w:sz w:val="20"/>
          <w:szCs w:val="20"/>
        </w:rPr>
      </w:pPr>
      <w:r w:rsidRPr="00BC5D50">
        <w:rPr>
          <w:rFonts w:ascii="Arial" w:hAnsi="Arial" w:cs="Arial"/>
          <w:b/>
          <w:sz w:val="20"/>
          <w:szCs w:val="20"/>
        </w:rPr>
        <w:t xml:space="preserve">PRIMERO.- </w:t>
      </w:r>
      <w:r w:rsidRPr="00BC5D50">
        <w:rPr>
          <w:rFonts w:ascii="Arial" w:hAnsi="Arial" w:cs="Arial"/>
          <w:bCs/>
          <w:color w:val="000000" w:themeColor="text1"/>
          <w:sz w:val="20"/>
          <w:szCs w:val="20"/>
          <w:lang w:val="es-ES"/>
        </w:rPr>
        <w:t xml:space="preserve">Estas comisiones </w:t>
      </w:r>
      <w:r w:rsidRPr="00BC5D50">
        <w:rPr>
          <w:rFonts w:ascii="Arial" w:hAnsi="Arial" w:cs="Arial"/>
          <w:color w:val="000000" w:themeColor="text1"/>
          <w:sz w:val="20"/>
          <w:szCs w:val="20"/>
          <w:lang w:val="es-ES"/>
        </w:rPr>
        <w:t xml:space="preserve">son competentes para conocer y dictaminar sobre la ejecutoria de la sentencia que nos ocupa, de conformidad con lo dispuesto </w:t>
      </w:r>
      <w:r w:rsidRPr="00BC5D50">
        <w:rPr>
          <w:rFonts w:ascii="Arial" w:hAnsi="Arial" w:cs="Arial"/>
          <w:bCs/>
          <w:sz w:val="20"/>
          <w:szCs w:val="20"/>
          <w:lang w:val="es-ES"/>
        </w:rPr>
        <w:t xml:space="preserve">en el </w:t>
      </w:r>
      <w:r w:rsidRPr="00BC5D50">
        <w:rPr>
          <w:rFonts w:ascii="Arial" w:hAnsi="Arial" w:cs="Arial"/>
          <w:sz w:val="20"/>
          <w:szCs w:val="20"/>
          <w:lang w:val="es-ES"/>
        </w:rPr>
        <w:t>Capítulo V</w:t>
      </w:r>
      <w:r w:rsidRPr="00BC5D50">
        <w:rPr>
          <w:rFonts w:ascii="Arial" w:hAnsi="Arial" w:cs="Arial"/>
          <w:sz w:val="20"/>
          <w:szCs w:val="20"/>
        </w:rPr>
        <w:t>, “De las Comisiones Municipales”, en los numerales</w:t>
      </w:r>
      <w:r w:rsidRPr="00BC5D50">
        <w:rPr>
          <w:rFonts w:ascii="Arial" w:hAnsi="Arial" w:cs="Arial"/>
          <w:bCs/>
          <w:sz w:val="20"/>
          <w:szCs w:val="20"/>
          <w:lang w:val="es-ES"/>
        </w:rPr>
        <w:t xml:space="preserve"> 61</w:t>
      </w:r>
      <w:r w:rsidRPr="00BC5D50">
        <w:rPr>
          <w:rFonts w:ascii="Arial" w:hAnsi="Arial" w:cs="Arial"/>
          <w:sz w:val="20"/>
          <w:szCs w:val="20"/>
          <w:lang w:val="es-ES"/>
        </w:rPr>
        <w:t xml:space="preserve"> y 62 fracciones I, III, VIII y IX del Bando de Policía y Gobierno del Municipio de Oaxaca de Juárez, que establece que, </w:t>
      </w:r>
      <w:r w:rsidRPr="00BC5D50">
        <w:rPr>
          <w:rFonts w:ascii="Arial" w:hAnsi="Arial" w:cs="Arial"/>
          <w:sz w:val="20"/>
          <w:szCs w:val="20"/>
        </w:rPr>
        <w:t>las Comisiones Municipales son órganos de consulta no operativos y son responsables de estudiar, examinar, dictaminar y proponer al Honorable Ayuntamiento las normas tendientes a mejorar la Administración Pública Municipal.</w:t>
      </w:r>
    </w:p>
    <w:p w14:paraId="0C04D94F" w14:textId="77777777" w:rsidR="00BC5D50" w:rsidRPr="00BC5D50" w:rsidRDefault="00BC5D50" w:rsidP="00BC5D50">
      <w:pPr>
        <w:spacing w:after="0"/>
        <w:ind w:left="851"/>
        <w:jc w:val="both"/>
        <w:rPr>
          <w:rFonts w:ascii="Arial" w:hAnsi="Arial" w:cs="Arial"/>
          <w:b/>
          <w:sz w:val="20"/>
          <w:szCs w:val="20"/>
        </w:rPr>
      </w:pPr>
    </w:p>
    <w:p w14:paraId="4B8EF7EF" w14:textId="77777777" w:rsidR="00BC5D50" w:rsidRDefault="00BC5D50" w:rsidP="00BC5D50">
      <w:pPr>
        <w:pStyle w:val="Textoindependiente"/>
        <w:ind w:left="851"/>
        <w:rPr>
          <w:rFonts w:ascii="Arial" w:hAnsi="Arial" w:cs="Arial"/>
          <w:i/>
          <w:iCs/>
        </w:rPr>
      </w:pPr>
      <w:proofErr w:type="gramStart"/>
      <w:r w:rsidRPr="00BC5D50">
        <w:rPr>
          <w:rFonts w:ascii="Arial" w:hAnsi="Arial" w:cs="Arial"/>
          <w:b/>
        </w:rPr>
        <w:t>SEGUNDO.-</w:t>
      </w:r>
      <w:proofErr w:type="gramEnd"/>
      <w:r w:rsidRPr="00BC5D50">
        <w:rPr>
          <w:rFonts w:ascii="Arial" w:hAnsi="Arial" w:cs="Arial"/>
          <w:b/>
        </w:rPr>
        <w:t xml:space="preserve"> </w:t>
      </w:r>
      <w:r w:rsidRPr="00BC5D50">
        <w:rPr>
          <w:rFonts w:ascii="Arial" w:hAnsi="Arial" w:cs="Arial"/>
        </w:rPr>
        <w:t xml:space="preserve"> </w:t>
      </w:r>
      <w:r w:rsidRPr="00BC5D50">
        <w:rPr>
          <w:rFonts w:ascii="Arial" w:hAnsi="Arial" w:cs="Arial"/>
          <w:color w:val="000000" w:themeColor="text1"/>
        </w:rPr>
        <w:t xml:space="preserve">El dictamen se realiza conforme a las atribuciones que refieren los artículos 61, 62, 67 y 68 del </w:t>
      </w:r>
      <w:r w:rsidRPr="00BC5D50">
        <w:rPr>
          <w:rFonts w:ascii="Arial" w:hAnsi="Arial" w:cs="Arial"/>
        </w:rPr>
        <w:t>Bando de Policía y Gobierno del Municipio de Oaxaca de Juárez</w:t>
      </w:r>
      <w:r w:rsidRPr="00BC5D50">
        <w:rPr>
          <w:rFonts w:ascii="Arial" w:hAnsi="Arial" w:cs="Arial"/>
          <w:color w:val="000000" w:themeColor="text1"/>
        </w:rPr>
        <w:t xml:space="preserve"> y de conformidad</w:t>
      </w:r>
      <w:r w:rsidRPr="00BC5D50">
        <w:rPr>
          <w:rFonts w:ascii="Arial" w:hAnsi="Arial" w:cs="Arial"/>
          <w:bCs/>
        </w:rPr>
        <w:t xml:space="preserve"> a lo estipulado </w:t>
      </w:r>
      <w:r w:rsidRPr="00BC5D50">
        <w:rPr>
          <w:rFonts w:ascii="Arial" w:hAnsi="Arial" w:cs="Arial"/>
        </w:rPr>
        <w:t xml:space="preserve">en los artículos 180 y 181 de la Ley del Equilibrio Ecológico y Protección al Ambiente para el Estado de Oaxaca, que establecen las “Zonas de Protección Especial Acústica”, las cuales se establecen con el fin de </w:t>
      </w:r>
      <w:r w:rsidRPr="00BC5D50">
        <w:rPr>
          <w:rFonts w:ascii="Arial" w:hAnsi="Arial" w:cs="Arial"/>
          <w:i/>
          <w:iCs/>
        </w:rPr>
        <w:t>“de proteger la salud y ambiente en los centros urbanos del</w:t>
      </w:r>
    </w:p>
    <w:p w14:paraId="31116B64" w14:textId="1A3DAFD3" w:rsidR="00BC5D50" w:rsidRPr="00BC5D50" w:rsidRDefault="00BC5D50" w:rsidP="00BC5D50">
      <w:pPr>
        <w:pStyle w:val="Textoindependiente"/>
        <w:ind w:left="851" w:right="1087"/>
        <w:rPr>
          <w:rFonts w:ascii="Arial" w:hAnsi="Arial" w:cs="Arial"/>
          <w:i/>
          <w:iCs/>
        </w:rPr>
      </w:pPr>
      <w:r w:rsidRPr="00BC5D50">
        <w:rPr>
          <w:rFonts w:ascii="Arial" w:hAnsi="Arial" w:cs="Arial"/>
          <w:i/>
          <w:iCs/>
        </w:rPr>
        <w:t xml:space="preserve"> Estado y sus municipios”</w:t>
      </w:r>
      <w:r w:rsidRPr="00BC5D50">
        <w:rPr>
          <w:rFonts w:ascii="Arial" w:hAnsi="Arial" w:cs="Arial"/>
        </w:rPr>
        <w:t>, con la participación coordinada de la Secretaría del Medio Ambiente, Biodiversidad, Energías y Sostenibilidad del Gobierno del Estado de Oaxaca, así como otras autoridades estatales y municipales conforme al ámbito de sus competencias.</w:t>
      </w:r>
    </w:p>
    <w:p w14:paraId="04519DF1" w14:textId="77777777" w:rsidR="00BC5D50" w:rsidRPr="00BC5D50" w:rsidRDefault="00BC5D50" w:rsidP="00BC5D50">
      <w:pPr>
        <w:pStyle w:val="Textoindependiente"/>
        <w:ind w:right="1087"/>
        <w:rPr>
          <w:rFonts w:ascii="Arial" w:hAnsi="Arial" w:cs="Arial"/>
        </w:rPr>
      </w:pPr>
    </w:p>
    <w:p w14:paraId="4A24EC62" w14:textId="77777777" w:rsidR="00BC5D50" w:rsidRPr="00BC5D50" w:rsidRDefault="00BC5D50" w:rsidP="00BC5D50">
      <w:pPr>
        <w:ind w:left="851" w:right="1087"/>
        <w:jc w:val="both"/>
        <w:rPr>
          <w:rFonts w:ascii="Arial" w:hAnsi="Arial" w:cs="Arial"/>
          <w:sz w:val="20"/>
          <w:szCs w:val="20"/>
        </w:rPr>
      </w:pPr>
      <w:r w:rsidRPr="00BC5D50">
        <w:rPr>
          <w:rFonts w:ascii="Arial" w:hAnsi="Arial" w:cs="Arial"/>
          <w:b/>
          <w:bCs/>
          <w:sz w:val="20"/>
          <w:szCs w:val="20"/>
        </w:rPr>
        <w:t xml:space="preserve">TERCERO.- </w:t>
      </w:r>
      <w:r w:rsidRPr="00BC5D50">
        <w:rPr>
          <w:rFonts w:ascii="Arial" w:hAnsi="Arial" w:cs="Arial"/>
          <w:sz w:val="20"/>
          <w:szCs w:val="20"/>
        </w:rPr>
        <w:t xml:space="preserve">Fue necesario identificar primeramente el área objeto de análisis y posterior dictaminación, es decir, el denominado Barrio Xochimilco, por lo que se allegó de la </w:t>
      </w:r>
      <w:r w:rsidRPr="00BC5D50">
        <w:rPr>
          <w:rFonts w:ascii="Arial" w:hAnsi="Arial" w:cs="Arial"/>
          <w:b/>
          <w:bCs/>
          <w:sz w:val="20"/>
          <w:szCs w:val="20"/>
        </w:rPr>
        <w:t>prueba documental  pública</w:t>
      </w:r>
      <w:r w:rsidRPr="00BC5D50">
        <w:rPr>
          <w:rFonts w:ascii="Arial" w:hAnsi="Arial" w:cs="Arial"/>
          <w:sz w:val="20"/>
          <w:szCs w:val="20"/>
        </w:rPr>
        <w:t xml:space="preserve">, consistente en el oficio número </w:t>
      </w:r>
      <w:proofErr w:type="spellStart"/>
      <w:r w:rsidRPr="00BC5D50">
        <w:rPr>
          <w:rFonts w:ascii="Arial" w:hAnsi="Arial" w:cs="Arial"/>
          <w:sz w:val="20"/>
          <w:szCs w:val="20"/>
        </w:rPr>
        <w:t>DCyPH</w:t>
      </w:r>
      <w:proofErr w:type="spellEnd"/>
      <w:r w:rsidRPr="00BC5D50">
        <w:rPr>
          <w:rFonts w:ascii="Arial" w:hAnsi="Arial" w:cs="Arial"/>
          <w:sz w:val="20"/>
          <w:szCs w:val="20"/>
        </w:rPr>
        <w:t>/DLVCO/2250/2023, de fecha seis de diciembre de dos mil veintitrés, suscrito por la entonces Directora de Centro y Patrimonio Histórico, dependiente de la Secretaría de Obras Públicas y Desarrollo Urbano del Municipio de Oaxaca de Juárez, mismo que se encuentra anexado al INFORME DE MEDICIÓN Y RESULTADOS, ELABORADO DE FORMA COORDINADA, ENTRE PERSONAL TÉCNICO Y JURÍDICO DE LA SECRETARÍA DE MEDIO AMBIENTE, BIODIVERSIDAD, ENERGÍAS Y SOSTENIBILIDAD DEL GOBIERNO DEL ESTADO DE OAXACA Y DE LA SECRETARÍA DE MEDIO AMBIENTE Y CAMBIO CLÍMATICO DEL MUNICIPIO DE OAXACA DE JUÁREZ, OAXACA, DE CONFORMIDAD POR LO DISPUESTO EN LOS ARTÍCULOS 180 Y 181 DE LA LEY DEL EQUILIBRIO ECOLÓGICO Y PROTECCIÓN AL AMBIENTE PARA EL ESTADO DE OAXACA, A EFECTO DE PROPORCIONAR ELEMENTOS TÉCNICOS PARA OBTENER PRUEBAS PERTINENTES Y QUE SUSTENTE LA ELABORACION DE: “UN NUEVO DICTAMEN PARA DETERMINAR SI PROCEDE O NO DECLARA EL BARRIO DE XOCHIMILCO DEL MUNICIPIO DE OAXACA DE JUÁREZ, OAXACA COMO ZONA DE PROTECCIÓN ESPECIAL ACÚSTICA”, CONFORME A LA SENTENCIA DICTADA EN EL JUICIO DE AMPARO NÚMERO 217/2022 DEL ÍNDICE DEL JUZGADO DÉCIMO DE DISTRITO EN EL ESTADO.</w:t>
      </w:r>
    </w:p>
    <w:p w14:paraId="0F759807" w14:textId="77777777" w:rsidR="00BC5D50" w:rsidRDefault="00BC5D50" w:rsidP="00BC5D50">
      <w:pPr>
        <w:ind w:left="851" w:right="1087"/>
        <w:jc w:val="both"/>
        <w:rPr>
          <w:rFonts w:ascii="Arial" w:hAnsi="Arial" w:cs="Arial"/>
          <w:sz w:val="20"/>
          <w:szCs w:val="20"/>
        </w:rPr>
      </w:pPr>
      <w:r w:rsidRPr="00BC5D50">
        <w:rPr>
          <w:rFonts w:ascii="Arial" w:hAnsi="Arial" w:cs="Arial"/>
          <w:sz w:val="20"/>
          <w:szCs w:val="20"/>
        </w:rPr>
        <w:t>Sin que pase por desapercibido para estas comisiones que el domicilio que proporcionó la parte quejosa, refiriendo que tienen la propiedad y posesión de los inmuebles ubicados en la Segunda cerrada de Morelos, también conocido como</w:t>
      </w:r>
      <w:r>
        <w:rPr>
          <w:rFonts w:ascii="Arial" w:hAnsi="Arial" w:cs="Arial"/>
          <w:sz w:val="20"/>
          <w:szCs w:val="20"/>
        </w:rPr>
        <w:br w:type="page"/>
      </w:r>
    </w:p>
    <w:p w14:paraId="058D5089" w14:textId="51DC6759" w:rsidR="00BC5D50" w:rsidRDefault="00BC5D50" w:rsidP="00BC5D50">
      <w:pPr>
        <w:ind w:left="851" w:right="339"/>
        <w:jc w:val="both"/>
        <w:rPr>
          <w:rFonts w:ascii="Arial" w:hAnsi="Arial" w:cs="Arial"/>
          <w:sz w:val="20"/>
          <w:szCs w:val="20"/>
        </w:rPr>
      </w:pPr>
      <w:r w:rsidRPr="00BC5D50">
        <w:rPr>
          <w:rFonts w:ascii="Arial" w:hAnsi="Arial" w:cs="Arial"/>
          <w:sz w:val="20"/>
          <w:szCs w:val="20"/>
        </w:rPr>
        <w:lastRenderedPageBreak/>
        <w:t xml:space="preserve"> Callejón Morelos, casas marcadas con los números 117-1, 117-2, 117-3 y 117-4. </w:t>
      </w:r>
    </w:p>
    <w:p w14:paraId="465EE7A6" w14:textId="77777777" w:rsidR="00BC5D50" w:rsidRPr="00BC5D50" w:rsidRDefault="00BC5D50" w:rsidP="00BC5D50">
      <w:pPr>
        <w:ind w:left="851" w:right="339"/>
        <w:jc w:val="both"/>
        <w:rPr>
          <w:rFonts w:ascii="Arial" w:hAnsi="Arial" w:cs="Arial"/>
          <w:sz w:val="20"/>
          <w:szCs w:val="20"/>
        </w:rPr>
      </w:pPr>
    </w:p>
    <w:p w14:paraId="19573E96" w14:textId="77777777" w:rsidR="00BC5D50" w:rsidRPr="00BC5D50" w:rsidRDefault="00BC5D50" w:rsidP="00BC5D50">
      <w:pPr>
        <w:ind w:left="851" w:right="339"/>
        <w:jc w:val="both"/>
        <w:rPr>
          <w:rFonts w:ascii="Arial" w:hAnsi="Arial" w:cs="Arial"/>
          <w:sz w:val="20"/>
          <w:szCs w:val="20"/>
        </w:rPr>
      </w:pPr>
      <w:r w:rsidRPr="00BC5D50">
        <w:rPr>
          <w:rFonts w:ascii="Arial" w:hAnsi="Arial" w:cs="Arial"/>
          <w:b/>
          <w:bCs/>
          <w:sz w:val="20"/>
          <w:szCs w:val="20"/>
        </w:rPr>
        <w:t>CUARTO.</w:t>
      </w:r>
      <w:r w:rsidRPr="00BC5D50">
        <w:rPr>
          <w:rFonts w:ascii="Arial" w:hAnsi="Arial" w:cs="Arial"/>
          <w:sz w:val="20"/>
          <w:szCs w:val="20"/>
        </w:rPr>
        <w:t>- A efecto de cumplir con lo establecido en la ejecutoria de amparo, dictada por el Primer Tribunal Colegiado en Materias Civil y Administrativa, se determinó de manera conjunta con la Secretaría de Medio Ambiente, Biodiversidad, Energías y Sostenibilidad del Estado de Oaxaca, allegarse de las pruebas pertinentes, con base en el tema central de la demanda de amparo, es decir, el ruido que se genera en la zona denominada “Barrio de Xochimilco”, donde presumiblemente habitan los CC. Daniel Zapata de Vengoechea y Renata Lucia Ruiz Elizondo.</w:t>
      </w:r>
    </w:p>
    <w:p w14:paraId="4308B76A" w14:textId="77777777" w:rsidR="00BC5D50" w:rsidRPr="00BC5D50" w:rsidRDefault="00BC5D50" w:rsidP="00BC5D50">
      <w:pPr>
        <w:ind w:left="851" w:right="339"/>
        <w:jc w:val="both"/>
        <w:rPr>
          <w:rFonts w:ascii="Arial" w:hAnsi="Arial" w:cs="Arial"/>
          <w:b/>
          <w:bCs/>
          <w:sz w:val="20"/>
          <w:szCs w:val="20"/>
        </w:rPr>
      </w:pPr>
      <w:r w:rsidRPr="00BC5D50">
        <w:rPr>
          <w:rFonts w:ascii="Arial" w:hAnsi="Arial" w:cs="Arial"/>
          <w:b/>
          <w:bCs/>
          <w:sz w:val="20"/>
          <w:szCs w:val="20"/>
        </w:rPr>
        <w:t>QUINTO.-</w:t>
      </w:r>
      <w:r w:rsidRPr="00BC5D50">
        <w:rPr>
          <w:rFonts w:ascii="Arial" w:hAnsi="Arial" w:cs="Arial"/>
          <w:sz w:val="20"/>
          <w:szCs w:val="20"/>
        </w:rPr>
        <w:t xml:space="preserve"> De manera que considerando que el Barrio Xochimilco se ubica en jurisdicción del Municipio de Oaxaca de Juárez, y que en dicha zona no está identificada alguna obra de competencia estatal de conformidad con el artículo 33 de la Ley del Equilibrio Ecológico del Estado de Oaxaca, corresponde al Municipio de Oaxaca de Juárez, determinar si procede o no declarar el Barrio Xochimilco como zona de protección especial acústica, al ser la autoridad competente de conformidad con el artículo 43 letra G fracción V de la Ley Orgánica Municipal del Estado de Oaxaca, 8 fracción VI de la Ley General del Equilibrio Ecológico y la Protección al Ambiente, 7 fracción XII, 175 fracción II inciso a) de la Ley del Equilibrio Ecológico y Protección al Ambiente para el Estado de Oaxaca, al ser la autoridad competente respecto a los permisos de operación de los establecimientos señalados en el artículo 181 de la Ley del Equilibrio Ecológico y Protección al Ambiente para el Estado de Oaxaca, y su organización territorial municipal. </w:t>
      </w:r>
    </w:p>
    <w:p w14:paraId="335EFF81" w14:textId="77777777" w:rsidR="00BC5D50" w:rsidRDefault="00BC5D50" w:rsidP="00BC5D50">
      <w:pPr>
        <w:ind w:left="851" w:right="339"/>
        <w:jc w:val="both"/>
        <w:rPr>
          <w:rFonts w:ascii="Arial" w:hAnsi="Arial" w:cs="Arial"/>
          <w:bCs/>
          <w:sz w:val="20"/>
          <w:szCs w:val="20"/>
        </w:rPr>
      </w:pPr>
      <w:r w:rsidRPr="00BC5D50">
        <w:rPr>
          <w:rFonts w:ascii="Arial" w:hAnsi="Arial" w:cs="Arial"/>
          <w:sz w:val="20"/>
          <w:szCs w:val="20"/>
        </w:rPr>
        <w:t xml:space="preserve">De manera que, el Ayuntamiento del Municipio de Oaxaca de Juárez, antes de considerar la creación de una zona de protección especial acústica en el Barrio Xochimilco; debe considerar que el </w:t>
      </w:r>
      <w:r w:rsidRPr="00BC5D50">
        <w:rPr>
          <w:rFonts w:ascii="Arial" w:hAnsi="Arial" w:cs="Arial"/>
          <w:bCs/>
          <w:sz w:val="20"/>
          <w:szCs w:val="20"/>
        </w:rPr>
        <w:t xml:space="preserve">artículo 16 constitucional obliga a que todo acto de autoridad debe estar suficientemente </w:t>
      </w:r>
      <w:r w:rsidRPr="00BC5D50">
        <w:rPr>
          <w:rFonts w:ascii="Arial" w:hAnsi="Arial" w:cs="Arial"/>
          <w:b/>
          <w:bCs/>
          <w:sz w:val="20"/>
          <w:szCs w:val="20"/>
        </w:rPr>
        <w:t>fundado y motivado</w:t>
      </w:r>
      <w:r w:rsidRPr="00BC5D50">
        <w:rPr>
          <w:rFonts w:ascii="Arial" w:hAnsi="Arial" w:cs="Arial"/>
          <w:bCs/>
          <w:sz w:val="20"/>
          <w:szCs w:val="20"/>
        </w:rPr>
        <w:t xml:space="preserve">, entendiéndose por lo primero que, ha de expresarse con precisión el precepto legal aplicable al caso y por lo segundo, que también deben señalarse con precisión, las circunstancias especiales, razones particulares o causas </w:t>
      </w:r>
    </w:p>
    <w:p w14:paraId="40713CD1" w14:textId="519745D6" w:rsidR="00BC5D50" w:rsidRPr="00BC5D50" w:rsidRDefault="00BC5D50" w:rsidP="00BC5D50">
      <w:pPr>
        <w:ind w:left="851" w:right="1087"/>
        <w:jc w:val="both"/>
        <w:rPr>
          <w:rFonts w:ascii="Arial" w:hAnsi="Arial" w:cs="Arial"/>
          <w:sz w:val="20"/>
          <w:szCs w:val="20"/>
        </w:rPr>
      </w:pPr>
      <w:r w:rsidRPr="00BC5D50">
        <w:rPr>
          <w:rFonts w:ascii="Arial" w:hAnsi="Arial" w:cs="Arial"/>
          <w:bCs/>
          <w:sz w:val="20"/>
          <w:szCs w:val="20"/>
        </w:rPr>
        <w:t>inmediatas que se hayan tenido en consideración para la emisión del acto,</w:t>
      </w:r>
      <w:r w:rsidRPr="00BC5D50">
        <w:rPr>
          <w:rFonts w:ascii="Arial" w:hAnsi="Arial" w:cs="Arial"/>
          <w:bCs/>
          <w:i/>
          <w:sz w:val="20"/>
          <w:szCs w:val="20"/>
        </w:rPr>
        <w:t xml:space="preserve"> </w:t>
      </w:r>
      <w:r w:rsidRPr="00BC5D50">
        <w:rPr>
          <w:rFonts w:ascii="Arial" w:hAnsi="Arial" w:cs="Arial"/>
          <w:bCs/>
          <w:sz w:val="20"/>
          <w:szCs w:val="20"/>
        </w:rPr>
        <w:t xml:space="preserve">siendo </w:t>
      </w:r>
      <w:proofErr w:type="gramStart"/>
      <w:r w:rsidRPr="00BC5D50">
        <w:rPr>
          <w:rFonts w:ascii="Arial" w:hAnsi="Arial" w:cs="Arial"/>
          <w:bCs/>
          <w:sz w:val="20"/>
          <w:szCs w:val="20"/>
        </w:rPr>
        <w:t>necesario</w:t>
      </w:r>
      <w:proofErr w:type="gramEnd"/>
      <w:r w:rsidRPr="00BC5D50">
        <w:rPr>
          <w:rFonts w:ascii="Arial" w:hAnsi="Arial" w:cs="Arial"/>
          <w:bCs/>
          <w:sz w:val="20"/>
          <w:szCs w:val="20"/>
        </w:rPr>
        <w:t xml:space="preserve"> además, que exista adecuación entre los motivos aducidos y las normas aplicables, máxime tratándose de determinaciones que tengan por objeto, restringir, limitar o prohibir actividades relacionadas con otros derechos humanos como lo es, la libertad de tránsito, de trabajo y de profesión, así como la libertad religiosa, de manera que en el caso que nos ocupa </w:t>
      </w:r>
      <w:r w:rsidRPr="00BC5D50">
        <w:rPr>
          <w:rFonts w:ascii="Arial" w:hAnsi="Arial" w:cs="Arial"/>
          <w:sz w:val="20"/>
          <w:szCs w:val="20"/>
        </w:rPr>
        <w:t>se considera lo siguiente:</w:t>
      </w:r>
    </w:p>
    <w:p w14:paraId="5336F990" w14:textId="44780729" w:rsidR="00BC5D50" w:rsidRPr="00BC5D50" w:rsidRDefault="00BC5D50" w:rsidP="00BC5D50">
      <w:pPr>
        <w:pStyle w:val="Prrafodelista"/>
        <w:widowControl/>
        <w:autoSpaceDE/>
        <w:autoSpaceDN/>
        <w:spacing w:after="200"/>
        <w:ind w:left="851" w:right="1087" w:firstLine="0"/>
        <w:contextualSpacing/>
        <w:rPr>
          <w:rFonts w:ascii="Arial" w:hAnsi="Arial" w:cs="Arial"/>
          <w:sz w:val="20"/>
          <w:szCs w:val="20"/>
        </w:rPr>
      </w:pPr>
      <w:r>
        <w:rPr>
          <w:rFonts w:ascii="Arial" w:hAnsi="Arial" w:cs="Arial"/>
          <w:sz w:val="20"/>
          <w:szCs w:val="20"/>
        </w:rPr>
        <w:t xml:space="preserve">1. </w:t>
      </w:r>
      <w:r w:rsidRPr="00BC5D50">
        <w:rPr>
          <w:rFonts w:ascii="Arial" w:hAnsi="Arial" w:cs="Arial"/>
          <w:sz w:val="20"/>
          <w:szCs w:val="20"/>
        </w:rPr>
        <w:t xml:space="preserve">Es preciso señalar que el artículo 180 de la Ley de Equilibrio Ecológico y Protección Ambiental para el Estado de Oaxaca, considera que la autoridad municipal junto con otras autoridades conforme al ámbito de sus competencias, pueden coordinarse para delimitar zonas de protección especial acústica; sin embargo, no precisa la manera en que habrá de realizarse esta delimitación, ni quienes, ni cuál va a ser la participación de cada una de estas autoridades en este procedimiento, por otro lado, en la fracción VIII del artículo 6 del Reglamento del Equilibrio Ecológico y de la Protección Ambiental para el Municipio de Oaxaca de Juárez, solo se faculta al municipio a </w:t>
      </w:r>
      <w:r w:rsidRPr="00BC5D50">
        <w:rPr>
          <w:rFonts w:ascii="Arial" w:hAnsi="Arial" w:cs="Arial"/>
          <w:i/>
          <w:sz w:val="20"/>
          <w:szCs w:val="20"/>
        </w:rPr>
        <w:t>“Establecer las medidas para hacer efectiva la prohibición de emisiones contaminantes que rebasen los niveles máximos permisibles por  ruido, vibraciones, energía térmica, lumínica y olores perjudiciales al equilibrio ecológico o al ambiente”</w:t>
      </w:r>
      <w:r w:rsidRPr="00BC5D50">
        <w:rPr>
          <w:rFonts w:ascii="Arial" w:hAnsi="Arial" w:cs="Arial"/>
          <w:sz w:val="20"/>
          <w:szCs w:val="20"/>
        </w:rPr>
        <w:t>; esto es la aplicación de la Norma Oficial Mexicana NOM-</w:t>
      </w:r>
      <w:bookmarkStart w:id="74" w:name="_Hlk125627504"/>
      <w:r w:rsidRPr="00BC5D50">
        <w:rPr>
          <w:rFonts w:ascii="Arial" w:hAnsi="Arial" w:cs="Arial"/>
          <w:sz w:val="20"/>
          <w:szCs w:val="20"/>
        </w:rPr>
        <w:t>081-SEMARNAT-1994</w:t>
      </w:r>
      <w:bookmarkEnd w:id="74"/>
      <w:r w:rsidRPr="00BC5D50">
        <w:rPr>
          <w:rFonts w:ascii="Arial" w:hAnsi="Arial" w:cs="Arial"/>
          <w:sz w:val="20"/>
          <w:szCs w:val="20"/>
        </w:rPr>
        <w:t>, la cual efectivamente realiza la autoridad municipal, mediante la  Secretaría de Medio Ambiente y Gestión Hídrica del Municipio de Oaxaca de Juárez, a través de la Procuraduría  Ambiental Municipal, con lo cual preserva la garantía de protección de la salud (en este caso auditiva) consagrada en el párrafo cuarto del artículo 4º de la Constitución Política de los Estados Unidos Mexicanos. Como resultado de lo anterior, es de considerarse que este Municipio de Oaxaca de Juárez no ha sido omiso en el cumplimiento de la Norma Oficial Mexicana NOM-081-SEMARNAT-1994.</w:t>
      </w:r>
    </w:p>
    <w:p w14:paraId="7F10E8C5" w14:textId="77777777" w:rsidR="00BC5D50" w:rsidRPr="00BC5D50" w:rsidRDefault="00BC5D50" w:rsidP="00BC5D50">
      <w:pPr>
        <w:pStyle w:val="Prrafodelista"/>
        <w:ind w:left="786"/>
        <w:rPr>
          <w:rFonts w:ascii="Arial" w:hAnsi="Arial" w:cs="Arial"/>
          <w:sz w:val="20"/>
          <w:szCs w:val="20"/>
        </w:rPr>
      </w:pPr>
    </w:p>
    <w:p w14:paraId="067D07AC" w14:textId="77777777" w:rsidR="001C50CE" w:rsidRDefault="00BC5D50" w:rsidP="001C50CE">
      <w:pPr>
        <w:pStyle w:val="Prrafodelista"/>
        <w:widowControl/>
        <w:autoSpaceDE/>
        <w:autoSpaceDN/>
        <w:spacing w:after="200"/>
        <w:ind w:left="786" w:right="1087" w:firstLine="0"/>
        <w:contextualSpacing/>
        <w:rPr>
          <w:rFonts w:ascii="Arial" w:hAnsi="Arial" w:cs="Arial"/>
          <w:sz w:val="20"/>
          <w:szCs w:val="20"/>
        </w:rPr>
      </w:pPr>
      <w:r>
        <w:rPr>
          <w:rFonts w:ascii="Arial" w:hAnsi="Arial" w:cs="Arial"/>
          <w:sz w:val="20"/>
          <w:szCs w:val="20"/>
        </w:rPr>
        <w:t xml:space="preserve">2. </w:t>
      </w:r>
      <w:r w:rsidRPr="00BC5D50">
        <w:rPr>
          <w:rFonts w:ascii="Arial" w:hAnsi="Arial" w:cs="Arial"/>
          <w:sz w:val="20"/>
          <w:szCs w:val="20"/>
        </w:rPr>
        <w:t xml:space="preserve">Partiendo del objetivo de determinar si procede o no declarar una “Zona de Protección Especial Acústica”, se debe considerar, entre otros, el nivel de ruido promedio de la zona, así como identificar las fuentes que la generan, es decir, determinar si </w:t>
      </w:r>
      <w:r w:rsidR="001C50CE">
        <w:rPr>
          <w:rFonts w:ascii="Arial" w:hAnsi="Arial" w:cs="Arial"/>
          <w:sz w:val="20"/>
          <w:szCs w:val="20"/>
        </w:rPr>
        <w:br w:type="page"/>
      </w:r>
    </w:p>
    <w:p w14:paraId="46BEB724" w14:textId="09CFDDCF" w:rsidR="00BC5D50" w:rsidRPr="00BC5D50" w:rsidRDefault="00BC5D50" w:rsidP="001C50CE">
      <w:pPr>
        <w:pStyle w:val="Prrafodelista"/>
        <w:widowControl/>
        <w:autoSpaceDE/>
        <w:autoSpaceDN/>
        <w:spacing w:after="200"/>
        <w:ind w:left="851" w:right="339" w:firstLine="0"/>
        <w:contextualSpacing/>
        <w:rPr>
          <w:rFonts w:ascii="Arial" w:hAnsi="Arial" w:cs="Arial"/>
          <w:sz w:val="20"/>
          <w:szCs w:val="20"/>
        </w:rPr>
      </w:pPr>
      <w:r w:rsidRPr="00BC5D50">
        <w:rPr>
          <w:rFonts w:ascii="Arial" w:hAnsi="Arial" w:cs="Arial"/>
          <w:sz w:val="20"/>
          <w:szCs w:val="20"/>
        </w:rPr>
        <w:lastRenderedPageBreak/>
        <w:t>en la zona denominada Barrio Xochimilco, existe una problemática de ruido, ya que para establecer este tipo de zonas que tienen por objeto</w:t>
      </w:r>
      <w:r w:rsidRPr="00BC5D50">
        <w:rPr>
          <w:rFonts w:ascii="Arial" w:hAnsi="Arial" w:cs="Arial"/>
          <w:bCs/>
          <w:sz w:val="20"/>
          <w:szCs w:val="20"/>
        </w:rPr>
        <w:t xml:space="preserve"> restringir, limitar o prohibir actividades relacionados con otros derechos humanos como lo es, de trabajo y de profesión, la libertad de tránsito, así como la libertad religiosa, </w:t>
      </w:r>
      <w:r w:rsidRPr="00BC5D50">
        <w:rPr>
          <w:rFonts w:ascii="Arial" w:hAnsi="Arial" w:cs="Arial"/>
          <w:sz w:val="20"/>
          <w:szCs w:val="20"/>
        </w:rPr>
        <w:t>debe existir una causa justificada, dicha causa luego entonces, consiste en la situación de ruido que pondera el derecho a la salud de la población frente a los derechos ya enunciados y que se encuentran consagrados en los artículos 5°, 11 y 27 de la Constitución Política de los Estados Unidos Mexicanos.</w:t>
      </w:r>
    </w:p>
    <w:p w14:paraId="1D84B75F" w14:textId="77777777" w:rsidR="00BC5D50" w:rsidRPr="00BC5D50" w:rsidRDefault="00BC5D50" w:rsidP="001C50CE">
      <w:pPr>
        <w:pStyle w:val="Prrafodelista"/>
        <w:ind w:left="851" w:right="339"/>
        <w:rPr>
          <w:rFonts w:ascii="Arial" w:hAnsi="Arial" w:cs="Arial"/>
          <w:sz w:val="20"/>
          <w:szCs w:val="20"/>
        </w:rPr>
      </w:pPr>
    </w:p>
    <w:p w14:paraId="2847F51B" w14:textId="762E01B2" w:rsidR="00BC5D50" w:rsidRPr="004E6B19" w:rsidRDefault="00BC5D50" w:rsidP="004E6B19">
      <w:pPr>
        <w:pStyle w:val="Prrafodelista"/>
        <w:ind w:left="851" w:right="339" w:firstLine="0"/>
        <w:rPr>
          <w:rFonts w:ascii="Arial" w:hAnsi="Arial" w:cs="Arial"/>
          <w:sz w:val="20"/>
          <w:szCs w:val="20"/>
        </w:rPr>
      </w:pPr>
      <w:r w:rsidRPr="00BC5D50">
        <w:rPr>
          <w:rFonts w:ascii="Arial" w:hAnsi="Arial" w:cs="Arial"/>
          <w:sz w:val="20"/>
          <w:szCs w:val="20"/>
        </w:rPr>
        <w:t xml:space="preserve">En ese sentido, toda vez que no existe una norma reglamentaria o técnica ambiental que establezca los requisitos y/o procedimientos para su establecimiento y en aras de atender la solicitud realizada por los CC. </w:t>
      </w:r>
      <w:r w:rsidRPr="00BC5D50">
        <w:rPr>
          <w:rFonts w:ascii="Arial" w:hAnsi="Arial" w:cs="Arial"/>
          <w:bCs/>
          <w:color w:val="000000"/>
          <w:sz w:val="20"/>
          <w:szCs w:val="20"/>
        </w:rPr>
        <w:t>Nicolás Zapata de Vengoechea y la C. Renata Lucía Ruiz Elizondo, derivado de las reuniones de trabajo detalladas en el antecedente QUINTO, se estableció la necesidad de contar con un Estudio de Ruido, para lo cual se diseñó</w:t>
      </w:r>
      <w:r w:rsidRPr="00BC5D50">
        <w:rPr>
          <w:rFonts w:ascii="Arial" w:hAnsi="Arial" w:cs="Arial"/>
          <w:sz w:val="20"/>
          <w:szCs w:val="20"/>
        </w:rPr>
        <w:t xml:space="preserve"> una metodología específica que determine como se debe realizar e integrar un estudio de ruido, en una determinada zona urbana, para lo cual la Secretaría de Medio Ambiente, Biodiversidad, Energías y Sostenibilidad del Gobierno del Estado en coordinación con la Secretaría de Medio Ambiente y Cambio Climático y la Procuraduría Ambiental del Municipio de Oaxaca de Juárez, establecieron una metodología a efecto de conocer los niveles de ruido en el Barrio de Xochimilco, y determinar si dicha zona, cumple o no, con los parámetros permisibles de la Norma Oficial Mexicana NOM-081-SEMARNAT-1994, misma “Que establece los Límites Máximos Permisibles de Emisión de Ruido de las Fuentes Fijas y su Método de Medición”, con lo cual se podría determinar si dicha zona se encuentra o no en riesgo por contaminación por ruido, y por ende, ante la salvaguarda al derecho a la salud y al medio ambiente, de manera que exista justificación para que la autoridad competente restrinja el ejercicio de otros derechos humanos. </w:t>
      </w:r>
    </w:p>
    <w:p w14:paraId="0FCB9C95" w14:textId="77777777" w:rsidR="001C50CE" w:rsidRDefault="001C50CE" w:rsidP="001C50CE">
      <w:pPr>
        <w:pStyle w:val="Prrafodelista"/>
        <w:widowControl/>
        <w:autoSpaceDE/>
        <w:autoSpaceDN/>
        <w:spacing w:after="200"/>
        <w:ind w:left="851" w:right="339" w:firstLine="0"/>
        <w:contextualSpacing/>
        <w:rPr>
          <w:rFonts w:ascii="Arial" w:hAnsi="Arial" w:cs="Arial"/>
          <w:sz w:val="20"/>
          <w:szCs w:val="20"/>
        </w:rPr>
      </w:pPr>
      <w:r>
        <w:rPr>
          <w:rFonts w:ascii="Arial" w:hAnsi="Arial" w:cs="Arial"/>
          <w:sz w:val="20"/>
          <w:szCs w:val="20"/>
        </w:rPr>
        <w:t xml:space="preserve">1. </w:t>
      </w:r>
      <w:r w:rsidR="00BC5D50" w:rsidRPr="00BC5D50">
        <w:rPr>
          <w:rFonts w:ascii="Arial" w:hAnsi="Arial" w:cs="Arial"/>
          <w:sz w:val="20"/>
          <w:szCs w:val="20"/>
        </w:rPr>
        <w:t xml:space="preserve">A efecto de realizar el estudio de ruido antes señalado, que tuvo por objetivo general: “Obtener </w:t>
      </w:r>
    </w:p>
    <w:p w14:paraId="5B41B34A" w14:textId="77777777" w:rsidR="004E6B19" w:rsidRDefault="004E6B19" w:rsidP="001C50CE">
      <w:pPr>
        <w:pStyle w:val="Prrafodelista"/>
        <w:widowControl/>
        <w:autoSpaceDE/>
        <w:autoSpaceDN/>
        <w:spacing w:after="200"/>
        <w:ind w:left="851" w:right="339" w:firstLine="0"/>
        <w:contextualSpacing/>
        <w:rPr>
          <w:rFonts w:ascii="Arial" w:hAnsi="Arial" w:cs="Arial"/>
          <w:sz w:val="20"/>
          <w:szCs w:val="20"/>
        </w:rPr>
      </w:pPr>
    </w:p>
    <w:p w14:paraId="6B92CE4B" w14:textId="72239CC2" w:rsidR="00BC5D50" w:rsidRPr="00BC5D50" w:rsidRDefault="00BC5D50" w:rsidP="004E6B19">
      <w:pPr>
        <w:pStyle w:val="Prrafodelista"/>
        <w:widowControl/>
        <w:autoSpaceDE/>
        <w:autoSpaceDN/>
        <w:spacing w:after="200"/>
        <w:ind w:left="851" w:right="1087" w:firstLine="0"/>
        <w:contextualSpacing/>
        <w:rPr>
          <w:rFonts w:ascii="Arial" w:hAnsi="Arial" w:cs="Arial"/>
          <w:sz w:val="20"/>
          <w:szCs w:val="20"/>
        </w:rPr>
      </w:pPr>
      <w:r w:rsidRPr="00BC5D50">
        <w:rPr>
          <w:rFonts w:ascii="Arial" w:hAnsi="Arial" w:cs="Arial"/>
          <w:sz w:val="20"/>
          <w:szCs w:val="20"/>
        </w:rPr>
        <w:t>información pertinente, veraz y comprobable, de los niveles promedio de ruido existentes dentro de la demarcación territorial del Barrio Xochimilco, que permita conocer la situación actual de la zona en dicha materia, lo cual será una prueba pertinente para la toma de decisión del Honorable Cabildo del Municipio de Oaxaca de Juárez, para emitir y/o aprobar el dictamen correspondiente, respecto a sí resulta procedente o no, declarar al Barrio de Xochimilco como Zona de Protección Acústica Especial”, en ese sentido se realizaron las siguientes acciones:</w:t>
      </w:r>
    </w:p>
    <w:p w14:paraId="7A010A01" w14:textId="77777777" w:rsidR="00BC5D50" w:rsidRPr="00BC5D50" w:rsidRDefault="00BC5D50" w:rsidP="001C50CE">
      <w:pPr>
        <w:pStyle w:val="Prrafodelista"/>
        <w:ind w:left="851" w:right="1087"/>
        <w:rPr>
          <w:rFonts w:ascii="Arial" w:hAnsi="Arial" w:cs="Arial"/>
          <w:sz w:val="20"/>
          <w:szCs w:val="20"/>
        </w:rPr>
      </w:pPr>
    </w:p>
    <w:p w14:paraId="14E9C4D2" w14:textId="77777777" w:rsidR="00BC5D50" w:rsidRPr="00BC5D50" w:rsidRDefault="00BC5D50" w:rsidP="00BB3E05">
      <w:pPr>
        <w:pStyle w:val="Prrafodelista"/>
        <w:widowControl/>
        <w:numPr>
          <w:ilvl w:val="1"/>
          <w:numId w:val="94"/>
        </w:numPr>
        <w:autoSpaceDE/>
        <w:autoSpaceDN/>
        <w:spacing w:after="200"/>
        <w:ind w:left="851" w:right="1087"/>
        <w:contextualSpacing/>
        <w:rPr>
          <w:rFonts w:ascii="Arial" w:hAnsi="Arial" w:cs="Arial"/>
          <w:sz w:val="20"/>
          <w:szCs w:val="20"/>
        </w:rPr>
      </w:pPr>
      <w:r w:rsidRPr="00BC5D50">
        <w:rPr>
          <w:rFonts w:ascii="Arial" w:hAnsi="Arial" w:cs="Arial"/>
          <w:sz w:val="20"/>
          <w:szCs w:val="20"/>
        </w:rPr>
        <w:t>La identificación física territorial del Barrio Xochimilco, en la que se realizó un recorrido a pie, con la finalidad de ubicar los establecimientos que se encuentran dentro de esa zona, mismos que están señalados en el artículo 181 de la Ley del Equilibrio Ecológico y Protección al Ambiente para el Estado de Oaxaca y así también, los establecimientos con actividad industrial, comercial, de servicios o cualquiera que por su naturaleza genere emisiones de ruido, señalados en el artículo 180 de la Ley del Equilibrio Ecológico y Protección al Ambiente para el Estado de Oaxaca.</w:t>
      </w:r>
    </w:p>
    <w:p w14:paraId="67307AE3" w14:textId="77777777" w:rsidR="00BC5D50" w:rsidRPr="00BC5D50" w:rsidRDefault="00BC5D50" w:rsidP="001C50CE">
      <w:pPr>
        <w:pStyle w:val="Prrafodelista"/>
        <w:ind w:left="851" w:right="1087"/>
        <w:rPr>
          <w:rFonts w:ascii="Arial" w:hAnsi="Arial" w:cs="Arial"/>
          <w:sz w:val="20"/>
          <w:szCs w:val="20"/>
        </w:rPr>
      </w:pPr>
    </w:p>
    <w:p w14:paraId="49E7450F" w14:textId="77777777" w:rsidR="00BC5D50" w:rsidRPr="00BC5D50" w:rsidRDefault="00BC5D50" w:rsidP="00BB3E05">
      <w:pPr>
        <w:pStyle w:val="Prrafodelista"/>
        <w:widowControl/>
        <w:numPr>
          <w:ilvl w:val="1"/>
          <w:numId w:val="94"/>
        </w:numPr>
        <w:autoSpaceDE/>
        <w:autoSpaceDN/>
        <w:spacing w:after="200"/>
        <w:ind w:left="851" w:right="1087"/>
        <w:contextualSpacing/>
        <w:rPr>
          <w:rFonts w:ascii="Arial" w:hAnsi="Arial" w:cs="Arial"/>
          <w:sz w:val="20"/>
          <w:szCs w:val="20"/>
        </w:rPr>
      </w:pPr>
      <w:r w:rsidRPr="00BC5D50">
        <w:rPr>
          <w:rFonts w:ascii="Arial" w:hAnsi="Arial" w:cs="Arial"/>
          <w:sz w:val="20"/>
          <w:szCs w:val="20"/>
        </w:rPr>
        <w:t xml:space="preserve">Derivado del recorrido de identificación de establecimientos señalados en el artículo 181 de la Ley del Equilibrio Ecológico y Protección al Ambiente para el Estado de Oaxaca, se referenciaron los establecimientos a proteger y los establecimientos que generan ruido, y se determinaron 6 “Zonas Críticas”. Lo anterior teniendo presente que la toma de muestras localizadas “ruido de fuente”, generaría un valor especifico, el cual genera un impacto directo sobre las viviendas o establecimientos cercanos, es decir, únicamente sobre el radio de la medición, y en el presente caso se debe determinar la situación de ruido en una superficie, es decir, en el Barrio Xochimilco. </w:t>
      </w:r>
    </w:p>
    <w:p w14:paraId="48512E2F" w14:textId="77777777" w:rsidR="00BC5D50" w:rsidRPr="00BC5D50" w:rsidRDefault="00BC5D50" w:rsidP="00BC5D50">
      <w:pPr>
        <w:pStyle w:val="Prrafodelista"/>
        <w:ind w:left="1440"/>
        <w:rPr>
          <w:rFonts w:ascii="Arial" w:hAnsi="Arial" w:cs="Arial"/>
          <w:sz w:val="20"/>
          <w:szCs w:val="20"/>
        </w:rPr>
      </w:pPr>
    </w:p>
    <w:p w14:paraId="54B1AE4D" w14:textId="77777777" w:rsidR="001C50CE" w:rsidRDefault="00BC5D50" w:rsidP="00BB3E05">
      <w:pPr>
        <w:pStyle w:val="Prrafodelista"/>
        <w:widowControl/>
        <w:numPr>
          <w:ilvl w:val="1"/>
          <w:numId w:val="94"/>
        </w:numPr>
        <w:autoSpaceDE/>
        <w:autoSpaceDN/>
        <w:spacing w:after="200"/>
        <w:ind w:left="851" w:right="1087"/>
        <w:contextualSpacing/>
        <w:rPr>
          <w:rFonts w:ascii="Arial" w:hAnsi="Arial" w:cs="Arial"/>
          <w:sz w:val="20"/>
          <w:szCs w:val="20"/>
        </w:rPr>
      </w:pPr>
      <w:r w:rsidRPr="00BC5D50">
        <w:rPr>
          <w:rFonts w:ascii="Arial" w:hAnsi="Arial" w:cs="Arial"/>
          <w:sz w:val="20"/>
          <w:szCs w:val="20"/>
        </w:rPr>
        <w:t xml:space="preserve">En cada una de las zonas críticas, se ubicó un punto estratégico, en el cual se realizó la medición de “ruido de fondo”, que considera las fuentes cercanas, pero con un impacto mayor, “ruido en la zona”, esto en tres días distintos en el mismo rango de horario, en dos periodos, diurno y nocturno, por </w:t>
      </w:r>
      <w:r w:rsidR="001C50CE">
        <w:rPr>
          <w:rFonts w:ascii="Arial" w:hAnsi="Arial" w:cs="Arial"/>
          <w:sz w:val="20"/>
          <w:szCs w:val="20"/>
        </w:rPr>
        <w:br w:type="page"/>
      </w:r>
    </w:p>
    <w:p w14:paraId="6D65A3D4" w14:textId="6F9F7E00" w:rsidR="00BC5D50" w:rsidRPr="00BC5D50" w:rsidRDefault="00BC5D50" w:rsidP="001C50CE">
      <w:pPr>
        <w:pStyle w:val="Prrafodelista"/>
        <w:widowControl/>
        <w:autoSpaceDE/>
        <w:autoSpaceDN/>
        <w:spacing w:after="200"/>
        <w:ind w:left="851" w:right="339" w:firstLine="0"/>
        <w:contextualSpacing/>
        <w:rPr>
          <w:rFonts w:ascii="Arial" w:hAnsi="Arial" w:cs="Arial"/>
          <w:sz w:val="20"/>
          <w:szCs w:val="20"/>
        </w:rPr>
      </w:pPr>
      <w:r w:rsidRPr="00BC5D50">
        <w:rPr>
          <w:rFonts w:ascii="Arial" w:hAnsi="Arial" w:cs="Arial"/>
          <w:sz w:val="20"/>
          <w:szCs w:val="20"/>
        </w:rPr>
        <w:lastRenderedPageBreak/>
        <w:t xml:space="preserve">parte del personal de la Secretaría de Medio Ambiente y Cambio Climático del Municipio de Oaxaca de Juárez, tomando en consideración los horarios que señalaron los quejosos existe mayor emisión de ruido. </w:t>
      </w:r>
    </w:p>
    <w:p w14:paraId="6F4AE54A" w14:textId="77777777" w:rsidR="00BC5D50" w:rsidRPr="00BC5D50" w:rsidRDefault="00BC5D50" w:rsidP="001C50CE">
      <w:pPr>
        <w:pStyle w:val="Prrafodelista"/>
        <w:ind w:left="851" w:right="339" w:firstLine="0"/>
        <w:rPr>
          <w:rFonts w:ascii="Arial" w:hAnsi="Arial" w:cs="Arial"/>
          <w:sz w:val="20"/>
          <w:szCs w:val="20"/>
        </w:rPr>
      </w:pPr>
    </w:p>
    <w:p w14:paraId="274B29AB" w14:textId="77777777" w:rsidR="00BC5D50" w:rsidRPr="00BC5D50" w:rsidRDefault="00BC5D50" w:rsidP="00BB3E05">
      <w:pPr>
        <w:pStyle w:val="Prrafodelista"/>
        <w:widowControl/>
        <w:numPr>
          <w:ilvl w:val="1"/>
          <w:numId w:val="94"/>
        </w:numPr>
        <w:autoSpaceDE/>
        <w:autoSpaceDN/>
        <w:spacing w:after="0"/>
        <w:ind w:left="851" w:right="339" w:firstLine="0"/>
        <w:contextualSpacing/>
        <w:rPr>
          <w:rFonts w:ascii="Arial" w:hAnsi="Arial" w:cs="Arial"/>
          <w:sz w:val="20"/>
          <w:szCs w:val="20"/>
        </w:rPr>
      </w:pPr>
      <w:r w:rsidRPr="00BC5D50">
        <w:rPr>
          <w:rFonts w:ascii="Arial" w:hAnsi="Arial" w:cs="Arial"/>
          <w:sz w:val="20"/>
          <w:szCs w:val="20"/>
        </w:rPr>
        <w:t xml:space="preserve">Las mediciones de ruido se realizaron conforme al punto 2. de la Norma Oficial Mexicana NOM-081-SEMARNAT-1994, misma “Que establece los Límites Máximos Permisibles de Emisión de Ruido de las Fuentes Fijas y su Método de Medición”, para lo cual se utilizó un sonómetro de precisión, un calibrador piezoeléctrico o </w:t>
      </w:r>
      <w:proofErr w:type="spellStart"/>
      <w:r w:rsidRPr="00BC5D50">
        <w:rPr>
          <w:rFonts w:ascii="Arial" w:hAnsi="Arial" w:cs="Arial"/>
          <w:sz w:val="20"/>
          <w:szCs w:val="20"/>
        </w:rPr>
        <w:t>pistófono</w:t>
      </w:r>
      <w:proofErr w:type="spellEnd"/>
      <w:r w:rsidRPr="00BC5D50">
        <w:rPr>
          <w:rFonts w:ascii="Arial" w:hAnsi="Arial" w:cs="Arial"/>
          <w:sz w:val="20"/>
          <w:szCs w:val="20"/>
        </w:rPr>
        <w:t xml:space="preserve"> específico al sonómetro empleado y un impresor grafico de papel o un registrador de cinta magnética.</w:t>
      </w:r>
    </w:p>
    <w:p w14:paraId="098A3A40" w14:textId="77777777" w:rsidR="00BC5D50" w:rsidRPr="00BC5D50" w:rsidRDefault="00BC5D50" w:rsidP="001C50CE">
      <w:pPr>
        <w:pStyle w:val="Prrafodelista"/>
        <w:spacing w:after="0"/>
        <w:ind w:left="851" w:right="339" w:firstLine="0"/>
        <w:rPr>
          <w:rFonts w:ascii="Arial" w:hAnsi="Arial" w:cs="Arial"/>
          <w:sz w:val="20"/>
          <w:szCs w:val="20"/>
        </w:rPr>
      </w:pPr>
    </w:p>
    <w:p w14:paraId="16E95469" w14:textId="77777777" w:rsidR="00BC5D50" w:rsidRPr="00BC5D50" w:rsidRDefault="00BC5D50" w:rsidP="001C50CE">
      <w:pPr>
        <w:pStyle w:val="Prrafodelista"/>
        <w:spacing w:after="0"/>
        <w:ind w:left="851" w:right="339" w:firstLine="0"/>
        <w:rPr>
          <w:rFonts w:ascii="Arial" w:hAnsi="Arial" w:cs="Arial"/>
          <w:sz w:val="20"/>
          <w:szCs w:val="20"/>
        </w:rPr>
      </w:pPr>
      <w:r w:rsidRPr="00BC5D50">
        <w:rPr>
          <w:rFonts w:ascii="Arial" w:hAnsi="Arial" w:cs="Arial"/>
          <w:sz w:val="20"/>
          <w:szCs w:val="20"/>
        </w:rPr>
        <w:t xml:space="preserve">El procedimiento de medición consiste, en realizar un recorrido por la parte externa de las colindancias con el objeto de localizar la Zona Crítica de medición. Para determinar los niveles de ruido de las fuentes fijas se realizó de conformidad con el procedimiento que señala la Norma Oficial Mexicana NOM-081-SEMARNAT-1994, en su numeral, 5.3 que dice: “Para obtener el nivel sonoro de una fuente fija se debe aplicar el procedimiento de actividades siguiente: Un reconocimiento inicial; una medición de campo; un procesamiento de datos de medición y; la elaboración de un informe de medición”.   </w:t>
      </w:r>
    </w:p>
    <w:p w14:paraId="10580B9A" w14:textId="77777777" w:rsidR="00BC5D50" w:rsidRPr="00BC5D50" w:rsidRDefault="00BC5D50" w:rsidP="001C50CE">
      <w:pPr>
        <w:pStyle w:val="Prrafodelista"/>
        <w:spacing w:after="0"/>
        <w:ind w:left="851" w:firstLine="0"/>
        <w:rPr>
          <w:rFonts w:ascii="Arial" w:hAnsi="Arial" w:cs="Arial"/>
          <w:sz w:val="20"/>
          <w:szCs w:val="20"/>
        </w:rPr>
      </w:pPr>
    </w:p>
    <w:p w14:paraId="1CC1C30D" w14:textId="6978C545" w:rsidR="00BC5D50" w:rsidRPr="00BC5D50" w:rsidRDefault="00BC5D50" w:rsidP="000D1A55">
      <w:pPr>
        <w:pStyle w:val="Prrafodelista"/>
        <w:spacing w:after="0"/>
        <w:ind w:left="851" w:right="339" w:firstLine="0"/>
        <w:rPr>
          <w:rFonts w:ascii="Arial" w:hAnsi="Arial" w:cs="Arial"/>
          <w:sz w:val="20"/>
          <w:szCs w:val="20"/>
        </w:rPr>
      </w:pPr>
      <w:r w:rsidRPr="00BC5D50">
        <w:rPr>
          <w:rFonts w:ascii="Arial" w:hAnsi="Arial" w:cs="Arial"/>
          <w:sz w:val="20"/>
          <w:szCs w:val="20"/>
        </w:rPr>
        <w:t xml:space="preserve">Los tres primeros aspectos señalados, implican procedimientos técnicos obligatorios para la toma de mediciones, ajustados a la Norma Oficial Mexicana NOM-081-SEMARNAT-1994, es decir, el reconocimiento inicial del sitio donde se ubica la zona crítica, (en este caso todo el Barrio Xochimilco), la medición de campo de los ruidos de fuente y de fondo (de cada punto determinado para medición) y el procesamiento de datos de medición, para lo cual, se tomó como apoyo, el software denominado Determinación de Nivel de Fuente Fija, diseñado específicamente para abreviar las operaciones matemáticas y estadísticas que se establecen en la Norma Oficial Mexicana. </w:t>
      </w:r>
    </w:p>
    <w:p w14:paraId="506494BA" w14:textId="77777777" w:rsidR="00BC5D50" w:rsidRPr="00BC5D50" w:rsidRDefault="00BC5D50" w:rsidP="00BC5D50">
      <w:pPr>
        <w:pStyle w:val="Prrafodelista"/>
        <w:spacing w:after="0"/>
        <w:ind w:left="1440"/>
        <w:rPr>
          <w:rFonts w:ascii="Arial" w:hAnsi="Arial" w:cs="Arial"/>
          <w:sz w:val="20"/>
          <w:szCs w:val="20"/>
        </w:rPr>
      </w:pPr>
    </w:p>
    <w:p w14:paraId="708E3775" w14:textId="77777777" w:rsidR="000D1A55" w:rsidRDefault="00BC5D50" w:rsidP="000D1A55">
      <w:pPr>
        <w:pStyle w:val="Prrafodelista"/>
        <w:spacing w:after="0"/>
        <w:ind w:left="851" w:right="339" w:firstLine="0"/>
        <w:rPr>
          <w:rFonts w:ascii="Arial" w:hAnsi="Arial" w:cs="Arial"/>
          <w:sz w:val="20"/>
          <w:szCs w:val="20"/>
        </w:rPr>
      </w:pPr>
      <w:r w:rsidRPr="00BC5D50">
        <w:rPr>
          <w:rFonts w:ascii="Arial" w:hAnsi="Arial" w:cs="Arial"/>
          <w:sz w:val="20"/>
          <w:szCs w:val="20"/>
        </w:rPr>
        <w:t xml:space="preserve">Toda vez que se no se trata de un solo sitio en específico de medición, es decir, de una sola Zona Crítica, el informe de medición que determina el </w:t>
      </w:r>
    </w:p>
    <w:p w14:paraId="3DAA7697" w14:textId="7E3FCC51" w:rsidR="00BC5D50" w:rsidRPr="00BC5D50" w:rsidRDefault="00BC5D50" w:rsidP="000D1A55">
      <w:pPr>
        <w:pStyle w:val="Prrafodelista"/>
        <w:spacing w:after="0"/>
        <w:ind w:left="851" w:right="1087" w:firstLine="0"/>
        <w:rPr>
          <w:rFonts w:ascii="Arial" w:hAnsi="Arial" w:cs="Arial"/>
          <w:sz w:val="20"/>
          <w:szCs w:val="20"/>
        </w:rPr>
      </w:pPr>
      <w:r w:rsidRPr="00BC5D50">
        <w:rPr>
          <w:rFonts w:ascii="Arial" w:hAnsi="Arial" w:cs="Arial"/>
          <w:sz w:val="20"/>
          <w:szCs w:val="20"/>
        </w:rPr>
        <w:t xml:space="preserve">nivel de la fuente fija, es ahora un área completa (la totalidad del Barrio Xochimilco), por lo que dicho informe debe ahora ser analizado con otros métodos que pueda globalizar la información obtenida en campo y que permita ofrecer un análisis técnico más específico, razón por la cual, el grupo de trabajo, concluyó que la información de los resultados (el informe en sí) puede ser analizado mediante el método denominado: Análisis de la Varianza (ANOVA), de los datos disponibles. </w:t>
      </w:r>
    </w:p>
    <w:p w14:paraId="4F946296" w14:textId="77777777" w:rsidR="00BC5D50" w:rsidRPr="00BC5D50" w:rsidRDefault="00BC5D50" w:rsidP="000D1A55">
      <w:pPr>
        <w:pStyle w:val="Prrafodelista"/>
        <w:spacing w:after="0"/>
        <w:ind w:left="1440" w:right="1087"/>
        <w:rPr>
          <w:rFonts w:ascii="Arial" w:hAnsi="Arial" w:cs="Arial"/>
          <w:sz w:val="20"/>
          <w:szCs w:val="20"/>
        </w:rPr>
      </w:pPr>
    </w:p>
    <w:p w14:paraId="0A96E545" w14:textId="77777777" w:rsidR="00BC5D50" w:rsidRPr="00BC5D50" w:rsidRDefault="00BC5D50" w:rsidP="000D1A55">
      <w:pPr>
        <w:pStyle w:val="Prrafodelista"/>
        <w:spacing w:after="0"/>
        <w:ind w:left="851" w:right="1087" w:firstLine="0"/>
        <w:rPr>
          <w:rFonts w:ascii="Arial" w:hAnsi="Arial" w:cs="Arial"/>
          <w:sz w:val="20"/>
          <w:szCs w:val="20"/>
        </w:rPr>
      </w:pPr>
      <w:r w:rsidRPr="00BC5D50">
        <w:rPr>
          <w:rFonts w:ascii="Arial" w:hAnsi="Arial" w:cs="Arial"/>
          <w:sz w:val="20"/>
          <w:szCs w:val="20"/>
        </w:rPr>
        <w:t>Dentro de cada Zona Crítica (</w:t>
      </w:r>
      <w:proofErr w:type="spellStart"/>
      <w:r w:rsidRPr="00BC5D50">
        <w:rPr>
          <w:rFonts w:ascii="Arial" w:hAnsi="Arial" w:cs="Arial"/>
          <w:sz w:val="20"/>
          <w:szCs w:val="20"/>
        </w:rPr>
        <w:t>ZCi</w:t>
      </w:r>
      <w:proofErr w:type="spellEnd"/>
      <w:r w:rsidRPr="00BC5D50">
        <w:rPr>
          <w:rFonts w:ascii="Arial" w:hAnsi="Arial" w:cs="Arial"/>
          <w:sz w:val="20"/>
          <w:szCs w:val="20"/>
        </w:rPr>
        <w:t xml:space="preserve">) se ubicarán 5 puntos distribuidos vertical y/u horizontalmente en forma aleatoria a 0.30 m de distancia del punto fijado y a no menos de 1.2 m del nivel del piso, se colocó el micrófono o el sonómetro en cada punto de medición apuntando hacia la fuente y mantenerlo, durante el cual se registra ininterrumpidamente la señal. Al cabo de dicho periodo de tiempo se mueve el micrófono al siguiente punto y se repite la operación. Durante el cambio se detiene la grabación o almacenamiento de la señal, dejando un margen en la misma para indicar el cambio del punto, este proceso dura entre una hora y media a dos horas por punto, con los datos obtenidos, se elaborará un dictamen de ruido, el cual es esencial para conocer fehacientemente si una fuente o zona critica contamina o no, ya sea por ruido, vibraciones o ambas, en el presente caso la Secretaría de Medio Ambiente, Biodiversidad, Energías y Sostenibilidad no cuenta con un sonómetro, por lo que, las mediciones se realizaron únicamente por parte del Municipio de Oaxaca de Juárez, el procedimiento detallado se describe en el punto </w:t>
      </w:r>
      <w:r w:rsidRPr="00BC5D50">
        <w:rPr>
          <w:rFonts w:ascii="Arial" w:hAnsi="Arial" w:cs="Arial"/>
          <w:b/>
          <w:bCs/>
          <w:sz w:val="20"/>
          <w:szCs w:val="20"/>
        </w:rPr>
        <w:t>8 Periodos de medición y levantamiento de información de los sitios</w:t>
      </w:r>
      <w:r w:rsidRPr="00BC5D50">
        <w:rPr>
          <w:rFonts w:ascii="Arial" w:hAnsi="Arial" w:cs="Arial"/>
          <w:sz w:val="20"/>
          <w:szCs w:val="20"/>
        </w:rPr>
        <w:t xml:space="preserve">, del Estudio de Medición y Resultados. </w:t>
      </w:r>
    </w:p>
    <w:p w14:paraId="59E63433" w14:textId="77777777" w:rsidR="00BC5D50" w:rsidRPr="00BC5D50" w:rsidRDefault="00BC5D50" w:rsidP="00BC5D50">
      <w:pPr>
        <w:pStyle w:val="Prrafodelista"/>
        <w:spacing w:after="0"/>
        <w:ind w:left="1440"/>
        <w:rPr>
          <w:rFonts w:ascii="Arial" w:hAnsi="Arial" w:cs="Arial"/>
          <w:sz w:val="20"/>
          <w:szCs w:val="20"/>
        </w:rPr>
      </w:pPr>
    </w:p>
    <w:p w14:paraId="5E62BBEB" w14:textId="77777777" w:rsidR="000D1A55" w:rsidRDefault="00BC5D50" w:rsidP="000D1A55">
      <w:pPr>
        <w:pStyle w:val="Prrafodelista"/>
        <w:spacing w:after="0"/>
        <w:ind w:left="851" w:right="1087" w:firstLine="0"/>
        <w:rPr>
          <w:rFonts w:ascii="Arial" w:hAnsi="Arial" w:cs="Arial"/>
          <w:sz w:val="20"/>
          <w:szCs w:val="20"/>
        </w:rPr>
      </w:pPr>
      <w:r w:rsidRPr="00BC5D50">
        <w:rPr>
          <w:rFonts w:ascii="Arial" w:hAnsi="Arial" w:cs="Arial"/>
          <w:sz w:val="20"/>
          <w:szCs w:val="20"/>
        </w:rPr>
        <w:t>De igual forma, se diseñaron formatos específicos para el levantamiento de los datos de campo, de tal forma que la información pudiera ser concentrada de forma accesible y de fácil manejo para su procesamiento. Por cada día de trabajo realizado en campo, para el levantamiento de datos, se levantó también un acta circunstanciada en donde se asentaron los siguientes datos: inspectores ambientales que participaron en la actividad, ubicación del punto de medición, equipo y logística utilizada, así como los datos más relevantes de la</w:t>
      </w:r>
      <w:r w:rsidR="000D1A55">
        <w:rPr>
          <w:rFonts w:ascii="Arial" w:hAnsi="Arial" w:cs="Arial"/>
          <w:sz w:val="20"/>
          <w:szCs w:val="20"/>
        </w:rPr>
        <w:br w:type="page"/>
      </w:r>
    </w:p>
    <w:p w14:paraId="6F6D61D7" w14:textId="0408BDB7" w:rsidR="00BC5D50" w:rsidRPr="00BC5D50" w:rsidRDefault="00BC5D50" w:rsidP="000D1A55">
      <w:pPr>
        <w:pStyle w:val="Prrafodelista"/>
        <w:spacing w:after="0"/>
        <w:ind w:left="851" w:right="339" w:firstLine="0"/>
        <w:rPr>
          <w:rFonts w:ascii="Arial" w:hAnsi="Arial" w:cs="Arial"/>
          <w:sz w:val="20"/>
          <w:szCs w:val="20"/>
        </w:rPr>
      </w:pPr>
      <w:r w:rsidRPr="00BC5D50">
        <w:rPr>
          <w:rFonts w:ascii="Arial" w:hAnsi="Arial" w:cs="Arial"/>
          <w:sz w:val="20"/>
          <w:szCs w:val="20"/>
        </w:rPr>
        <w:lastRenderedPageBreak/>
        <w:t xml:space="preserve"> información obtenida que mostraba el sonómetro, como lo es el número de registro de la medición, hora de inicio y término de las mediciones, hora de la calibración del equipo, así como la hora y fecha de inicio y término del levantamiento del acta respectiva y firmando al calce el personal técnico que participó en esta actividad.</w:t>
      </w:r>
    </w:p>
    <w:p w14:paraId="524F62BA" w14:textId="77777777" w:rsidR="00BC5D50" w:rsidRPr="00BC5D50" w:rsidRDefault="00BC5D50" w:rsidP="000D1A55">
      <w:pPr>
        <w:pStyle w:val="Prrafodelista"/>
        <w:spacing w:after="0"/>
        <w:ind w:left="851" w:right="339"/>
        <w:rPr>
          <w:rFonts w:ascii="Arial" w:hAnsi="Arial" w:cs="Arial"/>
          <w:sz w:val="20"/>
          <w:szCs w:val="20"/>
        </w:rPr>
      </w:pPr>
    </w:p>
    <w:p w14:paraId="4A8B4985" w14:textId="77777777" w:rsidR="00BC5D50" w:rsidRPr="00BC5D50" w:rsidRDefault="00BC5D50" w:rsidP="000D1A55">
      <w:pPr>
        <w:pStyle w:val="Prrafodelista"/>
        <w:ind w:left="851" w:right="339" w:firstLine="0"/>
        <w:rPr>
          <w:rFonts w:ascii="Arial" w:hAnsi="Arial" w:cs="Arial"/>
          <w:sz w:val="20"/>
          <w:szCs w:val="20"/>
        </w:rPr>
      </w:pPr>
      <w:r w:rsidRPr="00BC5D50">
        <w:rPr>
          <w:rFonts w:ascii="Arial" w:hAnsi="Arial" w:cs="Arial"/>
          <w:sz w:val="20"/>
          <w:szCs w:val="20"/>
        </w:rPr>
        <w:t>Información que se concentró en seis fichas técnicas, la cual constituyó un resumen de resultados de las mediciones realizadas, mismas que fueron entregadas con fecha 12 de julio del 2024, mediante el oficio SMACC/PA/784/2024 dirigido a la Secretaría de Medio Ambiente, Biodiversidad, Energías y Sostenibilidad.</w:t>
      </w:r>
    </w:p>
    <w:p w14:paraId="5C9045E3" w14:textId="77777777" w:rsidR="00BC5D50" w:rsidRPr="00BC5D50" w:rsidRDefault="00BC5D50" w:rsidP="000D1A55">
      <w:pPr>
        <w:pStyle w:val="Prrafodelista"/>
        <w:ind w:left="851" w:right="339" w:firstLine="0"/>
        <w:rPr>
          <w:rFonts w:ascii="Arial" w:hAnsi="Arial" w:cs="Arial"/>
          <w:sz w:val="20"/>
          <w:szCs w:val="20"/>
        </w:rPr>
      </w:pPr>
    </w:p>
    <w:p w14:paraId="25D5F5C0" w14:textId="77777777" w:rsidR="00BC5D50" w:rsidRPr="00BC5D50" w:rsidRDefault="00BC5D50" w:rsidP="00BB3E05">
      <w:pPr>
        <w:pStyle w:val="Prrafodelista"/>
        <w:widowControl/>
        <w:numPr>
          <w:ilvl w:val="1"/>
          <w:numId w:val="94"/>
        </w:numPr>
        <w:autoSpaceDE/>
        <w:autoSpaceDN/>
        <w:spacing w:after="200"/>
        <w:ind w:left="851" w:right="339" w:firstLine="0"/>
        <w:contextualSpacing/>
        <w:rPr>
          <w:rFonts w:ascii="Arial" w:hAnsi="Arial" w:cs="Arial"/>
          <w:sz w:val="20"/>
          <w:szCs w:val="20"/>
        </w:rPr>
      </w:pPr>
      <w:r w:rsidRPr="00BC5D50">
        <w:rPr>
          <w:rFonts w:ascii="Arial" w:hAnsi="Arial" w:cs="Arial"/>
          <w:sz w:val="20"/>
          <w:szCs w:val="20"/>
        </w:rPr>
        <w:t>Posteriormente, personal de la Secretaría de Medio Ambiente, Biodiversidad, Energías y Sostenibilidad, analizó los datos entregados por el Municipio de Oaxaca de Juárez, mediante un Análisis de la Varianza (</w:t>
      </w:r>
      <w:proofErr w:type="spellStart"/>
      <w:r w:rsidRPr="00BC5D50">
        <w:rPr>
          <w:rFonts w:ascii="Arial" w:hAnsi="Arial" w:cs="Arial"/>
          <w:sz w:val="20"/>
          <w:szCs w:val="20"/>
        </w:rPr>
        <w:t>Anova</w:t>
      </w:r>
      <w:proofErr w:type="spellEnd"/>
      <w:r w:rsidRPr="00BC5D50">
        <w:rPr>
          <w:rFonts w:ascii="Arial" w:hAnsi="Arial" w:cs="Arial"/>
          <w:sz w:val="20"/>
          <w:szCs w:val="20"/>
        </w:rPr>
        <w:t xml:space="preserve">), mismo que constituye, una de las herramientas más valiosas de la Inferencia Estadística. Desarrollado en 1930 por R.A. Fisher, el </w:t>
      </w:r>
      <w:proofErr w:type="spellStart"/>
      <w:r w:rsidRPr="00BC5D50">
        <w:rPr>
          <w:rFonts w:ascii="Arial" w:hAnsi="Arial" w:cs="Arial"/>
          <w:sz w:val="20"/>
          <w:szCs w:val="20"/>
        </w:rPr>
        <w:t>Anova</w:t>
      </w:r>
      <w:proofErr w:type="spellEnd"/>
      <w:r w:rsidRPr="00BC5D50">
        <w:rPr>
          <w:rFonts w:ascii="Arial" w:hAnsi="Arial" w:cs="Arial"/>
          <w:sz w:val="20"/>
          <w:szCs w:val="20"/>
        </w:rPr>
        <w:t xml:space="preserve"> constituye la técnica básica para el estudio de observaciones que dependen de varios factores, siendo la herramienta fundamental en el análisis de los modelos de Regresión Lineal y de Diseño de Experimentos, para conocer el estado de ruido en cada Zona Critica. </w:t>
      </w:r>
    </w:p>
    <w:p w14:paraId="1C4189E3" w14:textId="77777777" w:rsidR="00BC5D50" w:rsidRPr="00BC5D50" w:rsidRDefault="00BC5D50" w:rsidP="000D1A55">
      <w:pPr>
        <w:pStyle w:val="Prrafodelista"/>
        <w:ind w:left="851" w:right="339"/>
        <w:rPr>
          <w:rFonts w:ascii="Arial" w:hAnsi="Arial" w:cs="Arial"/>
          <w:sz w:val="20"/>
          <w:szCs w:val="20"/>
        </w:rPr>
      </w:pPr>
    </w:p>
    <w:p w14:paraId="195399B7" w14:textId="77777777" w:rsidR="00BC5D50" w:rsidRPr="00BC5D50" w:rsidRDefault="00BC5D50" w:rsidP="000D1A55">
      <w:pPr>
        <w:pStyle w:val="Prrafodelista"/>
        <w:ind w:left="851" w:right="339" w:firstLine="0"/>
        <w:rPr>
          <w:rFonts w:ascii="Arial" w:hAnsi="Arial" w:cs="Arial"/>
          <w:sz w:val="20"/>
          <w:szCs w:val="20"/>
        </w:rPr>
      </w:pPr>
      <w:r w:rsidRPr="00BC5D50">
        <w:rPr>
          <w:rFonts w:ascii="Arial" w:hAnsi="Arial" w:cs="Arial"/>
          <w:sz w:val="20"/>
          <w:szCs w:val="20"/>
        </w:rPr>
        <w:t xml:space="preserve">El análisis por este método, resulta una técnica conveniente de aplicar, toda vez que nos permite comparar la media de tres o más grupos de información y determinar si existen diferencias significativas entre ellas. Este análisis, se desglosa en el punto número 10 del presente informe, y fue desarrollado en su totalidad por personal técnico de la Secretaría de Medio Ambiente, Biodiversidad, Energías y Sostenibilidad del Gobierno del Estado de Oaxaca. Por tal motivo, el punto del análisis de resultados aplicando el instrumento denominado ANOVA, contiene su propio índice y metodología y sus resultados presentados se encuentran en función de la aplicación del diseño del propio método.         </w:t>
      </w:r>
    </w:p>
    <w:p w14:paraId="373CC990" w14:textId="77777777" w:rsidR="00BC5D50" w:rsidRPr="00BC5D50" w:rsidRDefault="00BC5D50" w:rsidP="00BC5D50">
      <w:pPr>
        <w:pStyle w:val="Prrafodelista"/>
        <w:ind w:left="1440"/>
        <w:rPr>
          <w:rFonts w:ascii="Arial" w:hAnsi="Arial" w:cs="Arial"/>
          <w:sz w:val="20"/>
          <w:szCs w:val="20"/>
        </w:rPr>
      </w:pPr>
    </w:p>
    <w:p w14:paraId="320D691D" w14:textId="77777777" w:rsidR="00BC5D50" w:rsidRPr="00BC5D50" w:rsidRDefault="00BC5D50" w:rsidP="00BB3E05">
      <w:pPr>
        <w:pStyle w:val="Prrafodelista"/>
        <w:widowControl/>
        <w:numPr>
          <w:ilvl w:val="1"/>
          <w:numId w:val="94"/>
        </w:numPr>
        <w:autoSpaceDE/>
        <w:autoSpaceDN/>
        <w:spacing w:after="200"/>
        <w:ind w:left="851" w:right="1087" w:firstLine="0"/>
        <w:contextualSpacing/>
        <w:rPr>
          <w:rFonts w:ascii="Arial" w:hAnsi="Arial" w:cs="Arial"/>
          <w:sz w:val="20"/>
          <w:szCs w:val="20"/>
        </w:rPr>
      </w:pPr>
      <w:r w:rsidRPr="00BC5D50">
        <w:rPr>
          <w:rFonts w:ascii="Arial" w:hAnsi="Arial" w:cs="Arial"/>
          <w:sz w:val="20"/>
          <w:szCs w:val="20"/>
        </w:rPr>
        <w:t xml:space="preserve">Por último, de manera conjunta se elaboró el informe derivado del estudio de ruido y se establecieron las conclusiones derivadas del mismo, el cual se denominó: </w:t>
      </w:r>
      <w:r w:rsidRPr="00BC5D50">
        <w:rPr>
          <w:rFonts w:ascii="Arial" w:hAnsi="Arial" w:cs="Arial"/>
          <w:b/>
          <w:i/>
          <w:color w:val="242424"/>
          <w:sz w:val="20"/>
          <w:szCs w:val="20"/>
          <w:shd w:val="clear" w:color="auto" w:fill="FFFFFF"/>
        </w:rPr>
        <w:t>“ESTUDIO DE MEDICIÓN Y RESULTADOS, ELABORADO DE FORMA COORDINADA, ENTRE PERSONAL TÉCNICO Y JURÍDICO DE LA SECRETARÍA DEE MEDIO AMBIENTE, BIODIVERSIDAD, ENERGÍAS Y SOSTENIBILIDAD DEL GOBIERNO DEL ESTADO DE OAXACA Y DE LA SECRETARÍA DE MEDIO AMBIENTE Y CAMBIO CLIMÁTICO DEL MUNICIPIO DE OAXACA DE JUÁREZ, OAXACA, DE CONFORMIDAD POR LO DISPUESTO EN LOS ARTÍCULOS 180 Y 181 DE LA LEY DE EQUILIBRIO ECOLÓGICO Y PROTECCIÓN AL AMBIENTE PARA EL ESTADO DE OAXACA, A EFECTO DE OBTENER PRUEBAS PERTINENTES Y QUE SUSTENTE LA ELABORACIÓN DE: “UN NUEVO DICTAMEN PARA DETERMINAR SI PROCEDE O NO DECLARAR EL BARRIO DE XOCHIMILCO DEL MUNICIPIO DE OAXACA DE JUÁREZ, OAXACA COMO ZONA DE PROTECCIÓN ESPECIAL ACÚSTICA, CONFORME A LA SENTENCIA DICTADA EN EL JUICIO DE AMPARO NÚMERO 217/2022 DEL ÍNDICE DEL JUZGADO DÉCIMO DE DISTRITO EN EL ESTADO”</w:t>
      </w:r>
    </w:p>
    <w:p w14:paraId="4786422B" w14:textId="77777777" w:rsidR="00BC5D50" w:rsidRPr="00BC5D50" w:rsidRDefault="00BC5D50" w:rsidP="000D1A55">
      <w:pPr>
        <w:pStyle w:val="Prrafodelista"/>
        <w:ind w:left="851" w:right="1087" w:firstLine="0"/>
        <w:rPr>
          <w:rFonts w:ascii="Arial" w:hAnsi="Arial" w:cs="Arial"/>
          <w:sz w:val="20"/>
          <w:szCs w:val="20"/>
        </w:rPr>
      </w:pPr>
    </w:p>
    <w:p w14:paraId="04A55426" w14:textId="77777777" w:rsidR="00BC5D50" w:rsidRPr="00BC5D50" w:rsidRDefault="00BC5D50" w:rsidP="000D1A55">
      <w:pPr>
        <w:pStyle w:val="Prrafodelista"/>
        <w:ind w:left="851" w:right="1087" w:firstLine="0"/>
        <w:rPr>
          <w:rFonts w:ascii="Arial" w:hAnsi="Arial" w:cs="Arial"/>
          <w:sz w:val="20"/>
          <w:szCs w:val="20"/>
        </w:rPr>
      </w:pPr>
      <w:r w:rsidRPr="00BC5D50">
        <w:rPr>
          <w:rFonts w:ascii="Arial" w:hAnsi="Arial" w:cs="Arial"/>
          <w:sz w:val="20"/>
          <w:szCs w:val="20"/>
        </w:rPr>
        <w:t xml:space="preserve">Es pertinente precisar que todo el diseño de las actividades, formatos, croquis, planos, resumen e interpretación de la información recabada, fueron realizados sin contar con una metodología que permitiera agilizar las actividades o contar con una guía que la hiciera más expedita, motivo por el cual, la metodología y el contenido del programa se diseñó y desarrolló, con los ajustes necesarios que permitan la correcta interpretación de los datos, procurando que se diera cabal cumplimiento a lo ordenado por la autoridad judicial en el Juicio de Amparo número 217/2022, de este proceso el juez de amparo tuvo pleno conocimiento a medida que avanzaban los trabajos de acuerdo a los informes en vías de cumplimiento rendidos.        </w:t>
      </w:r>
    </w:p>
    <w:p w14:paraId="5599F831" w14:textId="77777777" w:rsidR="00BC5D50" w:rsidRPr="00BC5D50" w:rsidRDefault="00BC5D50" w:rsidP="00BC5D50">
      <w:pPr>
        <w:pStyle w:val="Prrafodelista"/>
        <w:ind w:left="1440"/>
        <w:rPr>
          <w:rFonts w:ascii="Arial" w:hAnsi="Arial" w:cs="Arial"/>
          <w:sz w:val="20"/>
          <w:szCs w:val="20"/>
        </w:rPr>
      </w:pPr>
    </w:p>
    <w:p w14:paraId="0ED34718" w14:textId="07151AC5" w:rsidR="000D1A55" w:rsidRDefault="00BC5D50" w:rsidP="000D1A55">
      <w:pPr>
        <w:pStyle w:val="Prrafodelista"/>
        <w:ind w:left="851" w:right="1087" w:firstLine="0"/>
        <w:rPr>
          <w:rFonts w:ascii="Arial" w:hAnsi="Arial" w:cs="Arial"/>
          <w:sz w:val="20"/>
          <w:szCs w:val="20"/>
        </w:rPr>
      </w:pPr>
      <w:r w:rsidRPr="00BC5D50">
        <w:rPr>
          <w:rFonts w:ascii="Arial" w:hAnsi="Arial" w:cs="Arial"/>
          <w:sz w:val="20"/>
          <w:szCs w:val="20"/>
        </w:rPr>
        <w:t xml:space="preserve">De las conclusiones derivadas del Estudio de Medición y Resultados, se obtuvo: </w:t>
      </w:r>
      <w:r w:rsidR="000D1A55">
        <w:rPr>
          <w:rFonts w:ascii="Arial" w:hAnsi="Arial" w:cs="Arial"/>
          <w:sz w:val="20"/>
          <w:szCs w:val="20"/>
        </w:rPr>
        <w:br w:type="page"/>
      </w:r>
    </w:p>
    <w:p w14:paraId="5A5B2EA5" w14:textId="77777777" w:rsidR="00BC5D50" w:rsidRPr="00BC5D50" w:rsidRDefault="00BC5D50" w:rsidP="000D1A55">
      <w:pPr>
        <w:pStyle w:val="NormalWeb"/>
        <w:ind w:left="851" w:right="339"/>
        <w:jc w:val="both"/>
        <w:rPr>
          <w:rFonts w:ascii="Arial" w:hAnsi="Arial" w:cs="Arial"/>
          <w:sz w:val="20"/>
          <w:szCs w:val="20"/>
        </w:rPr>
      </w:pPr>
      <w:r w:rsidRPr="00BC5D50">
        <w:rPr>
          <w:rFonts w:ascii="Arial" w:hAnsi="Arial" w:cs="Arial"/>
          <w:b/>
          <w:bCs/>
          <w:sz w:val="20"/>
          <w:szCs w:val="20"/>
        </w:rPr>
        <w:lastRenderedPageBreak/>
        <w:t>Primera.</w:t>
      </w:r>
      <w:r w:rsidRPr="00BC5D50">
        <w:rPr>
          <w:rFonts w:ascii="Arial" w:hAnsi="Arial" w:cs="Arial"/>
          <w:sz w:val="20"/>
          <w:szCs w:val="20"/>
        </w:rPr>
        <w:t xml:space="preserve"> La delimitación del Barrio Xochimilco, se apegó a los limites señalados por la Dirección de Centro y Patrimonio Histórico dependiente de la Secretaría de Obras Públicas y Desarrollo Urbano del Municipio de Oaxaca de Juárez, que es la instancia oficial autorizada para señalar e indicar el espacio físico que corresponde a todas las áreas geográficas del Municipio de Oaxaca de Juárez. </w:t>
      </w:r>
    </w:p>
    <w:p w14:paraId="7719625B" w14:textId="77777777" w:rsidR="00BC5D50" w:rsidRPr="00BC5D50" w:rsidRDefault="00BC5D50" w:rsidP="000D1A55">
      <w:pPr>
        <w:pStyle w:val="NormalWeb"/>
        <w:ind w:left="851" w:right="339"/>
        <w:jc w:val="both"/>
        <w:rPr>
          <w:rFonts w:ascii="Arial" w:hAnsi="Arial" w:cs="Arial"/>
          <w:sz w:val="20"/>
          <w:szCs w:val="20"/>
        </w:rPr>
      </w:pPr>
      <w:r w:rsidRPr="00BC5D50">
        <w:rPr>
          <w:rFonts w:ascii="Arial" w:hAnsi="Arial" w:cs="Arial"/>
          <w:b/>
          <w:bCs/>
          <w:sz w:val="20"/>
          <w:szCs w:val="20"/>
        </w:rPr>
        <w:t>Segunda.</w:t>
      </w:r>
      <w:r w:rsidRPr="00BC5D50">
        <w:rPr>
          <w:rFonts w:ascii="Arial" w:hAnsi="Arial" w:cs="Arial"/>
          <w:sz w:val="20"/>
          <w:szCs w:val="20"/>
        </w:rPr>
        <w:t xml:space="preserve"> Todos los puntos señalados y definidos para realizar el muestreo de las mediciones de ruido generados en el Barrio Xochimilco, se encuentran dentro del perímetro que dicha instancia oficial definió como área del citado barrio, razón por la que, las mediciones se encuentran dentro del ámbito de estudio y son válidas para el análisis correspondiente.</w:t>
      </w:r>
    </w:p>
    <w:p w14:paraId="23DF24E9" w14:textId="77777777" w:rsidR="00BC5D50" w:rsidRPr="00BC5D50" w:rsidRDefault="00BC5D50" w:rsidP="000D1A55">
      <w:pPr>
        <w:pStyle w:val="NormalWeb"/>
        <w:ind w:left="851" w:right="339"/>
        <w:jc w:val="both"/>
        <w:rPr>
          <w:rFonts w:ascii="Arial" w:hAnsi="Arial" w:cs="Arial"/>
          <w:sz w:val="20"/>
          <w:szCs w:val="20"/>
        </w:rPr>
      </w:pPr>
      <w:r w:rsidRPr="00BC5D50">
        <w:rPr>
          <w:rFonts w:ascii="Arial" w:hAnsi="Arial" w:cs="Arial"/>
          <w:b/>
          <w:bCs/>
          <w:sz w:val="20"/>
          <w:szCs w:val="20"/>
        </w:rPr>
        <w:t>Tercera.</w:t>
      </w:r>
      <w:r w:rsidRPr="00BC5D50">
        <w:rPr>
          <w:rFonts w:ascii="Arial" w:hAnsi="Arial" w:cs="Arial"/>
          <w:sz w:val="20"/>
          <w:szCs w:val="20"/>
        </w:rPr>
        <w:t xml:space="preserve"> Todas y cada una de las mediciones de campo que se desarrollaron en los trabajos de campo, se realizaron con equipo normalizado, es decir, que cumplen con los requerimientos técnicos que establece </w:t>
      </w:r>
      <w:bookmarkStart w:id="75" w:name="_Hlk174384737"/>
      <w:r w:rsidRPr="00BC5D50">
        <w:rPr>
          <w:rFonts w:ascii="Arial" w:hAnsi="Arial" w:cs="Arial"/>
          <w:sz w:val="20"/>
          <w:szCs w:val="20"/>
        </w:rPr>
        <w:t>la Norma Oficial Mexicana NOM-081-SEMARNAT-1994,</w:t>
      </w:r>
      <w:bookmarkEnd w:id="75"/>
      <w:r w:rsidRPr="00BC5D50">
        <w:rPr>
          <w:rFonts w:ascii="Arial" w:hAnsi="Arial" w:cs="Arial"/>
          <w:sz w:val="20"/>
          <w:szCs w:val="20"/>
        </w:rPr>
        <w:t xml:space="preserve"> incluyendo su calibración. </w:t>
      </w:r>
    </w:p>
    <w:p w14:paraId="4297CF31" w14:textId="77777777" w:rsidR="00BC5D50" w:rsidRPr="00BC5D50" w:rsidRDefault="00BC5D50" w:rsidP="000D1A55">
      <w:pPr>
        <w:pStyle w:val="NormalWeb"/>
        <w:ind w:left="851" w:right="339"/>
        <w:jc w:val="both"/>
        <w:rPr>
          <w:rFonts w:ascii="Arial" w:hAnsi="Arial" w:cs="Arial"/>
          <w:sz w:val="20"/>
          <w:szCs w:val="20"/>
        </w:rPr>
      </w:pPr>
      <w:r w:rsidRPr="00BC5D50">
        <w:rPr>
          <w:rFonts w:ascii="Arial" w:hAnsi="Arial" w:cs="Arial"/>
          <w:b/>
          <w:bCs/>
          <w:sz w:val="20"/>
          <w:szCs w:val="20"/>
        </w:rPr>
        <w:t>Cuarta.</w:t>
      </w:r>
      <w:r w:rsidRPr="00BC5D50">
        <w:rPr>
          <w:rFonts w:ascii="Arial" w:hAnsi="Arial" w:cs="Arial"/>
          <w:sz w:val="20"/>
          <w:szCs w:val="20"/>
        </w:rPr>
        <w:t xml:space="preserve"> Los procedimientos técnicos para la recolección de datos que sirvieron posteriormente para su análisis y sistematización, se ajustaron a lo establecido en la Norma Oficial Mexicana NOM-081-SEMARNAT-1994, razón por la cual deben ser considerados como válidos en su captura, análisis y resultados, habiéndose considerado la extensión total del Barrio Xochimilco. </w:t>
      </w:r>
    </w:p>
    <w:p w14:paraId="54F46EC1" w14:textId="77777777" w:rsidR="00BC5D50" w:rsidRPr="00BC5D50" w:rsidRDefault="00BC5D50" w:rsidP="000D1A55">
      <w:pPr>
        <w:pStyle w:val="Prrafodelista"/>
        <w:spacing w:after="0"/>
        <w:ind w:left="851" w:right="339" w:firstLine="0"/>
        <w:rPr>
          <w:rFonts w:ascii="Arial" w:hAnsi="Arial" w:cs="Arial"/>
          <w:sz w:val="20"/>
          <w:szCs w:val="20"/>
        </w:rPr>
      </w:pPr>
      <w:r w:rsidRPr="00BC5D50">
        <w:rPr>
          <w:rFonts w:ascii="Arial" w:hAnsi="Arial" w:cs="Arial"/>
          <w:b/>
          <w:bCs/>
          <w:sz w:val="20"/>
          <w:szCs w:val="20"/>
        </w:rPr>
        <w:t>Quinta.</w:t>
      </w:r>
      <w:r w:rsidRPr="00BC5D50">
        <w:rPr>
          <w:rFonts w:ascii="Arial" w:hAnsi="Arial" w:cs="Arial"/>
          <w:sz w:val="20"/>
          <w:szCs w:val="20"/>
        </w:rPr>
        <w:t xml:space="preserve"> La definición de los sitios y lugares para recolectar la información de las emisiones de ruido, se tomaron en función de la ubicación próxima de los sitios que se mencionan en el artículo 181 de la Ley de Equilibrio Ecológico y Protección al Ambiente para el Estado de Oaxaca, como sitios de protección sonora.</w:t>
      </w:r>
    </w:p>
    <w:p w14:paraId="4049C7CB" w14:textId="77777777" w:rsidR="00BC5D50" w:rsidRPr="00BC5D50" w:rsidRDefault="00BC5D50" w:rsidP="000D1A55">
      <w:pPr>
        <w:pStyle w:val="Prrafodelista"/>
        <w:spacing w:after="0"/>
        <w:ind w:left="851" w:right="339" w:firstLine="0"/>
        <w:rPr>
          <w:rFonts w:ascii="Arial" w:hAnsi="Arial" w:cs="Arial"/>
          <w:sz w:val="20"/>
          <w:szCs w:val="20"/>
        </w:rPr>
      </w:pPr>
    </w:p>
    <w:p w14:paraId="1BA62006" w14:textId="77777777" w:rsidR="000D1A55" w:rsidRDefault="00BC5D50" w:rsidP="000D1A55">
      <w:pPr>
        <w:pStyle w:val="Prrafodelista"/>
        <w:spacing w:after="0"/>
        <w:ind w:left="851" w:right="339" w:firstLine="0"/>
        <w:rPr>
          <w:rFonts w:ascii="Arial" w:hAnsi="Arial" w:cs="Arial"/>
          <w:sz w:val="20"/>
          <w:szCs w:val="20"/>
        </w:rPr>
      </w:pPr>
      <w:r w:rsidRPr="00BC5D50">
        <w:rPr>
          <w:rFonts w:ascii="Arial" w:hAnsi="Arial" w:cs="Arial"/>
          <w:b/>
          <w:bCs/>
          <w:sz w:val="20"/>
          <w:szCs w:val="20"/>
        </w:rPr>
        <w:t>Sexta.</w:t>
      </w:r>
      <w:r w:rsidRPr="00BC5D50">
        <w:rPr>
          <w:rFonts w:ascii="Arial" w:hAnsi="Arial" w:cs="Arial"/>
          <w:sz w:val="20"/>
          <w:szCs w:val="20"/>
        </w:rPr>
        <w:t xml:space="preserve"> Los resultados de los análisis de la información recabada, procesada y resumida con el software específico diseñado para tal efecto, y con los procedimientos que establece la Norma Oficial Mexicana que nos ocupa, indican que los niveles máximos de ruido obtenidos el área de estudio, en promedio se encuentran dentro de los límites </w:t>
      </w:r>
    </w:p>
    <w:p w14:paraId="69827CE0" w14:textId="61ABECBE" w:rsidR="00BC5D50" w:rsidRPr="00BC5D50" w:rsidRDefault="00BC5D50" w:rsidP="000D1A55">
      <w:pPr>
        <w:pStyle w:val="Prrafodelista"/>
        <w:tabs>
          <w:tab w:val="left" w:pos="851"/>
        </w:tabs>
        <w:spacing w:after="0"/>
        <w:ind w:left="851" w:right="1087" w:firstLine="0"/>
        <w:rPr>
          <w:rFonts w:ascii="Arial" w:hAnsi="Arial" w:cs="Arial"/>
          <w:sz w:val="20"/>
          <w:szCs w:val="20"/>
        </w:rPr>
      </w:pPr>
      <w:r w:rsidRPr="00BC5D50">
        <w:rPr>
          <w:rFonts w:ascii="Arial" w:hAnsi="Arial" w:cs="Arial"/>
          <w:sz w:val="20"/>
          <w:szCs w:val="20"/>
        </w:rPr>
        <w:t>máximos permisibles para las fuentes fijas, exceptuando aquellos que se obtuvieron en los puntos número 2 y 4, en el horario diurno, los cuales corresponden a la Carretera Federal 190 en el tramo conocido como Calzada Niños Héroes de Chapultepec, precisamente en la intersección con la calle Porfirio Díaz (viento Sur) y la Prolongación de la calle Porfirio Díaz (viento norte). En estos puntos el nivel de ruido se resume en la siguiente tabla:</w:t>
      </w:r>
    </w:p>
    <w:tbl>
      <w:tblPr>
        <w:tblStyle w:val="Tablaconcuadrcula"/>
        <w:tblpPr w:leftFromText="141" w:rightFromText="141" w:vertAnchor="text" w:horzAnchor="margin" w:tblpXSpec="right" w:tblpY="162"/>
        <w:tblW w:w="0" w:type="auto"/>
        <w:tblLook w:val="04A0" w:firstRow="1" w:lastRow="0" w:firstColumn="1" w:lastColumn="0" w:noHBand="0" w:noVBand="1"/>
      </w:tblPr>
      <w:tblGrid>
        <w:gridCol w:w="2209"/>
        <w:gridCol w:w="2576"/>
      </w:tblGrid>
      <w:tr w:rsidR="000D1A55" w14:paraId="11F60DAE" w14:textId="77777777" w:rsidTr="004E6B19">
        <w:trPr>
          <w:trHeight w:val="411"/>
        </w:trPr>
        <w:tc>
          <w:tcPr>
            <w:tcW w:w="2209" w:type="dxa"/>
          </w:tcPr>
          <w:p w14:paraId="45481F14" w14:textId="77777777" w:rsidR="000D1A55" w:rsidRDefault="000D1A55" w:rsidP="004E6B19">
            <w:pPr>
              <w:pStyle w:val="Sinespaciado"/>
            </w:pPr>
          </w:p>
        </w:tc>
        <w:tc>
          <w:tcPr>
            <w:tcW w:w="2576" w:type="dxa"/>
          </w:tcPr>
          <w:p w14:paraId="7ADD2C36" w14:textId="77777777" w:rsidR="000D1A55" w:rsidRDefault="000D1A55" w:rsidP="004E6B19">
            <w:pPr>
              <w:ind w:left="1418"/>
              <w:jc w:val="both"/>
              <w:rPr>
                <w:rFonts w:ascii="Arial" w:hAnsi="Arial" w:cs="Arial"/>
              </w:rPr>
            </w:pPr>
            <w:r>
              <w:rPr>
                <w:rFonts w:ascii="Arial" w:hAnsi="Arial" w:cs="Arial"/>
              </w:rPr>
              <w:t>Ruido Promedio (Diurno)</w:t>
            </w:r>
          </w:p>
        </w:tc>
      </w:tr>
      <w:tr w:rsidR="000D1A55" w14:paraId="7D6267F6" w14:textId="77777777" w:rsidTr="004E6B19">
        <w:tc>
          <w:tcPr>
            <w:tcW w:w="2209" w:type="dxa"/>
          </w:tcPr>
          <w:p w14:paraId="27777BA4" w14:textId="77777777" w:rsidR="000D1A55" w:rsidRDefault="000D1A55" w:rsidP="004E6B19">
            <w:pPr>
              <w:ind w:left="1418"/>
              <w:jc w:val="center"/>
              <w:rPr>
                <w:rFonts w:ascii="Arial" w:hAnsi="Arial" w:cs="Arial"/>
              </w:rPr>
            </w:pPr>
            <w:r>
              <w:rPr>
                <w:rFonts w:ascii="Arial" w:hAnsi="Arial" w:cs="Arial"/>
              </w:rPr>
              <w:t>Punto 2</w:t>
            </w:r>
          </w:p>
        </w:tc>
        <w:tc>
          <w:tcPr>
            <w:tcW w:w="2576" w:type="dxa"/>
          </w:tcPr>
          <w:p w14:paraId="2DCF1B98" w14:textId="77777777" w:rsidR="000D1A55" w:rsidRDefault="000D1A55" w:rsidP="004E6B19">
            <w:pPr>
              <w:ind w:left="1418"/>
              <w:jc w:val="center"/>
              <w:rPr>
                <w:rFonts w:ascii="Arial" w:hAnsi="Arial" w:cs="Arial"/>
              </w:rPr>
            </w:pPr>
            <w:r>
              <w:rPr>
                <w:rFonts w:ascii="Arial" w:hAnsi="Arial" w:cs="Arial"/>
              </w:rPr>
              <w:t>78.5</w:t>
            </w:r>
          </w:p>
        </w:tc>
      </w:tr>
      <w:tr w:rsidR="000D1A55" w14:paraId="5CD60DBC" w14:textId="77777777" w:rsidTr="004E6B19">
        <w:trPr>
          <w:trHeight w:val="70"/>
        </w:trPr>
        <w:tc>
          <w:tcPr>
            <w:tcW w:w="2209" w:type="dxa"/>
          </w:tcPr>
          <w:p w14:paraId="433B4F17" w14:textId="77777777" w:rsidR="000D1A55" w:rsidRDefault="000D1A55" w:rsidP="004E6B19">
            <w:pPr>
              <w:ind w:left="1418"/>
              <w:jc w:val="center"/>
              <w:rPr>
                <w:rFonts w:ascii="Arial" w:hAnsi="Arial" w:cs="Arial"/>
              </w:rPr>
            </w:pPr>
            <w:r>
              <w:rPr>
                <w:rFonts w:ascii="Arial" w:hAnsi="Arial" w:cs="Arial"/>
              </w:rPr>
              <w:t>Punto 4</w:t>
            </w:r>
          </w:p>
        </w:tc>
        <w:tc>
          <w:tcPr>
            <w:tcW w:w="2576" w:type="dxa"/>
          </w:tcPr>
          <w:p w14:paraId="5555EF9C" w14:textId="77777777" w:rsidR="000D1A55" w:rsidRDefault="000D1A55" w:rsidP="004E6B19">
            <w:pPr>
              <w:ind w:left="1418"/>
              <w:jc w:val="center"/>
              <w:rPr>
                <w:rFonts w:ascii="Arial" w:hAnsi="Arial" w:cs="Arial"/>
              </w:rPr>
            </w:pPr>
            <w:r>
              <w:rPr>
                <w:rFonts w:ascii="Arial" w:hAnsi="Arial" w:cs="Arial"/>
              </w:rPr>
              <w:t>71.0</w:t>
            </w:r>
          </w:p>
        </w:tc>
      </w:tr>
    </w:tbl>
    <w:p w14:paraId="3C50B881" w14:textId="046DE4C9" w:rsidR="00576383" w:rsidRDefault="00576383" w:rsidP="0010642E">
      <w:pPr>
        <w:pStyle w:val="Textoindependiente"/>
        <w:ind w:left="1418" w:right="662"/>
        <w:rPr>
          <w:rFonts w:ascii="Arial" w:hAnsi="Arial" w:cs="Arial"/>
          <w:bCs/>
          <w:iCs/>
        </w:rPr>
      </w:pPr>
    </w:p>
    <w:p w14:paraId="3BE37B9D" w14:textId="77777777" w:rsidR="000D1A55" w:rsidRPr="004E6B19" w:rsidRDefault="000D1A55" w:rsidP="004E6B19">
      <w:pPr>
        <w:pStyle w:val="Prrafodelista"/>
        <w:spacing w:after="0"/>
        <w:ind w:left="851" w:right="1087" w:firstLine="0"/>
        <w:rPr>
          <w:rFonts w:ascii="Arial" w:hAnsi="Arial" w:cs="Arial"/>
          <w:sz w:val="20"/>
          <w:szCs w:val="20"/>
        </w:rPr>
      </w:pPr>
      <w:r w:rsidRPr="004E6B19">
        <w:rPr>
          <w:rFonts w:ascii="Arial" w:hAnsi="Arial" w:cs="Arial"/>
          <w:sz w:val="20"/>
          <w:szCs w:val="20"/>
        </w:rPr>
        <w:t xml:space="preserve">En atención a los límites máximos permisibles por la Norma Oficial Mexicana NOM-081-SEMARNAT-1994, que es de 68 decibeles en el horario Diurno, existe una diferencia de 10.5 y 3 decibeles, respectivamente, por encima de la norma. Se debe precisar que la fuente principal de la generación de ruido es la carga vehicular. </w:t>
      </w:r>
    </w:p>
    <w:p w14:paraId="2109F9C6" w14:textId="77777777" w:rsidR="000D1A55" w:rsidRPr="004E6B19" w:rsidRDefault="000D1A55" w:rsidP="004E6B19">
      <w:pPr>
        <w:pStyle w:val="Prrafodelista"/>
        <w:spacing w:after="0"/>
        <w:ind w:left="851" w:right="1087" w:firstLine="0"/>
        <w:rPr>
          <w:rFonts w:ascii="Arial" w:hAnsi="Arial" w:cs="Arial"/>
          <w:sz w:val="20"/>
          <w:szCs w:val="20"/>
        </w:rPr>
      </w:pPr>
    </w:p>
    <w:p w14:paraId="16BFDC33" w14:textId="77777777" w:rsidR="000D1A55" w:rsidRPr="004E6B19" w:rsidRDefault="000D1A55" w:rsidP="004E6B19">
      <w:pPr>
        <w:pStyle w:val="Prrafodelista"/>
        <w:spacing w:after="0"/>
        <w:ind w:left="851" w:right="1087" w:firstLine="0"/>
        <w:rPr>
          <w:rFonts w:ascii="Arial" w:hAnsi="Arial" w:cs="Arial"/>
          <w:sz w:val="20"/>
          <w:szCs w:val="20"/>
        </w:rPr>
      </w:pPr>
      <w:r w:rsidRPr="004E6B19">
        <w:rPr>
          <w:rFonts w:ascii="Arial" w:hAnsi="Arial" w:cs="Arial"/>
          <w:b/>
          <w:bCs/>
          <w:sz w:val="20"/>
          <w:szCs w:val="20"/>
        </w:rPr>
        <w:t>Séptima.</w:t>
      </w:r>
      <w:r w:rsidRPr="004E6B19">
        <w:rPr>
          <w:rFonts w:ascii="Arial" w:hAnsi="Arial" w:cs="Arial"/>
          <w:sz w:val="20"/>
          <w:szCs w:val="20"/>
        </w:rPr>
        <w:t xml:space="preserve"> Los resultados obtenidos en la determinación de los niveles de ruido de las Zonas Críticas, indican que la generación de ruido en el barrio, con las excepciones señaladas, se encuentran dentro de los límites máximos permisibles que se indican claramente en la Tabla I de la citada norma.</w:t>
      </w:r>
    </w:p>
    <w:p w14:paraId="596F5E01" w14:textId="77777777" w:rsidR="000D1A55" w:rsidRPr="004E6B19" w:rsidRDefault="000D1A55" w:rsidP="004E6B19">
      <w:pPr>
        <w:ind w:left="851" w:right="1087"/>
        <w:jc w:val="both"/>
        <w:rPr>
          <w:rFonts w:ascii="Arial" w:hAnsi="Arial" w:cs="Arial"/>
          <w:sz w:val="20"/>
          <w:szCs w:val="20"/>
        </w:rPr>
      </w:pPr>
    </w:p>
    <w:p w14:paraId="432DEFD9" w14:textId="77777777" w:rsidR="004E6B19" w:rsidRDefault="000D1A55" w:rsidP="004E6B19">
      <w:pPr>
        <w:ind w:left="851" w:right="1087"/>
        <w:jc w:val="both"/>
        <w:rPr>
          <w:rFonts w:ascii="Arial" w:hAnsi="Arial" w:cs="Arial"/>
          <w:sz w:val="20"/>
          <w:szCs w:val="20"/>
        </w:rPr>
      </w:pPr>
      <w:r w:rsidRPr="004E6B19">
        <w:rPr>
          <w:rFonts w:ascii="Arial" w:hAnsi="Arial" w:cs="Arial"/>
          <w:sz w:val="20"/>
          <w:szCs w:val="20"/>
        </w:rPr>
        <w:t xml:space="preserve">En lo que se refiere a la motivación, lo constituye el acuerdo del </w:t>
      </w:r>
      <w:r w:rsidRPr="004E6B19">
        <w:rPr>
          <w:rFonts w:ascii="Arial" w:hAnsi="Arial" w:cs="Arial"/>
          <w:sz w:val="20"/>
          <w:szCs w:val="20"/>
          <w:lang w:val="es-ES"/>
        </w:rPr>
        <w:t xml:space="preserve">Juzgado Décimo de Distrito, en el expediente número 217/2022, en el que se </w:t>
      </w:r>
      <w:r w:rsidRPr="004E6B19">
        <w:rPr>
          <w:rFonts w:ascii="Arial" w:hAnsi="Arial" w:cs="Arial"/>
          <w:sz w:val="20"/>
          <w:szCs w:val="20"/>
        </w:rPr>
        <w:t xml:space="preserve">concede el amparo </w:t>
      </w:r>
      <w:r w:rsidRPr="004E6B19">
        <w:rPr>
          <w:rFonts w:ascii="Arial" w:hAnsi="Arial" w:cs="Arial"/>
          <w:b/>
          <w:bCs/>
          <w:sz w:val="20"/>
          <w:szCs w:val="20"/>
        </w:rPr>
        <w:t>para efectos</w:t>
      </w:r>
      <w:r w:rsidRPr="004E6B19">
        <w:rPr>
          <w:rFonts w:ascii="Arial" w:hAnsi="Arial" w:cs="Arial"/>
          <w:sz w:val="20"/>
          <w:szCs w:val="20"/>
        </w:rPr>
        <w:t xml:space="preserve"> de que el </w:t>
      </w:r>
      <w:r w:rsidRPr="004E6B19">
        <w:rPr>
          <w:rFonts w:ascii="Arial" w:hAnsi="Arial" w:cs="Arial"/>
          <w:b/>
          <w:sz w:val="20"/>
          <w:szCs w:val="20"/>
        </w:rPr>
        <w:t>Ayuntamiento del Municipio de Oaxaca de Juárez</w:t>
      </w:r>
      <w:r w:rsidRPr="004E6B19">
        <w:rPr>
          <w:rFonts w:ascii="Arial" w:hAnsi="Arial" w:cs="Arial"/>
          <w:sz w:val="20"/>
          <w:szCs w:val="20"/>
        </w:rPr>
        <w:t xml:space="preserve">: </w:t>
      </w:r>
      <w:r w:rsidRPr="004E6B19">
        <w:rPr>
          <w:rFonts w:ascii="Arial" w:hAnsi="Arial" w:cs="Arial"/>
          <w:i/>
          <w:sz w:val="20"/>
          <w:szCs w:val="20"/>
        </w:rPr>
        <w:t xml:space="preserve">“Dicte una resolución </w:t>
      </w:r>
      <w:r w:rsidRPr="004E6B19">
        <w:rPr>
          <w:rFonts w:ascii="Arial" w:hAnsi="Arial" w:cs="Arial"/>
          <w:b/>
          <w:bCs/>
          <w:i/>
          <w:sz w:val="20"/>
          <w:szCs w:val="20"/>
        </w:rPr>
        <w:t xml:space="preserve">con base en las pruebas pertinentes, si procede o no declarar </w:t>
      </w:r>
      <w:r w:rsidRPr="004E6B19">
        <w:rPr>
          <w:rFonts w:ascii="Arial" w:hAnsi="Arial" w:cs="Arial"/>
          <w:i/>
          <w:sz w:val="20"/>
          <w:szCs w:val="20"/>
        </w:rPr>
        <w:t xml:space="preserve">el Barrio Xochimilco como </w:t>
      </w:r>
      <w:r w:rsidRPr="004E6B19">
        <w:rPr>
          <w:rFonts w:ascii="Arial" w:hAnsi="Arial" w:cs="Arial"/>
          <w:b/>
          <w:i/>
          <w:sz w:val="20"/>
          <w:szCs w:val="20"/>
        </w:rPr>
        <w:t>zona de protección especial acústica</w:t>
      </w:r>
      <w:r w:rsidRPr="004E6B19">
        <w:rPr>
          <w:rFonts w:ascii="Arial" w:hAnsi="Arial" w:cs="Arial"/>
          <w:i/>
          <w:sz w:val="20"/>
          <w:szCs w:val="20"/>
        </w:rPr>
        <w:t>”</w:t>
      </w:r>
      <w:r w:rsidRPr="004E6B19">
        <w:rPr>
          <w:rFonts w:ascii="Arial" w:hAnsi="Arial" w:cs="Arial"/>
          <w:sz w:val="20"/>
          <w:szCs w:val="20"/>
        </w:rPr>
        <w:t xml:space="preserve">, en ese sentido se determina que el “ESTUDIO DE MEDICION Y RESULTADOS …”, constituye un elemento probatorio, toda vez que, como se señaló con anterioridad fue realizado ante la ausencia de </w:t>
      </w:r>
      <w:r w:rsidR="004E6B19">
        <w:rPr>
          <w:rFonts w:ascii="Arial" w:hAnsi="Arial" w:cs="Arial"/>
          <w:sz w:val="20"/>
          <w:szCs w:val="20"/>
        </w:rPr>
        <w:br w:type="page"/>
      </w:r>
    </w:p>
    <w:p w14:paraId="20761F29" w14:textId="566A32DB" w:rsidR="000D1A55" w:rsidRPr="004E6B19" w:rsidRDefault="000D1A55" w:rsidP="004E6B19">
      <w:pPr>
        <w:ind w:left="851" w:right="339"/>
        <w:jc w:val="both"/>
        <w:rPr>
          <w:rFonts w:ascii="Arial" w:hAnsi="Arial" w:cs="Arial"/>
          <w:sz w:val="20"/>
          <w:szCs w:val="20"/>
        </w:rPr>
      </w:pPr>
      <w:r w:rsidRPr="004E6B19">
        <w:rPr>
          <w:rFonts w:ascii="Arial" w:hAnsi="Arial" w:cs="Arial"/>
          <w:sz w:val="20"/>
          <w:szCs w:val="20"/>
        </w:rPr>
        <w:lastRenderedPageBreak/>
        <w:t>normatividad que rija el proceso, así mismo fue un trabajo coordinado por parte de las autoridades responsables, con una base técnica y realizado de conformidad con la Norma Oficial Mexicana NOM-081-SEMARNAT-1994, mediante la cual se concluyó, que dicho estudio se realizó en la delimitación oficial del Barrio Xochimilco, así mismo, que las mediciones de ruido realizadas se encuentran en el ámbito de estudio y que fueron suficientes para realizar el estudio estadístico correspondiente, considerando que el objetivo esencial es conocer si en el Barrio Xochimilco existe una problemática generada por ruido, es decir existe contaminación sonora, y no constituyó una medición a una fuente de ruido específica, ya que en ese caso, el tratamiento es distinto, de manera que es importante comprender que la declaración de zona especial de protección acústica se solicitó por “El Barrio Xochimilco”, y no obstante que se señalen establecimientos en particular, se debe realizar un estudio de ruido diferenciado, siendo que el caso del barrio corresponde a la emisión de ruido por zonas críticas, y la medición de fuente especifica afecta principalmente a los domicilios o establecimientos vecinos y en ese caso, de superarse los niveles de ruido establecidos por la Norma Oficial Mexicana NOM-081-SEMARNAT-1994, se estaría generando una infracción, susceptible de ser sancionada y corregida directamente por el responsable, así dicho infractor es el único que deberá adoptar las medidas necesarias para que la emisión de ruido que genera no rebase los límites establecidos, por lo tanto, en el caso concreto las mediciones de establecimientos no constituyen el parámetro correcto para determinar una zona especial de protección acústica, siendo lo idóneo el estudio realizado, al estar ajustado a la Norma Oficial Mexicana NOM-081-SEMARNAT-1994.</w:t>
      </w:r>
    </w:p>
    <w:p w14:paraId="38B96EA2" w14:textId="77777777" w:rsidR="004E6B19" w:rsidRDefault="000D1A55" w:rsidP="004E6B19">
      <w:pPr>
        <w:ind w:left="851" w:right="339"/>
        <w:jc w:val="both"/>
        <w:rPr>
          <w:rFonts w:ascii="Arial" w:hAnsi="Arial" w:cs="Arial"/>
          <w:sz w:val="20"/>
          <w:szCs w:val="20"/>
        </w:rPr>
      </w:pPr>
      <w:r w:rsidRPr="004E6B19">
        <w:rPr>
          <w:rFonts w:ascii="Arial" w:hAnsi="Arial" w:cs="Arial"/>
          <w:sz w:val="20"/>
          <w:szCs w:val="20"/>
        </w:rPr>
        <w:t xml:space="preserve">Por otra parte, se concluye mediante el “ESTUDIO DE MEDICION Y RESULTADOS …”, que los niveles de ruido de las Zonas Críticas, indican que la generación de ruido en el barrio, se encuentran dentro de los límites máximos permisibles que se indican claramente en la Tabla I de la Norma Oficial Mexicana NOM-081-SEMARNAT-1994, es decir, no se demostró que exista una problemática por contaminación de ruido en el Barrio Xochimilco, por lo que, las dependencias municipales que ejercen </w:t>
      </w:r>
    </w:p>
    <w:p w14:paraId="6E9636B7" w14:textId="1073776E" w:rsidR="000D1A55" w:rsidRPr="004E6B19" w:rsidRDefault="000D1A55" w:rsidP="004E6B19">
      <w:pPr>
        <w:ind w:left="851" w:right="1087"/>
        <w:jc w:val="both"/>
        <w:rPr>
          <w:rFonts w:ascii="Arial" w:hAnsi="Arial" w:cs="Arial"/>
          <w:sz w:val="20"/>
          <w:szCs w:val="20"/>
        </w:rPr>
      </w:pPr>
      <w:r w:rsidRPr="004E6B19">
        <w:rPr>
          <w:rFonts w:ascii="Arial" w:hAnsi="Arial" w:cs="Arial"/>
          <w:sz w:val="20"/>
          <w:szCs w:val="20"/>
        </w:rPr>
        <w:t xml:space="preserve">las funciones y facultades que les confiere la legislación en materia ambiental derivado del análisis realizado, quienes determinaron que no se ven afectadas de manera significativa la salud de las y los ciudadanos del municipio de Oaxaca de Juárez en materia auditiva, por tanto, no existe causa justificada para establecer medidas limitantes o prohibiciones al respecto, ya que de hacerlo se estarían restringiendo otros derechos humanos, como la libertad al trabajo y al comercio, y la libertad religiosa, sin causa justificada, de manera que no pueden establecerse prohibiciones absolutas sin la debida ponderación y sin que exista causa que lo justifique. </w:t>
      </w:r>
    </w:p>
    <w:p w14:paraId="13BE0DFC" w14:textId="77777777" w:rsidR="000D1A55" w:rsidRPr="004E6B19" w:rsidRDefault="000D1A55" w:rsidP="004E6B19">
      <w:pPr>
        <w:ind w:left="851" w:right="1087"/>
        <w:jc w:val="both"/>
        <w:rPr>
          <w:rFonts w:ascii="Arial" w:hAnsi="Arial" w:cs="Arial"/>
          <w:sz w:val="20"/>
          <w:szCs w:val="20"/>
        </w:rPr>
      </w:pPr>
      <w:r w:rsidRPr="004E6B19">
        <w:rPr>
          <w:rFonts w:ascii="Arial" w:hAnsi="Arial" w:cs="Arial"/>
          <w:sz w:val="20"/>
          <w:szCs w:val="20"/>
        </w:rPr>
        <w:t xml:space="preserve">Lo anterior, sin considerar que en las pruebas aportadas por los solicitantes refieren a establecimientos comerciales que generan ruido, siendo que como se señaló con anterioridad, para dichos casos el mecanismo de protección no es la zona especial de protección acústica, sino el procedimiento de inspección y verificación ambiental establecido en la Ley del Equilibrio Ecológico y Protección al Ambiente para el Estado de Oaxaca, el cual se genera con el procedimiento de denuncia, la medición de ruido de fuente y el dictamen, con lo cual se determinan mediante acuerdo fundado y motivado las medidas preventivas o correctivas al establecimiento, por conducto del propietario, con el objetivo de aminorar el ruido y no generar afectaciones a los vecinos ya que el ruido genera vibraciones; estas medidas pueden ir desde utilizar sistemas, materiales, medidas o tecnologías que reduzcan y contengan el ruido, utilizar dispositivos o silenciadores para toda clase de motores y maquinarias generadoras de ruido, hacer uso de sistemas y tecnologías tendientes a reducir y amortiguar las emisiones de ruido, hasta el reposicionamiento interno de bocinas o generadores de ruido dentro del establecimiento o colocación de aditamentos que no permitan el aumento del volumen de los equipos de sonido, situación que es distinta al establecimiento de zona especial de protección acústica. </w:t>
      </w:r>
    </w:p>
    <w:p w14:paraId="15E20711" w14:textId="77777777" w:rsidR="004E6B19" w:rsidRDefault="000D1A55" w:rsidP="004E6B19">
      <w:pPr>
        <w:ind w:left="851" w:right="1087"/>
        <w:jc w:val="both"/>
        <w:rPr>
          <w:rFonts w:ascii="Arial" w:hAnsi="Arial" w:cs="Arial"/>
          <w:sz w:val="20"/>
          <w:szCs w:val="20"/>
        </w:rPr>
      </w:pPr>
      <w:r w:rsidRPr="004E6B19">
        <w:rPr>
          <w:rFonts w:ascii="Arial" w:hAnsi="Arial" w:cs="Arial"/>
          <w:sz w:val="20"/>
          <w:szCs w:val="20"/>
        </w:rPr>
        <w:t xml:space="preserve">En ese sentido, es de señalar </w:t>
      </w:r>
      <w:proofErr w:type="gramStart"/>
      <w:r w:rsidRPr="004E6B19">
        <w:rPr>
          <w:rFonts w:ascii="Arial" w:hAnsi="Arial" w:cs="Arial"/>
          <w:sz w:val="20"/>
          <w:szCs w:val="20"/>
        </w:rPr>
        <w:t>que</w:t>
      </w:r>
      <w:proofErr w:type="gramEnd"/>
      <w:r w:rsidRPr="004E6B19">
        <w:rPr>
          <w:rFonts w:ascii="Arial" w:hAnsi="Arial" w:cs="Arial"/>
          <w:sz w:val="20"/>
          <w:szCs w:val="20"/>
        </w:rPr>
        <w:t xml:space="preserve"> por otra parte, esta </w:t>
      </w:r>
      <w:proofErr w:type="gramStart"/>
      <w:r w:rsidRPr="004E6B19">
        <w:rPr>
          <w:rFonts w:ascii="Arial" w:hAnsi="Arial" w:cs="Arial"/>
          <w:sz w:val="20"/>
          <w:szCs w:val="20"/>
        </w:rPr>
        <w:t>autoridad  considera</w:t>
      </w:r>
      <w:proofErr w:type="gramEnd"/>
      <w:r w:rsidRPr="004E6B19">
        <w:rPr>
          <w:rFonts w:ascii="Arial" w:hAnsi="Arial" w:cs="Arial"/>
          <w:sz w:val="20"/>
          <w:szCs w:val="20"/>
        </w:rPr>
        <w:t xml:space="preserve"> que el establecimiento de una zona especial de protección acústica, toda vez que tiene injerencia en una gran superficie, no puede ser solicitada por dos personas, las cuales, </w:t>
      </w:r>
      <w:r w:rsidR="004E6B19">
        <w:rPr>
          <w:rFonts w:ascii="Arial" w:hAnsi="Arial" w:cs="Arial"/>
          <w:sz w:val="20"/>
          <w:szCs w:val="20"/>
        </w:rPr>
        <w:br w:type="page"/>
      </w:r>
    </w:p>
    <w:p w14:paraId="7D2B27A1" w14:textId="0D9E885D" w:rsidR="000D1A55" w:rsidRPr="004E6B19" w:rsidRDefault="000D1A55" w:rsidP="004E6B19">
      <w:pPr>
        <w:ind w:left="851" w:right="339"/>
        <w:jc w:val="both"/>
        <w:rPr>
          <w:rFonts w:ascii="Arial" w:hAnsi="Arial" w:cs="Arial"/>
          <w:sz w:val="20"/>
          <w:szCs w:val="20"/>
        </w:rPr>
      </w:pPr>
      <w:r w:rsidRPr="004E6B19">
        <w:rPr>
          <w:rFonts w:ascii="Arial" w:hAnsi="Arial" w:cs="Arial"/>
          <w:sz w:val="20"/>
          <w:szCs w:val="20"/>
        </w:rPr>
        <w:lastRenderedPageBreak/>
        <w:t xml:space="preserve">dicho sea de paso no acreditan su relación como usuarios de establecimientos que el artículo 181 de la Ley del Equilibrio Ecológico y Protección al Ambiente para el Estado de Oaxaca, como lo son sitios donde se encuentren clínicas, hospitales, centros de readaptación social, orfanatos, hoteles y posadas, clubes de recreo, asilos, centros deportivos, parques, jardines públicos, iglesias, inmuebles destinados a actividades educativas, recreativas, sanitarias, de reposo o religiosas, de manera que no existen más solicitudes de ciudadanos con domicilio en el Barrio Xochimilco, que manifiesten su interés  con que el lugar en el que viven o realizan sus actividades, se declare como zona especial de protección especial acústica a efecto de dar cumplimiento a las restricciones o prohibiciones que la misma conlleva, de manera que para el establecimiento de dichas zonas, es necesario que dicha solicitud se sustente por los habitantes del Barrio Xochimilco.  </w:t>
      </w:r>
    </w:p>
    <w:p w14:paraId="7B9C3655" w14:textId="77777777" w:rsidR="000D1A55" w:rsidRPr="004E6B19" w:rsidRDefault="000D1A55" w:rsidP="004E6B19">
      <w:pPr>
        <w:ind w:left="851" w:right="339"/>
        <w:jc w:val="both"/>
        <w:rPr>
          <w:rFonts w:ascii="Arial" w:hAnsi="Arial" w:cs="Arial"/>
          <w:sz w:val="20"/>
          <w:szCs w:val="20"/>
        </w:rPr>
      </w:pPr>
      <w:r w:rsidRPr="004E6B19">
        <w:rPr>
          <w:rFonts w:ascii="Arial" w:hAnsi="Arial" w:cs="Arial"/>
          <w:b/>
          <w:sz w:val="20"/>
          <w:szCs w:val="20"/>
        </w:rPr>
        <w:t>SEXTO.-</w:t>
      </w:r>
      <w:r w:rsidRPr="004E6B19">
        <w:rPr>
          <w:rFonts w:ascii="Arial" w:hAnsi="Arial" w:cs="Arial"/>
          <w:sz w:val="20"/>
          <w:szCs w:val="20"/>
        </w:rPr>
        <w:t xml:space="preserve"> Si bien es cierto, que los quejosos tienen sus propiedades en el Centro Histórico, también es necesario mencionar que ahí conviven personas físicas y morales, que haciendo uso del suelo comercial, industrial y habitacional, han constituido sus actividades como  fuente de sustento de muchas familias, que tienen empleo a partir de las mismas (recordemos tan sólo que en sus orígenes Xochimilco es un barrio de artesanos textiles y de hoja de lata), y que las y los ciudadanos que se ubican en el Centro Histórico, en su oportunidad obtuvieron de las autoridades municipales las licencias y permisos correspondientes en cuanto al uso de suelo y operación comercial, industrial y/o de servicios que desempeñan; por ello, es importante mencionar que hacer la declaratoria resultaría violatorio de los derechos que les otorga el </w:t>
      </w:r>
      <w:r w:rsidRPr="004E6B19">
        <w:rPr>
          <w:rFonts w:ascii="Arial" w:hAnsi="Arial" w:cs="Arial"/>
          <w:bCs/>
          <w:sz w:val="20"/>
          <w:szCs w:val="20"/>
        </w:rPr>
        <w:t xml:space="preserve">artículo 14 </w:t>
      </w:r>
      <w:bookmarkStart w:id="76" w:name="_Hlk125106605"/>
      <w:r w:rsidRPr="004E6B19">
        <w:rPr>
          <w:rFonts w:ascii="Arial" w:hAnsi="Arial" w:cs="Arial"/>
          <w:bCs/>
          <w:sz w:val="20"/>
          <w:szCs w:val="20"/>
        </w:rPr>
        <w:t>de la Constitución Política de los Estados Unidos Mexicanos</w:t>
      </w:r>
      <w:bookmarkEnd w:id="76"/>
      <w:r w:rsidRPr="004E6B19">
        <w:rPr>
          <w:rFonts w:ascii="Arial" w:hAnsi="Arial" w:cs="Arial"/>
          <w:bCs/>
          <w:sz w:val="20"/>
          <w:szCs w:val="20"/>
        </w:rPr>
        <w:t>, que a la letra dice:</w:t>
      </w:r>
    </w:p>
    <w:p w14:paraId="32DD5BFB" w14:textId="77777777" w:rsidR="000D1A55" w:rsidRPr="004E6B19" w:rsidRDefault="000D1A55" w:rsidP="004E6B19">
      <w:pPr>
        <w:ind w:left="851" w:right="339"/>
        <w:jc w:val="both"/>
        <w:rPr>
          <w:rFonts w:ascii="Arial" w:hAnsi="Arial" w:cs="Arial"/>
          <w:bCs/>
          <w:i/>
          <w:sz w:val="20"/>
          <w:szCs w:val="20"/>
        </w:rPr>
      </w:pPr>
      <w:r w:rsidRPr="004E6B19">
        <w:rPr>
          <w:rFonts w:ascii="Arial" w:hAnsi="Arial" w:cs="Arial"/>
          <w:bCs/>
          <w:i/>
          <w:sz w:val="20"/>
          <w:szCs w:val="20"/>
        </w:rPr>
        <w:t>“A ninguna ley se dará efecto retroactivo en perjuicio de persona alguna. 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 (…)”</w:t>
      </w:r>
    </w:p>
    <w:p w14:paraId="711E84D2" w14:textId="77777777" w:rsidR="000D1A55" w:rsidRPr="004E6B19" w:rsidRDefault="000D1A55" w:rsidP="004E6B19">
      <w:pPr>
        <w:ind w:left="851" w:right="1087"/>
        <w:jc w:val="both"/>
        <w:rPr>
          <w:rFonts w:ascii="Arial" w:hAnsi="Arial" w:cs="Arial"/>
          <w:sz w:val="20"/>
          <w:szCs w:val="20"/>
        </w:rPr>
      </w:pPr>
      <w:r w:rsidRPr="004E6B19">
        <w:rPr>
          <w:rFonts w:ascii="Arial" w:hAnsi="Arial" w:cs="Arial"/>
          <w:sz w:val="20"/>
          <w:szCs w:val="20"/>
        </w:rPr>
        <w:t xml:space="preserve">Realizar la declaratoria de zona de protección especial acústica al Barrio Xochimilco traería como consecuencia serios problemas a las actividades económicas y productivas que se desarrollan actualmente y </w:t>
      </w:r>
      <w:r w:rsidRPr="004E6B19">
        <w:rPr>
          <w:rFonts w:ascii="Arial" w:hAnsi="Arial" w:cs="Arial"/>
          <w:sz w:val="20"/>
          <w:szCs w:val="20"/>
          <w:lang w:val="es-ES"/>
        </w:rPr>
        <w:t xml:space="preserve">graves daños al bienestar de las familias cuyo ingreso depende de la </w:t>
      </w:r>
      <w:r w:rsidRPr="004E6B19">
        <w:rPr>
          <w:rFonts w:ascii="Arial" w:hAnsi="Arial" w:cs="Arial"/>
          <w:sz w:val="20"/>
          <w:szCs w:val="20"/>
        </w:rPr>
        <w:t xml:space="preserve">actividad turística de la Ciudad de Oaxaca, decretar una zona de protección acústica que impediría la actividad económica en esta parte del Centro Histórico de la ciudad, pues quedaría prohibido el establecimiento de cualquier actividad industrial, comercial, de servicios, que generan ruido, en toda la zona decretada. No olvidando también que Oaxaca es rica en cultura y tradiciones, siendo las calendas y convites que se desarrollan dentro del Estado parte de la fiesta local y de la máxima fiesta de todos los Oaxaqueños, la Guelaguetza. </w:t>
      </w:r>
    </w:p>
    <w:p w14:paraId="3ADA67EC" w14:textId="77777777" w:rsidR="000D1A55" w:rsidRPr="004E6B19" w:rsidRDefault="000D1A55" w:rsidP="004E6B19">
      <w:pPr>
        <w:ind w:left="851" w:right="1087"/>
        <w:jc w:val="both"/>
        <w:rPr>
          <w:rFonts w:ascii="Arial" w:hAnsi="Arial" w:cs="Arial"/>
          <w:b/>
          <w:sz w:val="20"/>
          <w:szCs w:val="20"/>
        </w:rPr>
      </w:pPr>
      <w:r w:rsidRPr="004E6B19">
        <w:rPr>
          <w:rFonts w:ascii="Arial" w:hAnsi="Arial" w:cs="Arial"/>
          <w:sz w:val="20"/>
          <w:szCs w:val="20"/>
        </w:rPr>
        <w:t xml:space="preserve">Por lo que, no debe violentarse la libertad de comercio, máxime que los radicados en ese barrio son establecimientos lícitos, con los permisos correspondientes, pudiéndose afectar derechos humanos de la ciudadanía amparados por el artículo 5º </w:t>
      </w:r>
      <w:r w:rsidRPr="004E6B19">
        <w:rPr>
          <w:rFonts w:ascii="Arial" w:hAnsi="Arial" w:cs="Arial"/>
          <w:bCs/>
          <w:sz w:val="20"/>
          <w:szCs w:val="20"/>
        </w:rPr>
        <w:t>de la Constitución Política de los Estados Unidos Mexicanos</w:t>
      </w:r>
      <w:r w:rsidRPr="004E6B19">
        <w:rPr>
          <w:rFonts w:ascii="Arial" w:hAnsi="Arial" w:cs="Arial"/>
          <w:sz w:val="20"/>
          <w:szCs w:val="20"/>
        </w:rPr>
        <w:t xml:space="preserve"> en su primer párrafo, que establece: “</w:t>
      </w:r>
      <w:r w:rsidRPr="004E6B19">
        <w:rPr>
          <w:rFonts w:ascii="Arial" w:hAnsi="Arial" w:cs="Arial"/>
          <w:i/>
          <w:iCs/>
          <w:sz w:val="20"/>
          <w:szCs w:val="20"/>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marca la ley, cuando se ofendan los derechos de la sociedad. Nadie puede ser privado del producto de su trabajo, sino por resolución judicial</w:t>
      </w:r>
      <w:r w:rsidRPr="004E6B19">
        <w:rPr>
          <w:rFonts w:ascii="Arial" w:hAnsi="Arial" w:cs="Arial"/>
          <w:sz w:val="20"/>
          <w:szCs w:val="20"/>
        </w:rPr>
        <w:t xml:space="preserve"> “.</w:t>
      </w:r>
    </w:p>
    <w:p w14:paraId="5E34FB5C" w14:textId="77777777" w:rsidR="004E6B19" w:rsidRDefault="000D1A55" w:rsidP="004E6B19">
      <w:pPr>
        <w:tabs>
          <w:tab w:val="left" w:pos="5387"/>
        </w:tabs>
        <w:ind w:left="851" w:right="1087"/>
        <w:jc w:val="both"/>
        <w:rPr>
          <w:rFonts w:ascii="Arial" w:hAnsi="Arial" w:cs="Arial"/>
          <w:sz w:val="20"/>
          <w:szCs w:val="20"/>
        </w:rPr>
      </w:pPr>
      <w:proofErr w:type="gramStart"/>
      <w:r w:rsidRPr="004E6B19">
        <w:rPr>
          <w:rFonts w:ascii="Arial" w:hAnsi="Arial" w:cs="Arial"/>
          <w:b/>
          <w:sz w:val="20"/>
          <w:szCs w:val="20"/>
        </w:rPr>
        <w:t>SÈPTIMO.-</w:t>
      </w:r>
      <w:proofErr w:type="gramEnd"/>
      <w:r w:rsidRPr="004E6B19">
        <w:rPr>
          <w:rFonts w:ascii="Arial" w:hAnsi="Arial" w:cs="Arial"/>
          <w:sz w:val="20"/>
          <w:szCs w:val="20"/>
        </w:rPr>
        <w:t xml:space="preserve"> Por otra parte, es un hecho notorio la existencia de la Carretera Federal 190, como lo acredita el plano anexo al presente dictamen, proporcionado por la autoridad municipal, Secretaría de Obras Públicas y Desarrollo Urbano, en uso de sus facultes contenidas en los numerales 138, 139 fracción I y 140 del Bando de Policía y Gobierno del Municipio de Oaxaca de Juárez. Por lo que la declaratoria de protección especial acústica </w:t>
      </w:r>
      <w:r w:rsidRPr="004E6B19">
        <w:rPr>
          <w:rFonts w:ascii="Arial" w:hAnsi="Arial" w:cs="Arial"/>
          <w:b/>
          <w:i/>
          <w:sz w:val="20"/>
          <w:szCs w:val="20"/>
        </w:rPr>
        <w:t>restringiría absolutamente la circulación vehicular a solo tránsito local</w:t>
      </w:r>
      <w:r w:rsidRPr="004E6B19">
        <w:rPr>
          <w:rFonts w:ascii="Arial" w:hAnsi="Arial" w:cs="Arial"/>
          <w:sz w:val="20"/>
          <w:szCs w:val="20"/>
        </w:rPr>
        <w:t xml:space="preserve"> y de los habitantes de la zona protegida, escapando de los alcances y facultades de las autoridades responsables, toda vez que se encuentra tutelado por el artículo 11º Constitucional, y el numeral 22 de </w:t>
      </w:r>
      <w:r w:rsidR="004E6B19">
        <w:rPr>
          <w:rFonts w:ascii="Arial" w:hAnsi="Arial" w:cs="Arial"/>
          <w:sz w:val="20"/>
          <w:szCs w:val="20"/>
        </w:rPr>
        <w:br w:type="page"/>
      </w:r>
    </w:p>
    <w:p w14:paraId="67D1977B" w14:textId="6B595C40" w:rsidR="000D1A55" w:rsidRPr="004E6B19" w:rsidRDefault="000D1A55" w:rsidP="004E6B19">
      <w:pPr>
        <w:tabs>
          <w:tab w:val="left" w:pos="5387"/>
        </w:tabs>
        <w:ind w:left="851" w:right="339"/>
        <w:jc w:val="both"/>
        <w:rPr>
          <w:rFonts w:ascii="Arial" w:hAnsi="Arial" w:cs="Arial"/>
          <w:b/>
          <w:sz w:val="20"/>
          <w:szCs w:val="20"/>
        </w:rPr>
      </w:pPr>
      <w:r w:rsidRPr="004E6B19">
        <w:rPr>
          <w:rFonts w:ascii="Arial" w:hAnsi="Arial" w:cs="Arial"/>
          <w:sz w:val="20"/>
          <w:szCs w:val="20"/>
        </w:rPr>
        <w:lastRenderedPageBreak/>
        <w:t>la Convención Americana sobre Derechos Humanos.</w:t>
      </w:r>
    </w:p>
    <w:p w14:paraId="6EAD4636" w14:textId="77777777" w:rsidR="000D1A55" w:rsidRPr="004E6B19" w:rsidRDefault="000D1A55" w:rsidP="004E6B19">
      <w:pPr>
        <w:ind w:left="851" w:right="339"/>
        <w:jc w:val="both"/>
        <w:rPr>
          <w:rFonts w:ascii="Arial" w:hAnsi="Arial" w:cs="Arial"/>
          <w:sz w:val="20"/>
          <w:szCs w:val="20"/>
        </w:rPr>
      </w:pPr>
      <w:r w:rsidRPr="004E6B19">
        <w:rPr>
          <w:rFonts w:ascii="Arial" w:hAnsi="Arial" w:cs="Arial"/>
          <w:b/>
          <w:sz w:val="20"/>
          <w:szCs w:val="20"/>
        </w:rPr>
        <w:t>OCTAVO. -</w:t>
      </w:r>
      <w:r w:rsidRPr="004E6B19">
        <w:rPr>
          <w:rFonts w:ascii="Arial" w:hAnsi="Arial" w:cs="Arial"/>
          <w:sz w:val="20"/>
          <w:szCs w:val="20"/>
        </w:rPr>
        <w:t xml:space="preserve"> </w:t>
      </w:r>
      <w:bookmarkStart w:id="77" w:name="_Hlk125628312"/>
      <w:r w:rsidRPr="004E6B19">
        <w:rPr>
          <w:rFonts w:ascii="Arial" w:hAnsi="Arial" w:cs="Arial"/>
          <w:sz w:val="20"/>
          <w:szCs w:val="20"/>
        </w:rPr>
        <w:t>La NOM-081SEMARNAT-1994</w:t>
      </w:r>
      <w:bookmarkEnd w:id="77"/>
      <w:r w:rsidRPr="004E6B19">
        <w:rPr>
          <w:rFonts w:ascii="Arial" w:hAnsi="Arial" w:cs="Arial"/>
          <w:sz w:val="20"/>
          <w:szCs w:val="20"/>
        </w:rPr>
        <w:t xml:space="preserve"> establece los límites máximos permisibles de emisión de ruido proveniente de las fuentes fijas que alteran el bienestar del ser humano y le producen daño. Toma en cuenta: la exposición, la magnitud y el número de repeticiones por unidad de tiempo de las emisiones de ruido permisibles señalando la metodología y el procedimiento específico para su adecuada medición, lo cual, realiza la autoridad municipal por medio de las dependencias de su estructura especializadas en la materia; regulando y sancionando en su caso a las y los responsables de las fuentes emisoras de ruido, otorgando de esta manera la garantía de protección de la salud y el ambiente en materia auditiva a las y los ciudadanos de este municipio.</w:t>
      </w:r>
    </w:p>
    <w:p w14:paraId="086B817A" w14:textId="77777777" w:rsidR="000D1A55" w:rsidRPr="004E6B19" w:rsidRDefault="000D1A55" w:rsidP="004E6B19">
      <w:pPr>
        <w:ind w:left="851" w:right="339"/>
        <w:jc w:val="both"/>
        <w:rPr>
          <w:rFonts w:ascii="Arial" w:hAnsi="Arial" w:cs="Arial"/>
          <w:i/>
          <w:sz w:val="20"/>
          <w:szCs w:val="20"/>
          <w:highlight w:val="yellow"/>
        </w:rPr>
      </w:pPr>
      <w:r w:rsidRPr="004E6B19">
        <w:rPr>
          <w:rFonts w:ascii="Arial" w:hAnsi="Arial" w:cs="Arial"/>
          <w:b/>
          <w:sz w:val="20"/>
          <w:szCs w:val="20"/>
        </w:rPr>
        <w:t>NOVENO.-</w:t>
      </w:r>
      <w:r w:rsidRPr="004E6B19">
        <w:rPr>
          <w:rFonts w:ascii="Arial" w:hAnsi="Arial" w:cs="Arial"/>
          <w:sz w:val="20"/>
          <w:szCs w:val="20"/>
        </w:rPr>
        <w:t xml:space="preserve"> También habría que considerar que la dinámica territorial de la Ciudad está planeada en función del bienestar de sus habitantes, por lo que, en el PLAN PARCIAL QUE ORDENA EL TERRITORIO DENTRO DEL CENTRO HISTÓRICO DE LA CIUDAD DE OAXACA, se consideró que la mezcla de usos de suelo permite conservar la población del mismo, junto con la actividad comercial y servicios turísticos “</w:t>
      </w:r>
      <w:r w:rsidRPr="004E6B19">
        <w:rPr>
          <w:rFonts w:ascii="Arial" w:hAnsi="Arial" w:cs="Arial"/>
          <w:i/>
          <w:sz w:val="20"/>
          <w:szCs w:val="20"/>
        </w:rPr>
        <w:t>La importancia histórica de Oaxaca como punto central en el sistema de mercados en la región sur de México, y sede de los poderes religioso y político administrativo, ha generado en el Centro Histórico una gran concentración de las funciones comerciales, políticas, culturales, religiosas y de equipamiento educativo y de salud.”</w:t>
      </w:r>
      <w:r w:rsidRPr="004E6B19">
        <w:rPr>
          <w:rFonts w:ascii="Arial" w:hAnsi="Arial" w:cs="Arial"/>
          <w:sz w:val="20"/>
          <w:szCs w:val="20"/>
        </w:rPr>
        <w:t xml:space="preserve"> </w:t>
      </w:r>
    </w:p>
    <w:p w14:paraId="1F52E28A" w14:textId="77777777" w:rsidR="000D1A55" w:rsidRPr="004E6B19" w:rsidRDefault="000D1A55" w:rsidP="004E6B19">
      <w:pPr>
        <w:ind w:left="851" w:right="339"/>
        <w:jc w:val="both"/>
        <w:rPr>
          <w:rFonts w:ascii="Arial" w:hAnsi="Arial" w:cs="Arial"/>
          <w:sz w:val="20"/>
          <w:szCs w:val="20"/>
        </w:rPr>
      </w:pPr>
      <w:r w:rsidRPr="004E6B19">
        <w:rPr>
          <w:rFonts w:ascii="Arial" w:hAnsi="Arial" w:cs="Arial"/>
          <w:sz w:val="20"/>
          <w:szCs w:val="20"/>
        </w:rPr>
        <w:t>De acuerdo con el PLAN PARCIAL DE CONSERVACIÓN DEL CENTRO HISTÓRICO DE LA CIUDAD DE OAXACA DE JUÁREZ, existe no solo compatibilidad entre usos habitacionales, comerciales y de servicios en los usos de los inmuebles del Centro Histórico sino además es lo que le da vitalidad y permite su sobrevivencia como patrimonio de la humanidad y como hábitat de más de 40,000 oaxaqueñas y oaxaqueños.</w:t>
      </w:r>
    </w:p>
    <w:p w14:paraId="6BB25EEF" w14:textId="77777777" w:rsidR="004E6B19" w:rsidRDefault="000D1A55" w:rsidP="004E6B19">
      <w:pPr>
        <w:ind w:left="851" w:right="339"/>
        <w:jc w:val="both"/>
        <w:rPr>
          <w:rFonts w:ascii="Arial" w:hAnsi="Arial" w:cs="Arial"/>
          <w:sz w:val="20"/>
          <w:szCs w:val="20"/>
        </w:rPr>
      </w:pPr>
      <w:proofErr w:type="gramStart"/>
      <w:r w:rsidRPr="004E6B19">
        <w:rPr>
          <w:rFonts w:ascii="Arial" w:hAnsi="Arial" w:cs="Arial"/>
          <w:b/>
          <w:sz w:val="20"/>
          <w:szCs w:val="20"/>
        </w:rPr>
        <w:t>DÉCIMO.-</w:t>
      </w:r>
      <w:proofErr w:type="gramEnd"/>
      <w:r w:rsidRPr="004E6B19">
        <w:rPr>
          <w:rFonts w:ascii="Arial" w:hAnsi="Arial" w:cs="Arial"/>
          <w:sz w:val="20"/>
          <w:szCs w:val="20"/>
        </w:rPr>
        <w:t xml:space="preserve"> En concomitancia al considerando anterior, se da cuenta con la diligencia de inspección judicial ofrecida por la parte quejosa, del juicio de amparo 217/2022, del índice del Juzgado Décimo de Distrito en el Estado, desahogada el día </w:t>
      </w:r>
    </w:p>
    <w:p w14:paraId="49C98AF8" w14:textId="051E04FF" w:rsidR="000D1A55" w:rsidRPr="004E6B19" w:rsidRDefault="000D1A55" w:rsidP="004E6B19">
      <w:pPr>
        <w:ind w:left="851" w:right="1087"/>
        <w:jc w:val="both"/>
        <w:rPr>
          <w:rFonts w:ascii="Arial" w:hAnsi="Arial" w:cs="Arial"/>
          <w:sz w:val="20"/>
          <w:szCs w:val="20"/>
        </w:rPr>
      </w:pPr>
      <w:r w:rsidRPr="004E6B19">
        <w:rPr>
          <w:rFonts w:ascii="Arial" w:hAnsi="Arial" w:cs="Arial"/>
          <w:sz w:val="20"/>
          <w:szCs w:val="20"/>
        </w:rPr>
        <w:t>quince de julio de dos mil veintiuno (sic), conforme a los puntos precisados por la oferente, de la cual se desprende la existencia del domicilio de la parte quejosa con número oficial 117, más no la existencia de los inmuebles número 117-1, 117-2, 117-3 y 117-4, así como la existencia de establecimientos comerciales y de servicios, con giro de hotel. Precisando que el punto de referencia de la prueba ofrecida es el establecimiento comercial denominado “La Fabrica PT”, ubicado en la calle Macedonio Alcalá número 907, centro, Oaxaca de Juárez, Oaxaca.</w:t>
      </w:r>
    </w:p>
    <w:p w14:paraId="53E526D5" w14:textId="77777777" w:rsidR="000D1A55" w:rsidRPr="004E6B19" w:rsidRDefault="000D1A55" w:rsidP="004E6B19">
      <w:pPr>
        <w:ind w:left="851" w:right="1087"/>
        <w:jc w:val="both"/>
        <w:rPr>
          <w:rFonts w:ascii="Arial" w:hAnsi="Arial" w:cs="Arial"/>
          <w:sz w:val="20"/>
          <w:szCs w:val="20"/>
        </w:rPr>
      </w:pPr>
      <w:r w:rsidRPr="004E6B19">
        <w:rPr>
          <w:rFonts w:ascii="Arial" w:hAnsi="Arial" w:cs="Arial"/>
          <w:sz w:val="20"/>
          <w:szCs w:val="20"/>
        </w:rPr>
        <w:t>Por otra parte, se anexa al presente dictamen la prueba topográfica de fecha dos de septiembre del año dos mil veintidós, realizada por el perito de la parte quejosa, Arquitecto Miguel Ángel Santillán Guzmán, y la prueba topográfica de fecha ocho de septiembre del año dos mil veintidós, realizada por el perito oficial, Ingeniero Rubén Gómez Díaz, en acatamiento a lo establecido en la ejecutoria dictada por el Primer Tribunal Colegiado en Materias Civil y Administrativa del Décimo Tercer Circuito; en cuyo contenido se aprecia la existencia de múltiples establecimientos comerciales con giro de hotel, y un centro educativo, dentro del radio de cien metros, en relación únicamente al multicitado establecimiento comercial denominado “La Fabrica PT”, a efecto de allegarse de las pruebas suficientes para proceder a dictaminar sobre la procedencia o improcedencia de la zona de protección especial acústica del Barrio Xochimilco.</w:t>
      </w:r>
    </w:p>
    <w:p w14:paraId="03019208" w14:textId="77777777" w:rsidR="004E6B19" w:rsidRDefault="000D1A55" w:rsidP="004E6B19">
      <w:pPr>
        <w:ind w:left="851" w:right="1087"/>
        <w:jc w:val="both"/>
        <w:rPr>
          <w:rFonts w:ascii="Arial" w:hAnsi="Arial" w:cs="Arial"/>
          <w:sz w:val="20"/>
          <w:szCs w:val="20"/>
        </w:rPr>
      </w:pPr>
      <w:r w:rsidRPr="004E6B19">
        <w:rPr>
          <w:rFonts w:ascii="Arial" w:hAnsi="Arial" w:cs="Arial"/>
          <w:b/>
          <w:sz w:val="20"/>
          <w:szCs w:val="20"/>
        </w:rPr>
        <w:t>DÉCIMO PRIMERO.-</w:t>
      </w:r>
      <w:r w:rsidRPr="004E6B19">
        <w:rPr>
          <w:rFonts w:ascii="Arial" w:hAnsi="Arial" w:cs="Arial"/>
          <w:sz w:val="20"/>
          <w:szCs w:val="20"/>
        </w:rPr>
        <w:t xml:space="preserve"> Se anexa al presente dictamen, el oficio número </w:t>
      </w:r>
      <w:proofErr w:type="spellStart"/>
      <w:r w:rsidRPr="004E6B19">
        <w:rPr>
          <w:rFonts w:ascii="Arial" w:hAnsi="Arial" w:cs="Arial"/>
          <w:sz w:val="20"/>
          <w:szCs w:val="20"/>
        </w:rPr>
        <w:t>SOPyDU</w:t>
      </w:r>
      <w:proofErr w:type="spellEnd"/>
      <w:r w:rsidRPr="004E6B19">
        <w:rPr>
          <w:rFonts w:ascii="Arial" w:hAnsi="Arial" w:cs="Arial"/>
          <w:sz w:val="20"/>
          <w:szCs w:val="20"/>
        </w:rPr>
        <w:t>/</w:t>
      </w:r>
      <w:proofErr w:type="spellStart"/>
      <w:r w:rsidRPr="004E6B19">
        <w:rPr>
          <w:rFonts w:ascii="Arial" w:hAnsi="Arial" w:cs="Arial"/>
          <w:sz w:val="20"/>
          <w:szCs w:val="20"/>
        </w:rPr>
        <w:t>DCyPH</w:t>
      </w:r>
      <w:proofErr w:type="spellEnd"/>
      <w:r w:rsidRPr="004E6B19">
        <w:rPr>
          <w:rFonts w:ascii="Arial" w:hAnsi="Arial" w:cs="Arial"/>
          <w:sz w:val="20"/>
          <w:szCs w:val="20"/>
        </w:rPr>
        <w:t>/DLVCO/1323/2025, de fecha veintidós de septiembre de dos mil veinticinco, suscrito por el Director del Centro y Patrimonio Histórico en uso de sus facultades, cuya documental cuenta con valor pleno con relación a lo dispuesto en los numerales 313 y 344 del Código Nacional de Procedimientos Civiles y Familiares; mediante el cual se acredita que de acuerdo a la Carta Urbana de la Dirección de Centro y Patrimonio Histórico, dependiente de la Secretaría de Obras Públicas y Desarrollo Urbano del Municipio de Oaxaca de Juárez, se puede determinar la pertenencia del inmueble ubicado en la Segunda Cerrada de Morelos o Callejón Morelos con número 117-1, 117-2, 117-3 y 117-4, a la colonia Centro del Municipio de Oaxaca de Juárez,</w:t>
      </w:r>
      <w:r w:rsidR="004E6B19">
        <w:rPr>
          <w:rFonts w:ascii="Arial" w:hAnsi="Arial" w:cs="Arial"/>
          <w:sz w:val="20"/>
          <w:szCs w:val="20"/>
        </w:rPr>
        <w:t xml:space="preserve"> </w:t>
      </w:r>
      <w:r w:rsidR="004E6B19">
        <w:rPr>
          <w:rFonts w:ascii="Arial" w:hAnsi="Arial" w:cs="Arial"/>
          <w:sz w:val="20"/>
          <w:szCs w:val="20"/>
        </w:rPr>
        <w:br w:type="page"/>
      </w:r>
    </w:p>
    <w:p w14:paraId="190F91F2" w14:textId="12207A54" w:rsidR="000D1A55" w:rsidRPr="004E6B19" w:rsidRDefault="000D1A55" w:rsidP="004E6B19">
      <w:pPr>
        <w:ind w:left="851" w:right="339"/>
        <w:jc w:val="both"/>
        <w:rPr>
          <w:rFonts w:ascii="Arial" w:hAnsi="Arial" w:cs="Arial"/>
          <w:sz w:val="20"/>
          <w:szCs w:val="20"/>
        </w:rPr>
      </w:pPr>
      <w:r w:rsidRPr="004E6B19">
        <w:rPr>
          <w:rFonts w:ascii="Arial" w:hAnsi="Arial" w:cs="Arial"/>
          <w:sz w:val="20"/>
          <w:szCs w:val="20"/>
        </w:rPr>
        <w:lastRenderedPageBreak/>
        <w:t>Oaxaca</w:t>
      </w:r>
      <w:bookmarkStart w:id="78" w:name="_Hlk125109297"/>
      <w:r w:rsidRPr="004E6B19">
        <w:rPr>
          <w:rFonts w:ascii="Arial" w:hAnsi="Arial" w:cs="Arial"/>
          <w:sz w:val="20"/>
          <w:szCs w:val="20"/>
        </w:rPr>
        <w:t>.</w:t>
      </w:r>
    </w:p>
    <w:p w14:paraId="055EBF38" w14:textId="702F89D8" w:rsidR="000D1A55" w:rsidRDefault="000D1A55" w:rsidP="004E6B19">
      <w:pPr>
        <w:ind w:left="851" w:right="339"/>
        <w:jc w:val="both"/>
        <w:rPr>
          <w:rFonts w:ascii="Arial" w:hAnsi="Arial" w:cs="Arial"/>
          <w:sz w:val="20"/>
          <w:szCs w:val="20"/>
        </w:rPr>
      </w:pPr>
      <w:r w:rsidRPr="004E6B19">
        <w:rPr>
          <w:rFonts w:ascii="Arial" w:eastAsia="Arial" w:hAnsi="Arial" w:cs="Arial"/>
          <w:bCs/>
          <w:sz w:val="20"/>
          <w:szCs w:val="20"/>
        </w:rPr>
        <w:t xml:space="preserve">En razón de lo anterior, </w:t>
      </w:r>
      <w:r w:rsidRPr="004E6B19">
        <w:rPr>
          <w:rFonts w:ascii="Arial" w:hAnsi="Arial" w:cs="Arial"/>
          <w:color w:val="000000"/>
          <w:sz w:val="20"/>
          <w:szCs w:val="20"/>
        </w:rPr>
        <w:t>las y los regidores integrantes de las comisiones de Desarrollo Sostenible, Medio Ambiente y Gestión Hídrica y de</w:t>
      </w:r>
      <w:r w:rsidRPr="004E6B19">
        <w:rPr>
          <w:rFonts w:ascii="Arial" w:hAnsi="Arial" w:cs="Arial"/>
          <w:bCs/>
          <w:sz w:val="20"/>
          <w:szCs w:val="20"/>
        </w:rPr>
        <w:t xml:space="preserve"> Gobierno de Territorio, Normatividad, Nomenclatura, de Mercados y </w:t>
      </w:r>
      <w:r w:rsidRPr="004E6B19">
        <w:rPr>
          <w:rFonts w:ascii="Arial" w:hAnsi="Arial" w:cs="Arial"/>
          <w:bCs/>
          <w:iCs/>
          <w:sz w:val="20"/>
          <w:szCs w:val="20"/>
        </w:rPr>
        <w:t>Comercio en Vía Pública</w:t>
      </w:r>
      <w:r w:rsidRPr="004E6B19">
        <w:rPr>
          <w:rFonts w:ascii="Arial" w:eastAsia="Arial" w:hAnsi="Arial" w:cs="Arial"/>
          <w:bCs/>
          <w:sz w:val="20"/>
          <w:szCs w:val="20"/>
        </w:rPr>
        <w:t>, ponemos a consideración del Honorable Ayuntamiento de Oaxaca de Juárez el siguiente</w:t>
      </w:r>
      <w:r w:rsidRPr="004E6B19">
        <w:rPr>
          <w:rFonts w:ascii="Arial" w:hAnsi="Arial" w:cs="Arial"/>
          <w:sz w:val="20"/>
          <w:szCs w:val="20"/>
        </w:rPr>
        <w:t xml:space="preserve">: </w:t>
      </w:r>
    </w:p>
    <w:p w14:paraId="6AC823AB" w14:textId="77777777" w:rsidR="004E6B19" w:rsidRPr="004E6B19" w:rsidRDefault="004E6B19" w:rsidP="004E6B19">
      <w:pPr>
        <w:ind w:left="851" w:right="339"/>
        <w:jc w:val="both"/>
        <w:rPr>
          <w:rFonts w:ascii="Arial" w:hAnsi="Arial" w:cs="Arial"/>
          <w:sz w:val="20"/>
          <w:szCs w:val="20"/>
        </w:rPr>
      </w:pPr>
    </w:p>
    <w:p w14:paraId="1EDA73B4" w14:textId="6E4BE225" w:rsidR="000D1A55" w:rsidRPr="004E6B19" w:rsidRDefault="000D1A55" w:rsidP="004E6B19">
      <w:pPr>
        <w:ind w:left="851" w:right="339"/>
        <w:jc w:val="center"/>
        <w:rPr>
          <w:rFonts w:ascii="Arial" w:hAnsi="Arial" w:cs="Arial"/>
          <w:b/>
          <w:sz w:val="20"/>
          <w:szCs w:val="20"/>
        </w:rPr>
      </w:pPr>
      <w:r w:rsidRPr="004E6B19">
        <w:rPr>
          <w:rFonts w:ascii="Arial" w:hAnsi="Arial" w:cs="Arial"/>
          <w:b/>
          <w:sz w:val="20"/>
          <w:szCs w:val="20"/>
        </w:rPr>
        <w:t>DICTAMEN</w:t>
      </w:r>
    </w:p>
    <w:bookmarkEnd w:id="78"/>
    <w:p w14:paraId="3D95883F" w14:textId="77777777" w:rsidR="000D1A55" w:rsidRPr="004E6B19" w:rsidRDefault="000D1A55" w:rsidP="004E6B19">
      <w:pPr>
        <w:ind w:left="851" w:right="339"/>
        <w:jc w:val="both"/>
        <w:rPr>
          <w:rFonts w:ascii="Arial" w:hAnsi="Arial" w:cs="Arial"/>
          <w:sz w:val="20"/>
          <w:szCs w:val="20"/>
        </w:rPr>
      </w:pPr>
      <w:r w:rsidRPr="004E6B19">
        <w:rPr>
          <w:rFonts w:ascii="Arial" w:hAnsi="Arial" w:cs="Arial"/>
          <w:b/>
          <w:bCs/>
          <w:sz w:val="20"/>
          <w:szCs w:val="20"/>
        </w:rPr>
        <w:t xml:space="preserve">PRIMERO.- </w:t>
      </w:r>
      <w:r w:rsidRPr="004E6B19">
        <w:rPr>
          <w:rFonts w:ascii="Arial" w:hAnsi="Arial" w:cs="Arial"/>
          <w:bCs/>
          <w:sz w:val="20"/>
          <w:szCs w:val="20"/>
        </w:rPr>
        <w:t>S</w:t>
      </w:r>
      <w:r w:rsidRPr="004E6B19">
        <w:rPr>
          <w:rFonts w:ascii="Arial" w:hAnsi="Arial" w:cs="Arial"/>
          <w:sz w:val="20"/>
          <w:szCs w:val="20"/>
        </w:rPr>
        <w:t xml:space="preserve">e determina que al no existir solicitud alguna por parte de algún habitante del Barrio denominado Xochimilco, dentro de este municipio de Oaxaca de Juárez, y vistas, analizadas y valoradas las pruebas recabadas y descritas con anterioridad, </w:t>
      </w:r>
      <w:r w:rsidRPr="004E6B19">
        <w:rPr>
          <w:rFonts w:ascii="Arial" w:hAnsi="Arial" w:cs="Arial"/>
          <w:b/>
          <w:bCs/>
          <w:sz w:val="20"/>
          <w:szCs w:val="20"/>
        </w:rPr>
        <w:t>no es procedente</w:t>
      </w:r>
      <w:r w:rsidRPr="004E6B19">
        <w:rPr>
          <w:rFonts w:ascii="Arial" w:hAnsi="Arial" w:cs="Arial"/>
          <w:sz w:val="20"/>
          <w:szCs w:val="20"/>
        </w:rPr>
        <w:t xml:space="preserve"> declarar el Barrio Xochimilco, como </w:t>
      </w:r>
      <w:r w:rsidRPr="004E6B19">
        <w:rPr>
          <w:rFonts w:ascii="Arial" w:hAnsi="Arial" w:cs="Arial"/>
          <w:b/>
          <w:bCs/>
          <w:sz w:val="20"/>
          <w:szCs w:val="20"/>
        </w:rPr>
        <w:t>zona de protección especial acústica</w:t>
      </w:r>
      <w:r w:rsidRPr="004E6B19">
        <w:rPr>
          <w:rFonts w:ascii="Arial" w:hAnsi="Arial" w:cs="Arial"/>
          <w:b/>
          <w:sz w:val="20"/>
          <w:szCs w:val="20"/>
        </w:rPr>
        <w:t xml:space="preserve">, </w:t>
      </w:r>
      <w:r w:rsidRPr="004E6B19">
        <w:rPr>
          <w:rFonts w:ascii="Arial" w:hAnsi="Arial" w:cs="Arial"/>
          <w:sz w:val="20"/>
          <w:szCs w:val="20"/>
        </w:rPr>
        <w:t>en virtud de que no es un territorio acústicamente vulnerable como lo determinan los artículos 180 y 181 de la Ley de Equilibrio Ecológico y Desarrollo Sustentable del Estado de Oaxaca, con base en los resultados que las mediciones de ruido de fuente y ruido de fondo, obtenidos del área de estudio e interés, ya que en promedio de encuentran dentro de los límites máximos permisibles, exceptuando los generados por la carga vehicular de la Carretera Federal 190.</w:t>
      </w:r>
    </w:p>
    <w:p w14:paraId="2C98BA25" w14:textId="77777777" w:rsidR="000D1A55" w:rsidRPr="004E6B19" w:rsidRDefault="000D1A55" w:rsidP="004E6B19">
      <w:pPr>
        <w:ind w:left="851" w:right="339"/>
        <w:jc w:val="both"/>
        <w:rPr>
          <w:rFonts w:ascii="Arial" w:hAnsi="Arial" w:cs="Arial"/>
          <w:b/>
          <w:sz w:val="20"/>
          <w:szCs w:val="20"/>
        </w:rPr>
      </w:pPr>
      <w:r w:rsidRPr="004E6B19">
        <w:rPr>
          <w:rFonts w:ascii="Arial" w:hAnsi="Arial" w:cs="Arial"/>
          <w:b/>
          <w:bCs/>
          <w:sz w:val="20"/>
          <w:szCs w:val="20"/>
        </w:rPr>
        <w:t>SEGUNDO.-</w:t>
      </w:r>
      <w:r w:rsidRPr="004E6B19">
        <w:rPr>
          <w:rFonts w:ascii="Arial" w:hAnsi="Arial" w:cs="Arial"/>
          <w:sz w:val="20"/>
          <w:szCs w:val="20"/>
        </w:rPr>
        <w:t xml:space="preserve"> Se instruye a la Secretaría de Medio Ambiente y Gestión Hídrica del Municipio de Oaxaca de Juárez, a través de la Procuraduría Ambiental Municipal, para que de manera permanente continúen con los trabajos que ya se venían desarrollando, de verificaciones e inspecciones oficiosas y a petición de parte, en materia de ruido para que los establecimientos comerciales, industriales y de servicios ubicados en este Barrio Xochimilco no rebasen los decibeles establecidos en la Norma Oficial Mexicana NOM-081-SEMARNAT-1994.</w:t>
      </w:r>
    </w:p>
    <w:p w14:paraId="327467D3" w14:textId="1DFF265F" w:rsidR="004E6B19" w:rsidRDefault="004E6B19" w:rsidP="004E6B19">
      <w:pPr>
        <w:pStyle w:val="Textoindependiente"/>
        <w:ind w:left="851" w:right="339"/>
        <w:rPr>
          <w:rFonts w:ascii="Arial" w:hAnsi="Arial" w:cs="Arial"/>
        </w:rPr>
      </w:pPr>
      <w:r w:rsidRPr="00292F02">
        <w:rPr>
          <w:rFonts w:ascii="Arial" w:hAnsi="Arial" w:cs="Arial"/>
        </w:rPr>
        <w:t>Así lo acordaron por unanimidad</w:t>
      </w:r>
      <w:r>
        <w:rPr>
          <w:rFonts w:ascii="Arial" w:hAnsi="Arial" w:cs="Arial"/>
        </w:rPr>
        <w:t xml:space="preserve"> </w:t>
      </w:r>
      <w:r w:rsidRPr="00292F02">
        <w:rPr>
          <w:rFonts w:ascii="Arial" w:hAnsi="Arial" w:cs="Arial"/>
        </w:rPr>
        <w:t xml:space="preserve">las ciudadanas </w:t>
      </w:r>
      <w:r>
        <w:rPr>
          <w:rFonts w:ascii="Arial" w:hAnsi="Arial" w:cs="Arial"/>
        </w:rPr>
        <w:t xml:space="preserve">y ciudadanos </w:t>
      </w:r>
      <w:r w:rsidRPr="00292F02">
        <w:rPr>
          <w:rFonts w:ascii="Arial" w:hAnsi="Arial" w:cs="Arial"/>
        </w:rPr>
        <w:t>integrantes</w:t>
      </w:r>
      <w:r>
        <w:rPr>
          <w:rFonts w:ascii="Arial" w:hAnsi="Arial" w:cs="Arial"/>
        </w:rPr>
        <w:t xml:space="preserve"> de las </w:t>
      </w:r>
      <w:r>
        <w:rPr>
          <w:rFonts w:ascii="Arial" w:hAnsi="Arial" w:cs="Arial"/>
          <w:color w:val="000000"/>
        </w:rPr>
        <w:t>c</w:t>
      </w:r>
      <w:r w:rsidRPr="00BE766B">
        <w:rPr>
          <w:rFonts w:ascii="Arial" w:hAnsi="Arial" w:cs="Arial"/>
          <w:color w:val="000000"/>
        </w:rPr>
        <w:t>omisiones de Desarrollo Sostenible, Medio Ambiente y Gestión Hídrica y de</w:t>
      </w:r>
      <w:r w:rsidRPr="00BE766B">
        <w:rPr>
          <w:rFonts w:ascii="Arial" w:hAnsi="Arial" w:cs="Arial"/>
          <w:bCs/>
        </w:rPr>
        <w:t xml:space="preserve"> Gobierno de Territorio, Normatividad, Nomenclatura, de Mercados y </w:t>
      </w:r>
      <w:r w:rsidRPr="00BE766B">
        <w:rPr>
          <w:rFonts w:ascii="Arial" w:hAnsi="Arial" w:cs="Arial"/>
          <w:bCs/>
          <w:iCs/>
        </w:rPr>
        <w:t>Comercio en Vía Pública</w:t>
      </w:r>
      <w:r w:rsidRPr="00292F02">
        <w:rPr>
          <w:rFonts w:ascii="Arial" w:hAnsi="Arial" w:cs="Arial"/>
        </w:rPr>
        <w:t xml:space="preserve"> del Municipio de Oaxaca de Juárez, quienes firman al margen y al calce del presente dictamen</w:t>
      </w:r>
      <w:r>
        <w:rPr>
          <w:rFonts w:ascii="Arial" w:hAnsi="Arial" w:cs="Arial"/>
        </w:rPr>
        <w:t xml:space="preserve">. </w:t>
      </w:r>
    </w:p>
    <w:p w14:paraId="606FDB5C" w14:textId="77777777" w:rsidR="004E6B19" w:rsidRPr="00292F02" w:rsidRDefault="004E6B19" w:rsidP="004E6B19">
      <w:pPr>
        <w:pStyle w:val="Textoindependiente"/>
        <w:ind w:left="851" w:right="339"/>
        <w:rPr>
          <w:rFonts w:ascii="Arial" w:hAnsi="Arial" w:cs="Arial"/>
        </w:rPr>
      </w:pPr>
    </w:p>
    <w:p w14:paraId="6FC48118" w14:textId="77777777" w:rsidR="004E6B19" w:rsidRDefault="004E6B19" w:rsidP="004E6B19">
      <w:pPr>
        <w:pStyle w:val="Textoindependiente"/>
        <w:ind w:left="851" w:right="1087"/>
        <w:rPr>
          <w:rFonts w:ascii="Arial" w:hAnsi="Arial" w:cs="Arial"/>
          <w:b/>
          <w:iCs/>
        </w:rPr>
      </w:pPr>
      <w:r w:rsidRPr="004B0708">
        <w:rPr>
          <w:rFonts w:ascii="Arial" w:hAnsi="Arial" w:cs="Arial"/>
          <w:b/>
          <w:iCs/>
        </w:rPr>
        <w:t>DADO EN EL SALÓN DE CABILDO “PORFIRIO DÍAZ MORI” DEL HONORABLE AYUNTAMIENTO DEL MUNICIPIO DE OAXACA DE JUÁREZ, EL DÍA</w:t>
      </w:r>
      <w:r>
        <w:rPr>
          <w:rFonts w:ascii="Arial" w:hAnsi="Arial" w:cs="Arial"/>
          <w:b/>
          <w:iCs/>
        </w:rPr>
        <w:t xml:space="preserve"> TREINTA</w:t>
      </w:r>
      <w:r w:rsidRPr="004B0708">
        <w:rPr>
          <w:rFonts w:ascii="Arial" w:hAnsi="Arial" w:cs="Arial"/>
          <w:b/>
          <w:iCs/>
        </w:rPr>
        <w:t xml:space="preserve"> DE SEPTIEMBRE DEL AÑO DOS MIL VEINTICINCO.</w:t>
      </w:r>
    </w:p>
    <w:p w14:paraId="60996044" w14:textId="77777777" w:rsidR="004E6B19" w:rsidRPr="00963621" w:rsidRDefault="004E6B19" w:rsidP="004E6B19">
      <w:pPr>
        <w:adjustRightInd w:val="0"/>
        <w:ind w:left="851" w:right="1087"/>
        <w:jc w:val="both"/>
        <w:rPr>
          <w:rFonts w:ascii="Arial" w:hAnsi="Arial" w:cs="Arial"/>
          <w:b/>
          <w:sz w:val="20"/>
          <w:szCs w:val="20"/>
        </w:rPr>
      </w:pPr>
    </w:p>
    <w:p w14:paraId="770EF5EE" w14:textId="77777777" w:rsidR="004E6B19" w:rsidRPr="004B0708" w:rsidRDefault="004E6B19" w:rsidP="004E6B19">
      <w:pPr>
        <w:pStyle w:val="Textoindependiente"/>
        <w:ind w:left="851" w:right="1087"/>
        <w:jc w:val="center"/>
        <w:rPr>
          <w:rFonts w:ascii="Arial" w:hAnsi="Arial" w:cs="Arial"/>
          <w:b/>
          <w:iCs/>
        </w:rPr>
      </w:pPr>
      <w:r w:rsidRPr="004B0708">
        <w:rPr>
          <w:rFonts w:ascii="Arial" w:hAnsi="Arial" w:cs="Arial"/>
          <w:b/>
          <w:iCs/>
        </w:rPr>
        <w:t>ATENTAMENTE.</w:t>
      </w:r>
    </w:p>
    <w:p w14:paraId="13FD9483" w14:textId="77777777" w:rsidR="004E6B19" w:rsidRDefault="004E6B19" w:rsidP="004E6B19">
      <w:pPr>
        <w:pStyle w:val="Textoindependiente"/>
        <w:ind w:left="851" w:right="1087"/>
        <w:jc w:val="center"/>
        <w:rPr>
          <w:rFonts w:ascii="Arial" w:hAnsi="Arial" w:cs="Arial"/>
          <w:b/>
          <w:iCs/>
        </w:rPr>
      </w:pPr>
      <w:r w:rsidRPr="004B0708">
        <w:rPr>
          <w:rFonts w:ascii="Arial" w:hAnsi="Arial" w:cs="Arial"/>
          <w:b/>
          <w:iCs/>
        </w:rPr>
        <w:t>“EL RESPETO AL DERECHO AJENO ES LA PAZ”.</w:t>
      </w:r>
    </w:p>
    <w:p w14:paraId="0237328C" w14:textId="77777777" w:rsidR="004E6B19" w:rsidRPr="004B0708" w:rsidRDefault="004E6B19" w:rsidP="004E6B19">
      <w:pPr>
        <w:pStyle w:val="Textoindependiente"/>
        <w:ind w:left="851" w:right="1087"/>
        <w:jc w:val="center"/>
        <w:rPr>
          <w:rFonts w:ascii="Arial" w:hAnsi="Arial" w:cs="Arial"/>
          <w:b/>
          <w:iCs/>
        </w:rPr>
      </w:pPr>
      <w:r w:rsidRPr="004B0708">
        <w:rPr>
          <w:rFonts w:ascii="Arial" w:hAnsi="Arial" w:cs="Arial"/>
          <w:b/>
          <w:iCs/>
        </w:rPr>
        <w:t>EL</w:t>
      </w:r>
      <w:r>
        <w:rPr>
          <w:rFonts w:ascii="Arial" w:hAnsi="Arial" w:cs="Arial"/>
          <w:b/>
          <w:iCs/>
        </w:rPr>
        <w:t xml:space="preserve"> </w:t>
      </w:r>
      <w:r w:rsidRPr="004B0708">
        <w:rPr>
          <w:rFonts w:ascii="Arial" w:hAnsi="Arial" w:cs="Arial"/>
          <w:b/>
          <w:iCs/>
        </w:rPr>
        <w:t>PRESIDENTE MUNICIPAL CONSTITUCIONAL DE OAXACA DE JUÁREZ.</w:t>
      </w:r>
    </w:p>
    <w:p w14:paraId="1A9AC6E1" w14:textId="77777777" w:rsidR="004E6B19" w:rsidRPr="004B0708" w:rsidRDefault="004E6B19" w:rsidP="004E6B19">
      <w:pPr>
        <w:pStyle w:val="Textoindependiente"/>
        <w:ind w:left="851" w:right="1087"/>
        <w:jc w:val="center"/>
        <w:rPr>
          <w:rFonts w:ascii="Arial" w:hAnsi="Arial" w:cs="Arial"/>
          <w:b/>
          <w:iCs/>
        </w:rPr>
      </w:pPr>
      <w:r w:rsidRPr="004B0708">
        <w:rPr>
          <w:rFonts w:ascii="Arial" w:hAnsi="Arial" w:cs="Arial"/>
          <w:b/>
          <w:iCs/>
        </w:rPr>
        <w:t>MTRO. RAYMUNDO CHAGOYA VILLANUEVA.</w:t>
      </w:r>
    </w:p>
    <w:p w14:paraId="3ECC6B0D" w14:textId="77777777" w:rsidR="004E6B19" w:rsidRPr="004B0708" w:rsidRDefault="004E6B19" w:rsidP="004E6B19">
      <w:pPr>
        <w:pStyle w:val="Textoindependiente"/>
        <w:ind w:left="851" w:right="1087"/>
        <w:jc w:val="center"/>
        <w:rPr>
          <w:rFonts w:ascii="Arial" w:hAnsi="Arial" w:cs="Arial"/>
          <w:b/>
          <w:iCs/>
        </w:rPr>
      </w:pPr>
    </w:p>
    <w:p w14:paraId="43339CE0" w14:textId="77777777" w:rsidR="004E6B19" w:rsidRPr="004B0708" w:rsidRDefault="004E6B19" w:rsidP="004E6B19">
      <w:pPr>
        <w:pStyle w:val="Textoindependiente"/>
        <w:ind w:left="851" w:right="1087"/>
        <w:jc w:val="center"/>
        <w:rPr>
          <w:rFonts w:ascii="Arial" w:hAnsi="Arial" w:cs="Arial"/>
          <w:b/>
          <w:iCs/>
        </w:rPr>
      </w:pPr>
      <w:r w:rsidRPr="004B0708">
        <w:rPr>
          <w:rFonts w:ascii="Arial" w:hAnsi="Arial" w:cs="Arial"/>
          <w:b/>
          <w:iCs/>
        </w:rPr>
        <w:t>ATENTAMENTE.</w:t>
      </w:r>
    </w:p>
    <w:p w14:paraId="2E161E55" w14:textId="77777777" w:rsidR="004E6B19" w:rsidRDefault="004E6B19" w:rsidP="004E6B19">
      <w:pPr>
        <w:pStyle w:val="Textoindependiente"/>
        <w:ind w:left="851" w:right="1087"/>
        <w:jc w:val="center"/>
        <w:rPr>
          <w:rFonts w:ascii="Arial" w:hAnsi="Arial" w:cs="Arial"/>
          <w:b/>
          <w:iCs/>
        </w:rPr>
      </w:pPr>
      <w:r w:rsidRPr="004B0708">
        <w:rPr>
          <w:rFonts w:ascii="Arial" w:hAnsi="Arial" w:cs="Arial"/>
          <w:b/>
          <w:iCs/>
        </w:rPr>
        <w:t>“EL RESPETO AL DERECHO AJENO ES LA</w:t>
      </w:r>
    </w:p>
    <w:p w14:paraId="21967E5E" w14:textId="77777777" w:rsidR="004E6B19" w:rsidRPr="004B0708" w:rsidRDefault="004E6B19" w:rsidP="004E6B19">
      <w:pPr>
        <w:pStyle w:val="Textoindependiente"/>
        <w:ind w:left="851" w:right="1087"/>
        <w:jc w:val="center"/>
        <w:rPr>
          <w:rFonts w:ascii="Arial" w:hAnsi="Arial" w:cs="Arial"/>
          <w:b/>
          <w:iCs/>
        </w:rPr>
      </w:pPr>
      <w:r w:rsidRPr="004B0708">
        <w:rPr>
          <w:rFonts w:ascii="Arial" w:hAnsi="Arial" w:cs="Arial"/>
          <w:b/>
          <w:iCs/>
        </w:rPr>
        <w:t>PAZ”.</w:t>
      </w:r>
    </w:p>
    <w:p w14:paraId="257AADAC" w14:textId="77777777" w:rsidR="004E6B19" w:rsidRDefault="004E6B19" w:rsidP="004E6B19">
      <w:pPr>
        <w:pStyle w:val="Textoindependiente"/>
        <w:ind w:left="851" w:right="1087"/>
        <w:jc w:val="center"/>
        <w:rPr>
          <w:rFonts w:ascii="Arial" w:hAnsi="Arial" w:cs="Arial"/>
          <w:b/>
          <w:iCs/>
        </w:rPr>
      </w:pPr>
      <w:r w:rsidRPr="004B0708">
        <w:rPr>
          <w:rFonts w:ascii="Arial" w:hAnsi="Arial" w:cs="Arial"/>
          <w:b/>
          <w:iCs/>
        </w:rPr>
        <w:t xml:space="preserve">EL SECRETARIO MUNICIPAL DE OAXACA DE </w:t>
      </w:r>
    </w:p>
    <w:p w14:paraId="6E656AEF" w14:textId="1363F061" w:rsidR="004E6B19" w:rsidRPr="004B0708" w:rsidRDefault="004E6B19" w:rsidP="004E6B19">
      <w:pPr>
        <w:pStyle w:val="Textoindependiente"/>
        <w:ind w:left="851" w:right="1087"/>
        <w:jc w:val="center"/>
        <w:rPr>
          <w:rFonts w:ascii="Arial" w:hAnsi="Arial" w:cs="Arial"/>
          <w:b/>
          <w:iCs/>
        </w:rPr>
      </w:pPr>
      <w:r w:rsidRPr="004B0708">
        <w:rPr>
          <w:rFonts w:ascii="Arial" w:hAnsi="Arial" w:cs="Arial"/>
          <w:b/>
          <w:iCs/>
        </w:rPr>
        <w:t>JUÁREZ.</w:t>
      </w:r>
    </w:p>
    <w:p w14:paraId="43C44FA8" w14:textId="706262EC" w:rsidR="004E6B19" w:rsidRDefault="004E6B19" w:rsidP="004E6B19">
      <w:pPr>
        <w:pStyle w:val="Textoindependiente"/>
        <w:ind w:left="851" w:right="1087"/>
        <w:jc w:val="center"/>
        <w:rPr>
          <w:rFonts w:ascii="Arial" w:hAnsi="Arial" w:cs="Arial"/>
          <w:b/>
          <w:iCs/>
        </w:rPr>
      </w:pPr>
      <w:r w:rsidRPr="004B0708">
        <w:rPr>
          <w:rFonts w:ascii="Arial" w:hAnsi="Arial" w:cs="Arial"/>
          <w:b/>
          <w:iCs/>
        </w:rPr>
        <w:t>MTRO. ALEXANDER PÉREZ CARRERA.</w:t>
      </w:r>
    </w:p>
    <w:p w14:paraId="06EEA0F4" w14:textId="779FB20D" w:rsidR="000D1A55" w:rsidRDefault="004E6B19" w:rsidP="0010642E">
      <w:pPr>
        <w:pStyle w:val="Textoindependiente"/>
        <w:ind w:left="1418" w:right="662"/>
        <w:rPr>
          <w:rFonts w:ascii="Arial" w:hAnsi="Arial" w:cs="Arial"/>
          <w:bCs/>
          <w:iCs/>
        </w:rPr>
      </w:pPr>
      <w:r w:rsidRPr="00DD45EB">
        <w:rPr>
          <w:rFonts w:ascii="Arial" w:hAnsi="Arial"/>
          <w:b/>
          <w:noProof/>
        </w:rPr>
        <w:drawing>
          <wp:anchor distT="0" distB="0" distL="114300" distR="114300" simplePos="0" relativeHeight="252007424" behindDoc="0" locked="0" layoutInCell="1" allowOverlap="0" wp14:anchorId="6F0E5237" wp14:editId="35DF6DC1">
            <wp:simplePos x="0" y="0"/>
            <wp:positionH relativeFrom="margin">
              <wp:posOffset>4366260</wp:posOffset>
            </wp:positionH>
            <wp:positionV relativeFrom="page">
              <wp:posOffset>5050790</wp:posOffset>
            </wp:positionV>
            <wp:extent cx="2753995" cy="237490"/>
            <wp:effectExtent l="0" t="0" r="8255" b="0"/>
            <wp:wrapSquare wrapText="bothSides"/>
            <wp:docPr id="120"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37490"/>
                    </a:xfrm>
                    <a:prstGeom prst="rect">
                      <a:avLst/>
                    </a:prstGeom>
                    <a:noFill/>
                  </pic:spPr>
                </pic:pic>
              </a:graphicData>
            </a:graphic>
            <wp14:sizeRelH relativeFrom="margin">
              <wp14:pctWidth>0</wp14:pctWidth>
            </wp14:sizeRelH>
            <wp14:sizeRelV relativeFrom="margin">
              <wp14:pctHeight>0</wp14:pctHeight>
            </wp14:sizeRelV>
          </wp:anchor>
        </w:drawing>
      </w:r>
    </w:p>
    <w:p w14:paraId="5B6B8303" w14:textId="64BE67C4" w:rsidR="00FC16FA" w:rsidRDefault="00FC16FA" w:rsidP="0010642E">
      <w:pPr>
        <w:pStyle w:val="Textoindependiente"/>
        <w:ind w:left="1418" w:right="662"/>
        <w:rPr>
          <w:rFonts w:ascii="Arial" w:hAnsi="Arial" w:cs="Arial"/>
          <w:bCs/>
          <w:iCs/>
        </w:rPr>
      </w:pPr>
    </w:p>
    <w:p w14:paraId="4BEF78D3" w14:textId="43F4A3D7" w:rsidR="00FC16FA" w:rsidRDefault="00FC16FA" w:rsidP="0010642E">
      <w:pPr>
        <w:pStyle w:val="Textoindependiente"/>
        <w:ind w:left="1418" w:right="662"/>
        <w:rPr>
          <w:rFonts w:ascii="Arial" w:hAnsi="Arial" w:cs="Arial"/>
          <w:bCs/>
          <w:iCs/>
        </w:rPr>
      </w:pPr>
    </w:p>
    <w:p w14:paraId="1B3E590F" w14:textId="41EB41C8" w:rsidR="00FA4A4A" w:rsidRDefault="00FA4A4A" w:rsidP="0010642E">
      <w:pPr>
        <w:pStyle w:val="Textoindependiente"/>
        <w:ind w:left="1418" w:right="662"/>
        <w:rPr>
          <w:rFonts w:ascii="Arial" w:hAnsi="Arial" w:cs="Arial"/>
          <w:bCs/>
          <w:iCs/>
        </w:rPr>
      </w:pPr>
    </w:p>
    <w:p w14:paraId="79476B5F" w14:textId="43EF13EC" w:rsidR="00FA4A4A" w:rsidRDefault="00FA4A4A" w:rsidP="0010642E">
      <w:pPr>
        <w:pStyle w:val="Textoindependiente"/>
        <w:ind w:left="1418" w:right="662"/>
        <w:rPr>
          <w:rFonts w:ascii="Arial" w:hAnsi="Arial" w:cs="Arial"/>
          <w:bCs/>
          <w:iCs/>
        </w:rPr>
      </w:pPr>
    </w:p>
    <w:p w14:paraId="45DC1AAD" w14:textId="77777777" w:rsidR="00FA4A4A" w:rsidRPr="00C75B80" w:rsidRDefault="00FA4A4A" w:rsidP="0010642E">
      <w:pPr>
        <w:pStyle w:val="Textoindependiente"/>
        <w:ind w:left="1418" w:right="662"/>
        <w:rPr>
          <w:rFonts w:ascii="Arial" w:hAnsi="Arial" w:cs="Arial"/>
          <w:bCs/>
          <w:iCs/>
        </w:rPr>
      </w:pPr>
    </w:p>
    <w:p w14:paraId="768368F7" w14:textId="44E7532D" w:rsidR="00576383" w:rsidRPr="004D1007" w:rsidRDefault="00576383" w:rsidP="0010642E">
      <w:pPr>
        <w:pStyle w:val="Textoindependiente"/>
        <w:ind w:left="1418" w:right="662"/>
        <w:rPr>
          <w:rFonts w:ascii="Arial" w:hAnsi="Arial" w:cs="Arial"/>
          <w:bCs/>
          <w:iCs/>
        </w:rPr>
      </w:pPr>
    </w:p>
    <w:p w14:paraId="12ED5420" w14:textId="576300C4" w:rsidR="00576383" w:rsidRPr="004D1007" w:rsidRDefault="00576383" w:rsidP="0010642E">
      <w:pPr>
        <w:pStyle w:val="Textoindependiente"/>
        <w:ind w:left="1418" w:right="662"/>
        <w:rPr>
          <w:rFonts w:ascii="Arial" w:hAnsi="Arial" w:cs="Arial"/>
          <w:bCs/>
          <w:iCs/>
        </w:rPr>
      </w:pPr>
    </w:p>
    <w:p w14:paraId="5AAF3493" w14:textId="50E38B69" w:rsidR="00576383" w:rsidRPr="004D1007" w:rsidRDefault="00576383" w:rsidP="0010642E">
      <w:pPr>
        <w:pStyle w:val="Textoindependiente"/>
        <w:ind w:left="1418" w:right="662"/>
        <w:rPr>
          <w:rFonts w:ascii="Arial" w:hAnsi="Arial" w:cs="Arial"/>
          <w:bCs/>
          <w:iCs/>
        </w:rPr>
      </w:pPr>
    </w:p>
    <w:p w14:paraId="4468113D" w14:textId="77777777" w:rsidR="00576383" w:rsidRPr="004D1007" w:rsidRDefault="00576383" w:rsidP="0010642E">
      <w:pPr>
        <w:pStyle w:val="Textoindependiente"/>
        <w:ind w:left="1418" w:right="662"/>
        <w:rPr>
          <w:rFonts w:ascii="Arial" w:hAnsi="Arial" w:cs="Arial"/>
          <w:bCs/>
          <w:iCs/>
        </w:rPr>
      </w:pPr>
    </w:p>
    <w:p w14:paraId="7D552A9B" w14:textId="4750765E" w:rsidR="00576383" w:rsidRPr="004E30F0" w:rsidRDefault="00576383" w:rsidP="0010642E">
      <w:pPr>
        <w:pStyle w:val="Textoindependiente"/>
        <w:ind w:left="1418" w:right="662"/>
        <w:rPr>
          <w:rFonts w:ascii="Arial" w:hAnsi="Arial" w:cs="Arial"/>
          <w:bCs/>
          <w:iCs/>
        </w:rPr>
      </w:pPr>
    </w:p>
    <w:p w14:paraId="74D9C9F0" w14:textId="633B517F" w:rsidR="00576383" w:rsidRPr="004E30F0" w:rsidRDefault="00576383" w:rsidP="0010642E">
      <w:pPr>
        <w:pStyle w:val="Textoindependiente"/>
        <w:ind w:left="1418" w:right="662"/>
        <w:rPr>
          <w:rFonts w:ascii="Arial" w:hAnsi="Arial" w:cs="Arial"/>
          <w:bCs/>
          <w:iCs/>
        </w:rPr>
      </w:pPr>
    </w:p>
    <w:bookmarkEnd w:id="9"/>
    <w:bookmarkEnd w:id="10"/>
    <w:p w14:paraId="581EF61D" w14:textId="40209D40" w:rsidR="00EA0EDD" w:rsidRPr="00EA1FEC" w:rsidRDefault="00EA0EDD" w:rsidP="00EA0EDD">
      <w:pPr>
        <w:pStyle w:val="Textoindependiente"/>
        <w:ind w:left="0" w:right="804"/>
        <w:sectPr w:rsidR="00EA0EDD" w:rsidRPr="00EA1FEC" w:rsidSect="00FF00FF">
          <w:pgSz w:w="12240" w:h="15840"/>
          <w:pgMar w:top="960" w:right="758" w:bottom="1440" w:left="0" w:header="758" w:footer="1255" w:gutter="0"/>
          <w:pgNumType w:start="177"/>
          <w:cols w:num="2" w:space="1003" w:equalWidth="0">
            <w:col w:w="5726" w:space="40"/>
            <w:col w:w="6474"/>
          </w:cols>
        </w:sectPr>
      </w:pPr>
    </w:p>
    <w:p w14:paraId="72157865" w14:textId="019B2450" w:rsidR="005509AE" w:rsidRPr="00EA1FEC" w:rsidRDefault="00ED3FA9" w:rsidP="00B256B8">
      <w:pPr>
        <w:pStyle w:val="NormalWeb"/>
        <w:ind w:right="5952"/>
      </w:pPr>
      <w:r w:rsidRPr="00EA1FEC">
        <w:rPr>
          <w:noProof/>
        </w:rPr>
        <w:lastRenderedPageBreak/>
        <w:drawing>
          <wp:anchor distT="0" distB="0" distL="114300" distR="114300" simplePos="0" relativeHeight="251659263" behindDoc="1" locked="0" layoutInCell="1" allowOverlap="1" wp14:anchorId="64224B8B" wp14:editId="0F3FE472">
            <wp:simplePos x="0" y="0"/>
            <wp:positionH relativeFrom="page">
              <wp:posOffset>64135</wp:posOffset>
            </wp:positionH>
            <wp:positionV relativeFrom="paragraph">
              <wp:posOffset>-808355</wp:posOffset>
            </wp:positionV>
            <wp:extent cx="7458075" cy="9553433"/>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28A0092B-C50C-407E-A947-70E740481C1C}">
                          <a14:useLocalDpi xmlns:a14="http://schemas.microsoft.com/office/drawing/2010/main" val="0"/>
                        </a:ext>
                      </a:extLst>
                    </a:blip>
                    <a:srcRect t="1139" b="1557"/>
                    <a:stretch/>
                  </pic:blipFill>
                  <pic:spPr bwMode="auto">
                    <a:xfrm>
                      <a:off x="0" y="0"/>
                      <a:ext cx="7458075" cy="955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D69F8" w14:textId="77777777" w:rsidR="009A39E2" w:rsidRPr="00EA1FEC" w:rsidRDefault="009A39E2" w:rsidP="00E16152">
      <w:pPr>
        <w:pStyle w:val="NormalWeb"/>
      </w:pPr>
    </w:p>
    <w:p w14:paraId="13B1A14A" w14:textId="77777777" w:rsidR="009A39E2" w:rsidRPr="00EA1FEC" w:rsidRDefault="009A39E2" w:rsidP="00E16152">
      <w:pPr>
        <w:pStyle w:val="NormalWeb"/>
      </w:pPr>
    </w:p>
    <w:p w14:paraId="3B2EFDC2" w14:textId="716D1A69" w:rsidR="009A39E2" w:rsidRPr="00EA1FEC" w:rsidRDefault="009A39E2" w:rsidP="00E16152">
      <w:pPr>
        <w:pStyle w:val="NormalWeb"/>
      </w:pPr>
    </w:p>
    <w:p w14:paraId="1DB03A1C" w14:textId="66C0B881" w:rsidR="009A39E2" w:rsidRPr="00EA1FEC" w:rsidRDefault="009A39E2" w:rsidP="00E16152">
      <w:pPr>
        <w:pStyle w:val="NormalWeb"/>
      </w:pPr>
    </w:p>
    <w:p w14:paraId="5A524675" w14:textId="5E9ABFBB" w:rsidR="007B5B0D" w:rsidRPr="00EA1FEC" w:rsidRDefault="007B5B0D" w:rsidP="00E16152">
      <w:pPr>
        <w:pStyle w:val="NormalWeb"/>
      </w:pPr>
    </w:p>
    <w:p w14:paraId="56273981" w14:textId="0D227D6C" w:rsidR="00644A8A" w:rsidRPr="00EA1FEC" w:rsidRDefault="009C7A3C" w:rsidP="00E16152">
      <w:pPr>
        <w:pStyle w:val="NormalWeb"/>
      </w:pPr>
      <w:r w:rsidRPr="00EA1FE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FB506F" w:rsidRDefault="00FB506F"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 w14:anchorId="7F0DD19C" id="Textbox 4" o:spid="_x0000_s1027"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CBZ/OgqwEAAEYDAAAOAAAAAAAAAAAAAAAAAC4CAABkcnMvZTJvRG9jLnht&#10;bFBLAQItABQABgAIAAAAIQAtngkn4wAAAA4BAAAPAAAAAAAAAAAAAAAAAAUEAABkcnMvZG93bnJl&#10;di54bWxQSwUGAAAAAAQABADzAAAAFQUAAAAA&#10;" filled="f" stroked="f">
                <v:textbox inset="0,0,0,0">
                  <w:txbxContent>
                    <w:p w14:paraId="728CCB9B" w14:textId="77777777" w:rsidR="00FB506F" w:rsidRDefault="00FB506F"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RPr="00EA1FEC" w:rsidSect="00494948">
      <w:headerReference w:type="default" r:id="rId44"/>
      <w:footerReference w:type="default" r:id="rId45"/>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96F5B" w14:textId="77777777" w:rsidR="00FB709A" w:rsidRDefault="00FB709A" w:rsidP="00D45762">
      <w:r>
        <w:separator/>
      </w:r>
    </w:p>
  </w:endnote>
  <w:endnote w:type="continuationSeparator" w:id="0">
    <w:p w14:paraId="0F16C3D8" w14:textId="77777777" w:rsidR="00FB709A" w:rsidRDefault="00FB709A"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Zodia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82F44" w14:textId="77777777" w:rsidR="0093015B" w:rsidRDefault="009301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DA29" w14:textId="77777777" w:rsidR="0093015B" w:rsidRDefault="009301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2BA5" w14:textId="77777777" w:rsidR="0093015B" w:rsidRDefault="0093015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FDCC" w14:textId="77777777" w:rsidR="00FB506F" w:rsidRDefault="00FB506F">
    <w:pPr>
      <w:pStyle w:val="Textoindependiente"/>
      <w:spacing w:line="14" w:lineRule="auto"/>
    </w:pPr>
    <w:r>
      <w:rPr>
        <w:noProof/>
        <w:lang w:eastAsia="es-MX"/>
      </w:rPr>
      <w:drawing>
        <wp:anchor distT="0" distB="0" distL="0" distR="0" simplePos="0" relativeHeight="251658752"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10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9C459" w14:textId="0311C5C6" w:rsidR="00FB506F" w:rsidRDefault="00FB506F" w:rsidP="00494948">
    <w:pPr>
      <w:spacing w:line="200" w:lineRule="exact"/>
    </w:pPr>
    <w:r>
      <w:rPr>
        <w:noProof/>
        <w:lang w:eastAsia="es-MX"/>
      </w:rPr>
      <w:drawing>
        <wp:anchor distT="0" distB="0" distL="114300" distR="114300" simplePos="0" relativeHeight="251659776" behindDoc="1" locked="0" layoutInCell="1" allowOverlap="1" wp14:anchorId="3467F226" wp14:editId="304A0ECE">
          <wp:simplePos x="0" y="0"/>
          <wp:positionH relativeFrom="page">
            <wp:posOffset>0</wp:posOffset>
          </wp:positionH>
          <wp:positionV relativeFrom="page">
            <wp:posOffset>9153525</wp:posOffset>
          </wp:positionV>
          <wp:extent cx="7762875" cy="549275"/>
          <wp:effectExtent l="0" t="0" r="9525" b="317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0800" behindDoc="1" locked="0" layoutInCell="1" allowOverlap="1" wp14:anchorId="22860FB8" wp14:editId="477266C6">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767AFB74" w:rsidR="00FB506F" w:rsidRPr="00BE2639" w:rsidRDefault="00FB506F" w:rsidP="00494948">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00182881" w:rsidRPr="00BE2639">
                            <w:rPr>
                              <w:rFonts w:ascii="Bahnschrift" w:eastAsia="Arial" w:hAnsi="Bahnschrift" w:cs="Arial"/>
                              <w:noProof/>
                              <w:color w:val="FFFFFF"/>
                              <w:sz w:val="24"/>
                              <w:szCs w:val="24"/>
                            </w:rPr>
                            <w:t>1</w:t>
                          </w:r>
                          <w:r w:rsidRPr="00BE2639">
                            <w:rPr>
                              <w:rFonts w:ascii="Bahnschrift" w:hAnsi="Bahnschrif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" filled="f" stroked="f">
              <v:textbox inset="0,0,0,0">
                <w:txbxContent>
                  <w:p w14:paraId="105C4FCD" w14:textId="767AFB74" w:rsidR="00FB506F" w:rsidRPr="00BE2639" w:rsidRDefault="00FB506F" w:rsidP="00494948">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00182881" w:rsidRPr="00BE2639">
                      <w:rPr>
                        <w:rFonts w:ascii="Bahnschrift" w:eastAsia="Arial" w:hAnsi="Bahnschrift" w:cs="Arial"/>
                        <w:noProof/>
                        <w:color w:val="FFFFFF"/>
                        <w:sz w:val="24"/>
                        <w:szCs w:val="24"/>
                      </w:rPr>
                      <w:t>1</w:t>
                    </w:r>
                    <w:r w:rsidRPr="00BE2639">
                      <w:rPr>
                        <w:rFonts w:ascii="Bahnschrift" w:hAnsi="Bahnschrift"/>
                      </w:rPr>
                      <w:fldChar w:fldCharType="end"/>
                    </w:r>
                  </w:p>
                </w:txbxContent>
              </v:textbox>
              <w10:wrap anchorx="page" anchory="page"/>
            </v:shape>
          </w:pict>
        </mc:Fallback>
      </mc:AlternateContent>
    </w:r>
  </w:p>
  <w:p w14:paraId="51CE4FF1" w14:textId="038E3EF4" w:rsidR="00FB506F" w:rsidRDefault="00FB506F">
    <w:pPr>
      <w:pStyle w:val="Textoindependiente"/>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88C9" w14:textId="17AD3AEC" w:rsidR="00FB506F" w:rsidRDefault="00FB506F">
    <w:pPr>
      <w:pStyle w:val="Textoindependiente"/>
      <w:spacing w:line="14" w:lineRule="auto"/>
      <w:ind w:left="0"/>
      <w:jc w:val="left"/>
    </w:pPr>
    <w:r>
      <w:rPr>
        <w:noProof/>
        <w:lang w:eastAsia="es-MX"/>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FB506F" w:rsidRDefault="00FB506F">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CVpQiqqwEAAEYDAAAOAAAAAAAAAAAAAAAAAC4CAABkcnMvZTJvRG9jLnht&#10;bFBLAQItABQABgAIAAAAIQAtngkn4wAAAA4BAAAPAAAAAAAAAAAAAAAAAAUEAABkcnMvZG93bnJl&#10;di54bWxQSwUGAAAAAAQABADzAAAAFQUAAAAA&#10;" filled="f" stroked="f">
              <v:textbox inset="0,0,0,0">
                <w:txbxContent>
                  <w:p w14:paraId="3BB4EAF5" w14:textId="77777777" w:rsidR="00FB506F" w:rsidRDefault="00FB506F">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2EE23" w14:textId="77777777" w:rsidR="00FB709A" w:rsidRDefault="00FB709A" w:rsidP="00D45762">
      <w:r>
        <w:separator/>
      </w:r>
    </w:p>
  </w:footnote>
  <w:footnote w:type="continuationSeparator" w:id="0">
    <w:p w14:paraId="35BA0419" w14:textId="77777777" w:rsidR="00FB709A" w:rsidRDefault="00FB709A"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829D" w14:textId="77777777" w:rsidR="0093015B" w:rsidRDefault="009301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9F99" w14:textId="77777777" w:rsidR="0093015B" w:rsidRDefault="0093015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C615" w14:textId="77777777" w:rsidR="0093015B" w:rsidRDefault="009301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C3AF" w14:textId="1CE7A246" w:rsidR="00FB506F" w:rsidRDefault="00FB506F" w:rsidP="00BE2639">
    <w:pPr>
      <w:pStyle w:val="Textoindependiente"/>
      <w:spacing w:line="14" w:lineRule="auto"/>
      <w:jc w:val="center"/>
    </w:pPr>
    <w:r>
      <w:rPr>
        <w:noProof/>
        <w:lang w:eastAsia="es-MX"/>
      </w:rPr>
      <mc:AlternateContent>
        <mc:Choice Requires="wps">
          <w:drawing>
            <wp:anchor distT="0" distB="0" distL="0" distR="0" simplePos="0" relativeHeight="251654656" behindDoc="1" locked="0" layoutInCell="1" allowOverlap="1" wp14:anchorId="3B6600F1" wp14:editId="23785772">
              <wp:simplePos x="0" y="0"/>
              <wp:positionH relativeFrom="page">
                <wp:posOffset>3067050</wp:posOffset>
              </wp:positionH>
              <wp:positionV relativeFrom="page">
                <wp:posOffset>457200</wp:posOffset>
              </wp:positionV>
              <wp:extent cx="1114425"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413384"/>
                      </a:xfrm>
                      <a:prstGeom prst="rect">
                        <a:avLst/>
                      </a:prstGeom>
                    </wps:spPr>
                    <wps:txbx>
                      <w:txbxContent>
                        <w:p w14:paraId="11C5C996" w14:textId="77777777" w:rsidR="00BE2639" w:rsidRDefault="00BE2639" w:rsidP="006964CC">
                          <w:pPr>
                            <w:spacing w:before="20"/>
                            <w:rPr>
                              <w:rFonts w:ascii="Cambria"/>
                              <w:b/>
                              <w:sz w:val="52"/>
                            </w:rPr>
                          </w:pPr>
                        </w:p>
                      </w:txbxContent>
                    </wps:txbx>
                    <wps:bodyPr wrap="square" lIns="0" tIns="0" rIns="0" bIns="0" rtlCol="0">
                      <a:noAutofit/>
                    </wps:bodyPr>
                  </wps:wsp>
                </a:graphicData>
              </a:graphic>
              <wp14:sizeRelH relativeFrom="margin">
                <wp14:pctWidth>0</wp14:pctWidth>
              </wp14:sizeRelH>
            </wp:anchor>
          </w:drawing>
        </mc:Choice>
        <mc:Fallback>
          <w:pict>
            <v:shapetype w14:anchorId="3B6600F1" id="_x0000_t202" coordsize="21600,21600" o:spt="202" path="m,l,21600r21600,l21600,xe">
              <v:stroke joinstyle="miter"/>
              <v:path gradientshapeok="t" o:connecttype="rect"/>
            </v:shapetype>
            <v:shape id="Textbox 5" o:spid="_x0000_s1028" type="#_x0000_t202" style="position:absolute;left:0;text-align:left;margin-left:241.5pt;margin-top:36pt;width:87.75pt;height:32.55pt;z-index:-2516618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" filled="f" stroked="f">
              <v:textbox inset="0,0,0,0">
                <w:txbxContent>
                  <w:p w14:paraId="11C5C996" w14:textId="77777777" w:rsidR="00BE2639" w:rsidRDefault="00BE2639" w:rsidP="006964CC">
                    <w:pPr>
                      <w:spacing w:before="20"/>
                      <w:rPr>
                        <w:rFonts w:ascii="Cambria"/>
                        <w:b/>
                        <w:sz w:val="52"/>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3814" w14:textId="77777777" w:rsidR="00FB506F" w:rsidRDefault="00FB506F">
    <w:pPr>
      <w:pStyle w:val="Textoindependiente"/>
      <w:spacing w:line="14" w:lineRule="auto"/>
    </w:pPr>
    <w:r>
      <w:rPr>
        <w:noProof/>
        <w:lang w:eastAsia="es-MX"/>
      </w:rPr>
      <mc:AlternateContent>
        <mc:Choice Requires="wps">
          <w:drawing>
            <wp:anchor distT="0" distB="0" distL="0" distR="0" simplePos="0" relativeHeight="251656704" behindDoc="1" locked="0" layoutInCell="1" allowOverlap="1" wp14:anchorId="4314C997" wp14:editId="06DF12D0">
              <wp:simplePos x="0" y="0"/>
              <wp:positionH relativeFrom="page">
                <wp:posOffset>3688336</wp:posOffset>
              </wp:positionH>
              <wp:positionV relativeFrom="page">
                <wp:posOffset>468726</wp:posOffset>
              </wp:positionV>
              <wp:extent cx="255782"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82" cy="165735"/>
                      </a:xfrm>
                      <a:prstGeom prst="rect">
                        <a:avLst/>
                      </a:prstGeom>
                    </wps:spPr>
                    <wps:txbx>
                      <w:txbxContent>
                        <w:p w14:paraId="08B718C0" w14:textId="3F375687" w:rsidR="00FB506F" w:rsidRDefault="00FB506F">
                          <w:pPr>
                            <w:spacing w:line="245" w:lineRule="exact"/>
                            <w:ind w:left="60"/>
                            <w:rPr>
                              <w:rFonts w:ascii="Calibri"/>
                              <w:b/>
                            </w:rPr>
                          </w:pPr>
                        </w:p>
                      </w:txbxContent>
                    </wps:txbx>
                    <wps:bodyPr wrap="square" lIns="0" tIns="0" rIns="0" bIns="0" rtlCol="0">
                      <a:noAutofit/>
                    </wps:bodyPr>
                  </wps:wsp>
                </a:graphicData>
              </a:graphic>
              <wp14:sizeRelH relativeFrom="margin">
                <wp14:pctWidth>0</wp14:pctWidth>
              </wp14:sizeRelH>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0.4pt;margin-top:36.9pt;width:20.15pt;height:13.05pt;z-index:-251659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" filled="f" stroked="f">
              <v:textbox inset="0,0,0,0">
                <w:txbxContent>
                  <w:p w14:paraId="08B718C0" w14:textId="3F375687" w:rsidR="00FB506F" w:rsidRDefault="00FB506F">
                    <w:pPr>
                      <w:spacing w:line="245" w:lineRule="exact"/>
                      <w:ind w:left="60"/>
                      <w:rPr>
                        <w:rFonts w:ascii="Calibri"/>
                        <w:b/>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C501" w14:textId="64B53B35" w:rsidR="00FB506F" w:rsidRDefault="00FB506F">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7E0"/>
    <w:multiLevelType w:val="hybridMultilevel"/>
    <w:tmpl w:val="253AAA06"/>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F0AE7"/>
    <w:multiLevelType w:val="hybridMultilevel"/>
    <w:tmpl w:val="F88496F6"/>
    <w:styleLink w:val="Estiloimportado19"/>
    <w:lvl w:ilvl="0" w:tplc="E400587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E9AFB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4431B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4AC19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AE02A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923C5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234C0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76FF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40DC8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4F33CE"/>
    <w:multiLevelType w:val="hybridMultilevel"/>
    <w:tmpl w:val="3D2E9B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C12D9A"/>
    <w:multiLevelType w:val="hybridMultilevel"/>
    <w:tmpl w:val="74DEC20A"/>
    <w:styleLink w:val="Estiloimportado14"/>
    <w:lvl w:ilvl="0" w:tplc="ADBA5E8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84CE0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883B9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7C0AC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4B8E7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6C1F1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0BE9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C29E4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96C3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216087"/>
    <w:multiLevelType w:val="hybridMultilevel"/>
    <w:tmpl w:val="D36089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D8724F"/>
    <w:multiLevelType w:val="hybridMultilevel"/>
    <w:tmpl w:val="2EDE52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CF363C"/>
    <w:multiLevelType w:val="hybridMultilevel"/>
    <w:tmpl w:val="8FB23D44"/>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4A31F9"/>
    <w:multiLevelType w:val="hybridMultilevel"/>
    <w:tmpl w:val="5508A072"/>
    <w:lvl w:ilvl="0" w:tplc="C96CC26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095E16C3"/>
    <w:multiLevelType w:val="hybridMultilevel"/>
    <w:tmpl w:val="D432FB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733B95"/>
    <w:multiLevelType w:val="hybridMultilevel"/>
    <w:tmpl w:val="0B80ADC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86053B"/>
    <w:multiLevelType w:val="hybridMultilevel"/>
    <w:tmpl w:val="1310B13E"/>
    <w:lvl w:ilvl="0" w:tplc="255A492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E06774"/>
    <w:multiLevelType w:val="hybridMultilevel"/>
    <w:tmpl w:val="4D5A09BE"/>
    <w:styleLink w:val="Estiloimportado5"/>
    <w:lvl w:ilvl="0" w:tplc="18D4CB8C">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435EEA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A87B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CECAC0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CC01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440FE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7707DC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60A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469B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B723E52"/>
    <w:multiLevelType w:val="hybridMultilevel"/>
    <w:tmpl w:val="4620C5E2"/>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C892065"/>
    <w:multiLevelType w:val="hybridMultilevel"/>
    <w:tmpl w:val="F3C449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D45F20"/>
    <w:multiLevelType w:val="hybridMultilevel"/>
    <w:tmpl w:val="46DA7EA2"/>
    <w:lvl w:ilvl="0" w:tplc="080A000F">
      <w:start w:val="1"/>
      <w:numFmt w:val="decimal"/>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105007C3"/>
    <w:multiLevelType w:val="hybridMultilevel"/>
    <w:tmpl w:val="DDF21956"/>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6" w15:restartNumberingAfterBreak="0">
    <w:nsid w:val="136070EA"/>
    <w:multiLevelType w:val="hybridMultilevel"/>
    <w:tmpl w:val="0EA04CE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BA0925"/>
    <w:multiLevelType w:val="hybridMultilevel"/>
    <w:tmpl w:val="55646D24"/>
    <w:lvl w:ilvl="0" w:tplc="6CD482A0">
      <w:start w:val="1"/>
      <w:numFmt w:val="upperRoman"/>
      <w:lvlText w:val="%1."/>
      <w:lvlJc w:val="left"/>
      <w:pPr>
        <w:ind w:left="1080" w:hanging="720"/>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1A1E30D1"/>
    <w:multiLevelType w:val="hybridMultilevel"/>
    <w:tmpl w:val="14C29FDC"/>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C454405"/>
    <w:multiLevelType w:val="hybridMultilevel"/>
    <w:tmpl w:val="F64A4066"/>
    <w:lvl w:ilvl="0" w:tplc="84D4235C">
      <w:start w:val="1"/>
      <w:numFmt w:val="decimal"/>
      <w:lvlText w:val="%1."/>
      <w:lvlJc w:val="left"/>
      <w:pPr>
        <w:ind w:left="720" w:hanging="360"/>
      </w:pPr>
      <w:rPr>
        <w:rFonts w:eastAsia="Calibri"/>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1D7F357F"/>
    <w:multiLevelType w:val="hybridMultilevel"/>
    <w:tmpl w:val="EA58C25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20255968"/>
    <w:multiLevelType w:val="hybridMultilevel"/>
    <w:tmpl w:val="591CE1D0"/>
    <w:styleLink w:val="Estiloimportado16"/>
    <w:lvl w:ilvl="0" w:tplc="6B52AE28">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0168E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A2FE6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A7EC7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DEBA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7ADC8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E04F8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5EE6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BAAFAA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04113B5"/>
    <w:multiLevelType w:val="hybridMultilevel"/>
    <w:tmpl w:val="950457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E76639"/>
    <w:multiLevelType w:val="hybridMultilevel"/>
    <w:tmpl w:val="C10EE2D2"/>
    <w:styleLink w:val="Estiloimportado6"/>
    <w:lvl w:ilvl="0" w:tplc="2370CEC8">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4BDA71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ECF77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E07A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7ACD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6654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EAA49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3E27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56EB5D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1F733C1"/>
    <w:multiLevelType w:val="hybridMultilevel"/>
    <w:tmpl w:val="4A7AA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3510D91"/>
    <w:multiLevelType w:val="hybridMultilevel"/>
    <w:tmpl w:val="5144EF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F8021F"/>
    <w:multiLevelType w:val="hybridMultilevel"/>
    <w:tmpl w:val="F7DAEDE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6536ED3"/>
    <w:multiLevelType w:val="hybridMultilevel"/>
    <w:tmpl w:val="D46A7A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6750EA4"/>
    <w:multiLevelType w:val="hybridMultilevel"/>
    <w:tmpl w:val="CFB4E0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1D4A6F"/>
    <w:multiLevelType w:val="hybridMultilevel"/>
    <w:tmpl w:val="9A4CBC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E373F11"/>
    <w:multiLevelType w:val="hybridMultilevel"/>
    <w:tmpl w:val="46CC8FA6"/>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E68111A"/>
    <w:multiLevelType w:val="hybridMultilevel"/>
    <w:tmpl w:val="90D49560"/>
    <w:lvl w:ilvl="0" w:tplc="E7BA8F4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2E9373B2"/>
    <w:multiLevelType w:val="hybridMultilevel"/>
    <w:tmpl w:val="AD6E0A30"/>
    <w:styleLink w:val="Estiloimportado24"/>
    <w:lvl w:ilvl="0" w:tplc="3FD42A82">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FAA1F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868A0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F101F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FC47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8456C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874E8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F284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42CCA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0700078"/>
    <w:multiLevelType w:val="hybridMultilevel"/>
    <w:tmpl w:val="738891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1444D70"/>
    <w:multiLevelType w:val="hybridMultilevel"/>
    <w:tmpl w:val="0E0425C8"/>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1542EE6"/>
    <w:multiLevelType w:val="hybridMultilevel"/>
    <w:tmpl w:val="64E8827A"/>
    <w:lvl w:ilvl="0" w:tplc="40E4F898">
      <w:start w:val="2"/>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32FD5D94"/>
    <w:multiLevelType w:val="hybridMultilevel"/>
    <w:tmpl w:val="8E5E204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4624C6B"/>
    <w:multiLevelType w:val="hybridMultilevel"/>
    <w:tmpl w:val="F7A4F4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6870664"/>
    <w:multiLevelType w:val="hybridMultilevel"/>
    <w:tmpl w:val="1D72293A"/>
    <w:lvl w:ilvl="0" w:tplc="D8C0E1E0">
      <w:start w:val="1"/>
      <w:numFmt w:val="upperRoman"/>
      <w:lvlText w:val="%1."/>
      <w:lvlJc w:val="left"/>
      <w:pPr>
        <w:ind w:left="1080" w:hanging="720"/>
      </w:pPr>
    </w:lvl>
    <w:lvl w:ilvl="1" w:tplc="CA6E57B0">
      <w:start w:val="1"/>
      <w:numFmt w:val="lowerLetter"/>
      <w:lvlText w:val="%2)"/>
      <w:lvlJc w:val="left"/>
      <w:pPr>
        <w:ind w:left="1440" w:hanging="360"/>
      </w:pPr>
    </w:lvl>
    <w:lvl w:ilvl="2" w:tplc="080A001B">
      <w:start w:val="1"/>
      <w:numFmt w:val="lowerRoman"/>
      <w:lvlText w:val="%3."/>
      <w:lvlJc w:val="right"/>
      <w:pPr>
        <w:ind w:left="2160" w:hanging="180"/>
      </w:pPr>
    </w:lvl>
    <w:lvl w:ilvl="3" w:tplc="2428722A">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38B41E3F"/>
    <w:multiLevelType w:val="hybridMultilevel"/>
    <w:tmpl w:val="1EE487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9070150"/>
    <w:multiLevelType w:val="hybridMultilevel"/>
    <w:tmpl w:val="23561A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39FA702D"/>
    <w:multiLevelType w:val="hybridMultilevel"/>
    <w:tmpl w:val="800E240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AAE5317"/>
    <w:multiLevelType w:val="hybridMultilevel"/>
    <w:tmpl w:val="562E72C2"/>
    <w:lvl w:ilvl="0" w:tplc="40E4F89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3AB86DB6"/>
    <w:multiLevelType w:val="hybridMultilevel"/>
    <w:tmpl w:val="68FAA7EC"/>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BA60778"/>
    <w:multiLevelType w:val="hybridMultilevel"/>
    <w:tmpl w:val="81729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1D3CD8"/>
    <w:multiLevelType w:val="hybridMultilevel"/>
    <w:tmpl w:val="EE32AF96"/>
    <w:styleLink w:val="Estiloimportado21"/>
    <w:lvl w:ilvl="0" w:tplc="92B24106">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0C68D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F211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91645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904F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A9C2B5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61A0E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0A23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12629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E660E9F"/>
    <w:multiLevelType w:val="hybridMultilevel"/>
    <w:tmpl w:val="5AA85CE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EC42CFF"/>
    <w:multiLevelType w:val="hybridMultilevel"/>
    <w:tmpl w:val="F3C21B86"/>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F126157"/>
    <w:multiLevelType w:val="hybridMultilevel"/>
    <w:tmpl w:val="8354CC72"/>
    <w:lvl w:ilvl="0" w:tplc="9FD0940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3F2064DB"/>
    <w:multiLevelType w:val="hybridMultilevel"/>
    <w:tmpl w:val="E418226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0BB0776"/>
    <w:multiLevelType w:val="hybridMultilevel"/>
    <w:tmpl w:val="E4A0597E"/>
    <w:styleLink w:val="Estiloimportado8"/>
    <w:lvl w:ilvl="0" w:tplc="995E18D8">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5086718">
      <w:start w:val="1"/>
      <w:numFmt w:val="lowerLetter"/>
      <w:lvlText w:val="%2."/>
      <w:lvlJc w:val="left"/>
      <w:pPr>
        <w:ind w:left="1785" w:hanging="705"/>
      </w:pPr>
      <w:rPr>
        <w:rFonts w:hAnsi="Arial Unicode MS"/>
        <w:caps w:val="0"/>
        <w:smallCaps w:val="0"/>
        <w:strike w:val="0"/>
        <w:dstrike w:val="0"/>
        <w:outline w:val="0"/>
        <w:emboss w:val="0"/>
        <w:imprint w:val="0"/>
        <w:spacing w:val="0"/>
        <w:w w:val="100"/>
        <w:kern w:val="0"/>
        <w:position w:val="0"/>
        <w:highlight w:val="none"/>
        <w:vertAlign w:val="baseline"/>
      </w:rPr>
    </w:lvl>
    <w:lvl w:ilvl="2" w:tplc="8966A80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DFCA2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AC70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1A9E8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DC487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5A9B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5286E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6475880"/>
    <w:multiLevelType w:val="hybridMultilevel"/>
    <w:tmpl w:val="DDF49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6560BBA"/>
    <w:multiLevelType w:val="hybridMultilevel"/>
    <w:tmpl w:val="09F459C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8FB088C"/>
    <w:multiLevelType w:val="hybridMultilevel"/>
    <w:tmpl w:val="03401810"/>
    <w:styleLink w:val="Estiloimportado18"/>
    <w:lvl w:ilvl="0" w:tplc="5FA6F834">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EFC95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201B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E20AB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80322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8E2D0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6EA75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20B5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2627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CAE7A29"/>
    <w:multiLevelType w:val="hybridMultilevel"/>
    <w:tmpl w:val="91805D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CCF62C7"/>
    <w:multiLevelType w:val="hybridMultilevel"/>
    <w:tmpl w:val="83A00008"/>
    <w:styleLink w:val="Estiloimportado26"/>
    <w:lvl w:ilvl="0" w:tplc="904AEB04">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8EC53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4A654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109B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32F1D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24F1F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D2C49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8ADF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F81B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E056ACB"/>
    <w:multiLevelType w:val="hybridMultilevel"/>
    <w:tmpl w:val="5D747D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A71EB4"/>
    <w:multiLevelType w:val="hybridMultilevel"/>
    <w:tmpl w:val="0810A088"/>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FAF1FD8"/>
    <w:multiLevelType w:val="hybridMultilevel"/>
    <w:tmpl w:val="C46E3C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1FB4494"/>
    <w:multiLevelType w:val="hybridMultilevel"/>
    <w:tmpl w:val="A20AED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52363827"/>
    <w:multiLevelType w:val="hybridMultilevel"/>
    <w:tmpl w:val="00262D3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3D85DD8"/>
    <w:multiLevelType w:val="hybridMultilevel"/>
    <w:tmpl w:val="C54EF7B2"/>
    <w:lvl w:ilvl="0" w:tplc="40E4F89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15:restartNumberingAfterBreak="0">
    <w:nsid w:val="548C5355"/>
    <w:multiLevelType w:val="hybridMultilevel"/>
    <w:tmpl w:val="6EB0DE02"/>
    <w:styleLink w:val="Estiloimportado7"/>
    <w:lvl w:ilvl="0" w:tplc="84763B7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9C2C8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B4A65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160E1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04C3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FC474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DDC0D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AC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0CD86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4F27E85"/>
    <w:multiLevelType w:val="hybridMultilevel"/>
    <w:tmpl w:val="258857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5B664F2"/>
    <w:multiLevelType w:val="hybridMultilevel"/>
    <w:tmpl w:val="BB4604D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87E1779"/>
    <w:multiLevelType w:val="hybridMultilevel"/>
    <w:tmpl w:val="605ABEA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ABA5404"/>
    <w:multiLevelType w:val="hybridMultilevel"/>
    <w:tmpl w:val="EFB466A8"/>
    <w:lvl w:ilvl="0" w:tplc="1B2812C2">
      <w:start w:val="6"/>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15:restartNumberingAfterBreak="0">
    <w:nsid w:val="606D0512"/>
    <w:multiLevelType w:val="hybridMultilevel"/>
    <w:tmpl w:val="5802C9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0F72F5B"/>
    <w:multiLevelType w:val="hybridMultilevel"/>
    <w:tmpl w:val="D81C6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11F2306"/>
    <w:multiLevelType w:val="hybridMultilevel"/>
    <w:tmpl w:val="BA5E5502"/>
    <w:lvl w:ilvl="0" w:tplc="D884E8E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61C34355"/>
    <w:multiLevelType w:val="hybridMultilevel"/>
    <w:tmpl w:val="23561A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15:restartNumberingAfterBreak="0">
    <w:nsid w:val="62354E67"/>
    <w:multiLevelType w:val="hybridMultilevel"/>
    <w:tmpl w:val="21D09F3A"/>
    <w:styleLink w:val="Estiloimportado11"/>
    <w:lvl w:ilvl="0" w:tplc="05BC5438">
      <w:start w:val="1"/>
      <w:numFmt w:val="upp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81A90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464E8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254336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E6D98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E6F98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7AEF16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ECBA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D632F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3521182"/>
    <w:multiLevelType w:val="hybridMultilevel"/>
    <w:tmpl w:val="98AED80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3" w15:restartNumberingAfterBreak="0">
    <w:nsid w:val="63F56BCA"/>
    <w:multiLevelType w:val="hybridMultilevel"/>
    <w:tmpl w:val="D730F1D2"/>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5A53453"/>
    <w:multiLevelType w:val="hybridMultilevel"/>
    <w:tmpl w:val="E7206ABA"/>
    <w:lvl w:ilvl="0" w:tplc="EAEE528A">
      <w:start w:val="1"/>
      <w:numFmt w:val="upperRoman"/>
      <w:lvlText w:val="%1."/>
      <w:lvlJc w:val="left"/>
      <w:pPr>
        <w:ind w:left="1275" w:hanging="915"/>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75" w15:restartNumberingAfterBreak="0">
    <w:nsid w:val="69966E96"/>
    <w:multiLevelType w:val="hybridMultilevel"/>
    <w:tmpl w:val="EFB466A8"/>
    <w:lvl w:ilvl="0" w:tplc="FFFFFFFF">
      <w:start w:val="6"/>
      <w:numFmt w:val="upperRoman"/>
      <w:lvlText w:val="%1."/>
      <w:lvlJc w:val="left"/>
      <w:pPr>
        <w:ind w:left="862"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69D42E19"/>
    <w:multiLevelType w:val="hybridMultilevel"/>
    <w:tmpl w:val="65422798"/>
    <w:styleLink w:val="Estiloimportado22"/>
    <w:lvl w:ilvl="0" w:tplc="6CC064E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D096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06284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3447EB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0CE8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88886E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51EAB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EA8F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361F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ACA0756"/>
    <w:multiLevelType w:val="hybridMultilevel"/>
    <w:tmpl w:val="5F4C58E2"/>
    <w:styleLink w:val="Estiloimportado25"/>
    <w:lvl w:ilvl="0" w:tplc="691E2926">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0BD0AE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12EC9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1A098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0C105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F40E5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806D4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1E76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3C5F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6F4B565E"/>
    <w:multiLevelType w:val="hybridMultilevel"/>
    <w:tmpl w:val="1800271A"/>
    <w:styleLink w:val="Estiloimportado23"/>
    <w:lvl w:ilvl="0" w:tplc="5EE019E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872C5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46B95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52411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DCD4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6812F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99CF6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52B6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C4BD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71C56E3B"/>
    <w:multiLevelType w:val="hybridMultilevel"/>
    <w:tmpl w:val="21EE023C"/>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1C90C11"/>
    <w:multiLevelType w:val="hybridMultilevel"/>
    <w:tmpl w:val="8CBED9C6"/>
    <w:lvl w:ilvl="0" w:tplc="080A0017">
      <w:start w:val="1"/>
      <w:numFmt w:val="lowerLetter"/>
      <w:lvlText w:val="%1)"/>
      <w:lvlJc w:val="left"/>
      <w:pPr>
        <w:ind w:left="720" w:hanging="360"/>
      </w:pPr>
    </w:lvl>
    <w:lvl w:ilvl="1" w:tplc="18F01A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230627A"/>
    <w:multiLevelType w:val="hybridMultilevel"/>
    <w:tmpl w:val="7FAEDA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3573248"/>
    <w:multiLevelType w:val="hybridMultilevel"/>
    <w:tmpl w:val="65C840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1996"/>
        </w:tabs>
        <w:ind w:left="1996"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4" w15:restartNumberingAfterBreak="0">
    <w:nsid w:val="794C2843"/>
    <w:multiLevelType w:val="hybridMultilevel"/>
    <w:tmpl w:val="A2F049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9D82FBF"/>
    <w:multiLevelType w:val="hybridMultilevel"/>
    <w:tmpl w:val="DFBE13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9F177A8"/>
    <w:multiLevelType w:val="hybridMultilevel"/>
    <w:tmpl w:val="74401EC8"/>
    <w:styleLink w:val="Estiloimportado15"/>
    <w:lvl w:ilvl="0" w:tplc="421C834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1DAFA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2A757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CAF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447C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B497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3F8F1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96A8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8AECC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7C117DEA"/>
    <w:multiLevelType w:val="hybridMultilevel"/>
    <w:tmpl w:val="B284E2B0"/>
    <w:styleLink w:val="Estiloimportado12"/>
    <w:lvl w:ilvl="0" w:tplc="F474C0E0">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15C71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868DC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2C9A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FCA0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A46E2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3443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20CE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D0A44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7D945E89"/>
    <w:multiLevelType w:val="hybridMultilevel"/>
    <w:tmpl w:val="A8A414F8"/>
    <w:lvl w:ilvl="0" w:tplc="01267658">
      <w:start w:val="1"/>
      <w:numFmt w:val="lowerLetter"/>
      <w:lvlText w:val="%1)"/>
      <w:lvlJc w:val="left"/>
      <w:pPr>
        <w:ind w:left="1170" w:hanging="81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89" w15:restartNumberingAfterBreak="0">
    <w:nsid w:val="7F0068CD"/>
    <w:multiLevelType w:val="hybridMultilevel"/>
    <w:tmpl w:val="A2D2D6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F2E5F11"/>
    <w:multiLevelType w:val="hybridMultilevel"/>
    <w:tmpl w:val="B54492C4"/>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FA077D7"/>
    <w:multiLevelType w:val="hybridMultilevel"/>
    <w:tmpl w:val="88661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FB636D2"/>
    <w:multiLevelType w:val="hybridMultilevel"/>
    <w:tmpl w:val="674091C8"/>
    <w:lvl w:ilvl="0" w:tplc="3E26C8EA">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16cid:durableId="288168715">
    <w:abstractNumId w:val="83"/>
  </w:num>
  <w:num w:numId="2" w16cid:durableId="1746299962">
    <w:abstractNumId w:val="72"/>
  </w:num>
  <w:num w:numId="3" w16cid:durableId="1689716524">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4464452">
    <w:abstractNumId w:val="7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16702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81174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98199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63121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40277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436705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39583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40569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21437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07274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7604470">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1351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4650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17774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70729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9139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6973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6006710">
    <w:abstractNumId w:val="15"/>
  </w:num>
  <w:num w:numId="23" w16cid:durableId="577903054">
    <w:abstractNumId w:val="10"/>
  </w:num>
  <w:num w:numId="24" w16cid:durableId="2038580560">
    <w:abstractNumId w:val="11"/>
  </w:num>
  <w:num w:numId="25" w16cid:durableId="676804990">
    <w:abstractNumId w:val="23"/>
  </w:num>
  <w:num w:numId="26" w16cid:durableId="1387878590">
    <w:abstractNumId w:val="62"/>
  </w:num>
  <w:num w:numId="27" w16cid:durableId="1540239769">
    <w:abstractNumId w:val="50"/>
  </w:num>
  <w:num w:numId="28" w16cid:durableId="1268543959">
    <w:abstractNumId w:val="87"/>
  </w:num>
  <w:num w:numId="29" w16cid:durableId="848060703">
    <w:abstractNumId w:val="71"/>
  </w:num>
  <w:num w:numId="30" w16cid:durableId="465855462">
    <w:abstractNumId w:val="3"/>
  </w:num>
  <w:num w:numId="31" w16cid:durableId="675183392">
    <w:abstractNumId w:val="86"/>
  </w:num>
  <w:num w:numId="32" w16cid:durableId="854998080">
    <w:abstractNumId w:val="21"/>
  </w:num>
  <w:num w:numId="33" w16cid:durableId="1874876759">
    <w:abstractNumId w:val="53"/>
  </w:num>
  <w:num w:numId="34" w16cid:durableId="4485143">
    <w:abstractNumId w:val="1"/>
  </w:num>
  <w:num w:numId="35" w16cid:durableId="1503466168">
    <w:abstractNumId w:val="45"/>
  </w:num>
  <w:num w:numId="36" w16cid:durableId="582879044">
    <w:abstractNumId w:val="76"/>
  </w:num>
  <w:num w:numId="37" w16cid:durableId="216169544">
    <w:abstractNumId w:val="78"/>
  </w:num>
  <w:num w:numId="38" w16cid:durableId="668598452">
    <w:abstractNumId w:val="32"/>
  </w:num>
  <w:num w:numId="39" w16cid:durableId="1439064867">
    <w:abstractNumId w:val="77"/>
  </w:num>
  <w:num w:numId="40" w16cid:durableId="450368229">
    <w:abstractNumId w:val="55"/>
  </w:num>
  <w:num w:numId="41" w16cid:durableId="1442068368">
    <w:abstractNumId w:val="51"/>
  </w:num>
  <w:num w:numId="42" w16cid:durableId="138572836">
    <w:abstractNumId w:val="39"/>
  </w:num>
  <w:num w:numId="43" w16cid:durableId="28065727">
    <w:abstractNumId w:val="56"/>
  </w:num>
  <w:num w:numId="44" w16cid:durableId="2042242949">
    <w:abstractNumId w:val="81"/>
  </w:num>
  <w:num w:numId="45" w16cid:durableId="2044860653">
    <w:abstractNumId w:val="25"/>
  </w:num>
  <w:num w:numId="46" w16cid:durableId="598492418">
    <w:abstractNumId w:val="80"/>
  </w:num>
  <w:num w:numId="47" w16cid:durableId="1912108780">
    <w:abstractNumId w:val="89"/>
  </w:num>
  <w:num w:numId="48" w16cid:durableId="1673802019">
    <w:abstractNumId w:val="82"/>
  </w:num>
  <w:num w:numId="49" w16cid:durableId="836844853">
    <w:abstractNumId w:val="5"/>
  </w:num>
  <w:num w:numId="50" w16cid:durableId="623343111">
    <w:abstractNumId w:val="28"/>
  </w:num>
  <w:num w:numId="51" w16cid:durableId="746073852">
    <w:abstractNumId w:val="44"/>
  </w:num>
  <w:num w:numId="52" w16cid:durableId="1452436277">
    <w:abstractNumId w:val="63"/>
  </w:num>
  <w:num w:numId="53" w16cid:durableId="1514029275">
    <w:abstractNumId w:val="4"/>
  </w:num>
  <w:num w:numId="54" w16cid:durableId="56322157">
    <w:abstractNumId w:val="24"/>
  </w:num>
  <w:num w:numId="55" w16cid:durableId="830566728">
    <w:abstractNumId w:val="37"/>
  </w:num>
  <w:num w:numId="56" w16cid:durableId="633947632">
    <w:abstractNumId w:val="2"/>
  </w:num>
  <w:num w:numId="57" w16cid:durableId="458380693">
    <w:abstractNumId w:val="33"/>
  </w:num>
  <w:num w:numId="58" w16cid:durableId="1853454594">
    <w:abstractNumId w:val="84"/>
  </w:num>
  <w:num w:numId="59" w16cid:durableId="2138180603">
    <w:abstractNumId w:val="91"/>
  </w:num>
  <w:num w:numId="60" w16cid:durableId="2110811232">
    <w:abstractNumId w:val="49"/>
  </w:num>
  <w:num w:numId="61" w16cid:durableId="251285377">
    <w:abstractNumId w:val="29"/>
  </w:num>
  <w:num w:numId="62" w16cid:durableId="1737507493">
    <w:abstractNumId w:val="85"/>
  </w:num>
  <w:num w:numId="63" w16cid:durableId="1057823891">
    <w:abstractNumId w:val="27"/>
  </w:num>
  <w:num w:numId="64" w16cid:durableId="463084099">
    <w:abstractNumId w:val="67"/>
  </w:num>
  <w:num w:numId="65" w16cid:durableId="1180583933">
    <w:abstractNumId w:val="68"/>
  </w:num>
  <w:num w:numId="66" w16cid:durableId="1890654161">
    <w:abstractNumId w:val="13"/>
  </w:num>
  <w:num w:numId="67" w16cid:durableId="1425374353">
    <w:abstractNumId w:val="73"/>
  </w:num>
  <w:num w:numId="68" w16cid:durableId="350300240">
    <w:abstractNumId w:val="65"/>
  </w:num>
  <w:num w:numId="69" w16cid:durableId="755984203">
    <w:abstractNumId w:val="58"/>
  </w:num>
  <w:num w:numId="70" w16cid:durableId="396369151">
    <w:abstractNumId w:val="34"/>
  </w:num>
  <w:num w:numId="71" w16cid:durableId="527254506">
    <w:abstractNumId w:val="60"/>
  </w:num>
  <w:num w:numId="72" w16cid:durableId="319963584">
    <w:abstractNumId w:val="0"/>
  </w:num>
  <w:num w:numId="73" w16cid:durableId="913273664">
    <w:abstractNumId w:val="6"/>
  </w:num>
  <w:num w:numId="74" w16cid:durableId="725028248">
    <w:abstractNumId w:val="18"/>
  </w:num>
  <w:num w:numId="75" w16cid:durableId="1208371679">
    <w:abstractNumId w:val="16"/>
  </w:num>
  <w:num w:numId="76" w16cid:durableId="537816558">
    <w:abstractNumId w:val="46"/>
  </w:num>
  <w:num w:numId="77" w16cid:durableId="2135051744">
    <w:abstractNumId w:val="57"/>
  </w:num>
  <w:num w:numId="78" w16cid:durableId="1577520377">
    <w:abstractNumId w:val="52"/>
  </w:num>
  <w:num w:numId="79" w16cid:durableId="51005450">
    <w:abstractNumId w:val="64"/>
  </w:num>
  <w:num w:numId="80" w16cid:durableId="743454551">
    <w:abstractNumId w:val="90"/>
  </w:num>
  <w:num w:numId="81" w16cid:durableId="951783656">
    <w:abstractNumId w:val="43"/>
  </w:num>
  <w:num w:numId="82" w16cid:durableId="1419247724">
    <w:abstractNumId w:val="12"/>
  </w:num>
  <w:num w:numId="83" w16cid:durableId="1413157741">
    <w:abstractNumId w:val="30"/>
  </w:num>
  <w:num w:numId="84" w16cid:durableId="1457020222">
    <w:abstractNumId w:val="26"/>
  </w:num>
  <w:num w:numId="85" w16cid:durableId="1531646696">
    <w:abstractNumId w:val="79"/>
  </w:num>
  <w:num w:numId="86" w16cid:durableId="1083796971">
    <w:abstractNumId w:val="36"/>
  </w:num>
  <w:num w:numId="87" w16cid:durableId="1597052044">
    <w:abstractNumId w:val="47"/>
  </w:num>
  <w:num w:numId="88" w16cid:durableId="371658555">
    <w:abstractNumId w:val="54"/>
  </w:num>
  <w:num w:numId="89" w16cid:durableId="108595153">
    <w:abstractNumId w:val="9"/>
  </w:num>
  <w:num w:numId="90" w16cid:durableId="1256288116">
    <w:abstractNumId w:val="41"/>
  </w:num>
  <w:num w:numId="91" w16cid:durableId="401413711">
    <w:abstractNumId w:val="8"/>
  </w:num>
  <w:num w:numId="92" w16cid:durableId="1947537464">
    <w:abstractNumId w:val="22"/>
  </w:num>
  <w:num w:numId="93" w16cid:durableId="18063839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144369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2948"/>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A3C"/>
    <w:rsid w:val="0000004A"/>
    <w:rsid w:val="000012B3"/>
    <w:rsid w:val="0000293B"/>
    <w:rsid w:val="00003598"/>
    <w:rsid w:val="00013B1E"/>
    <w:rsid w:val="00015D5D"/>
    <w:rsid w:val="000163E4"/>
    <w:rsid w:val="00017F81"/>
    <w:rsid w:val="0002126F"/>
    <w:rsid w:val="000242C4"/>
    <w:rsid w:val="00024F67"/>
    <w:rsid w:val="00027D11"/>
    <w:rsid w:val="00030F11"/>
    <w:rsid w:val="000375FF"/>
    <w:rsid w:val="00042A9E"/>
    <w:rsid w:val="000437D3"/>
    <w:rsid w:val="00044139"/>
    <w:rsid w:val="00044390"/>
    <w:rsid w:val="000512A7"/>
    <w:rsid w:val="00051D7A"/>
    <w:rsid w:val="000563F6"/>
    <w:rsid w:val="0005686E"/>
    <w:rsid w:val="00057A0F"/>
    <w:rsid w:val="00061C18"/>
    <w:rsid w:val="0006272B"/>
    <w:rsid w:val="000747D9"/>
    <w:rsid w:val="00074935"/>
    <w:rsid w:val="00090851"/>
    <w:rsid w:val="00090F30"/>
    <w:rsid w:val="000954B2"/>
    <w:rsid w:val="000A20D6"/>
    <w:rsid w:val="000A7330"/>
    <w:rsid w:val="000B1F8B"/>
    <w:rsid w:val="000B3FDD"/>
    <w:rsid w:val="000C2266"/>
    <w:rsid w:val="000C6B7C"/>
    <w:rsid w:val="000D00DC"/>
    <w:rsid w:val="000D1095"/>
    <w:rsid w:val="000D1A55"/>
    <w:rsid w:val="000D4819"/>
    <w:rsid w:val="000D657E"/>
    <w:rsid w:val="000E2610"/>
    <w:rsid w:val="000E4571"/>
    <w:rsid w:val="000F3430"/>
    <w:rsid w:val="000F4659"/>
    <w:rsid w:val="000F5AA9"/>
    <w:rsid w:val="00100D88"/>
    <w:rsid w:val="001020C2"/>
    <w:rsid w:val="0010642E"/>
    <w:rsid w:val="001115CE"/>
    <w:rsid w:val="00115948"/>
    <w:rsid w:val="00116F34"/>
    <w:rsid w:val="001171D4"/>
    <w:rsid w:val="0012064D"/>
    <w:rsid w:val="00123ACC"/>
    <w:rsid w:val="001318DE"/>
    <w:rsid w:val="001330D2"/>
    <w:rsid w:val="00133160"/>
    <w:rsid w:val="0013341F"/>
    <w:rsid w:val="001356A8"/>
    <w:rsid w:val="00137571"/>
    <w:rsid w:val="0014314B"/>
    <w:rsid w:val="001464EF"/>
    <w:rsid w:val="00146D21"/>
    <w:rsid w:val="001471B1"/>
    <w:rsid w:val="00147EBF"/>
    <w:rsid w:val="001518AD"/>
    <w:rsid w:val="00154E45"/>
    <w:rsid w:val="00156E15"/>
    <w:rsid w:val="00160A48"/>
    <w:rsid w:val="00161AEE"/>
    <w:rsid w:val="00161B8F"/>
    <w:rsid w:val="00164720"/>
    <w:rsid w:val="00170803"/>
    <w:rsid w:val="001719C0"/>
    <w:rsid w:val="00173AD4"/>
    <w:rsid w:val="00173BE6"/>
    <w:rsid w:val="00175F1E"/>
    <w:rsid w:val="0018149F"/>
    <w:rsid w:val="00182881"/>
    <w:rsid w:val="00184E93"/>
    <w:rsid w:val="00186712"/>
    <w:rsid w:val="00192F66"/>
    <w:rsid w:val="00197149"/>
    <w:rsid w:val="001A1F24"/>
    <w:rsid w:val="001C50CE"/>
    <w:rsid w:val="001C5DD4"/>
    <w:rsid w:val="001C7252"/>
    <w:rsid w:val="001D4A09"/>
    <w:rsid w:val="001D7194"/>
    <w:rsid w:val="001F3450"/>
    <w:rsid w:val="001F6825"/>
    <w:rsid w:val="00205A36"/>
    <w:rsid w:val="00206ED9"/>
    <w:rsid w:val="00212BF9"/>
    <w:rsid w:val="00214BB5"/>
    <w:rsid w:val="00216F68"/>
    <w:rsid w:val="002171C5"/>
    <w:rsid w:val="00224774"/>
    <w:rsid w:val="00235ADD"/>
    <w:rsid w:val="00241D75"/>
    <w:rsid w:val="00263998"/>
    <w:rsid w:val="0027551C"/>
    <w:rsid w:val="0027557C"/>
    <w:rsid w:val="00275C45"/>
    <w:rsid w:val="00281D07"/>
    <w:rsid w:val="00287D8F"/>
    <w:rsid w:val="00294CCA"/>
    <w:rsid w:val="00295099"/>
    <w:rsid w:val="002A2E64"/>
    <w:rsid w:val="002B1662"/>
    <w:rsid w:val="002C009F"/>
    <w:rsid w:val="002D027C"/>
    <w:rsid w:val="002D18BE"/>
    <w:rsid w:val="002E4292"/>
    <w:rsid w:val="002E59A4"/>
    <w:rsid w:val="002E7BB1"/>
    <w:rsid w:val="002E7D29"/>
    <w:rsid w:val="002F75B1"/>
    <w:rsid w:val="002F79C9"/>
    <w:rsid w:val="00304D17"/>
    <w:rsid w:val="00307C48"/>
    <w:rsid w:val="00310B1C"/>
    <w:rsid w:val="0031278D"/>
    <w:rsid w:val="0031498F"/>
    <w:rsid w:val="00315946"/>
    <w:rsid w:val="00321E08"/>
    <w:rsid w:val="003300CB"/>
    <w:rsid w:val="003314BD"/>
    <w:rsid w:val="00332FE3"/>
    <w:rsid w:val="0034224B"/>
    <w:rsid w:val="00346F60"/>
    <w:rsid w:val="0035543E"/>
    <w:rsid w:val="00365B04"/>
    <w:rsid w:val="00367AFC"/>
    <w:rsid w:val="00370961"/>
    <w:rsid w:val="00374CFC"/>
    <w:rsid w:val="00377379"/>
    <w:rsid w:val="00377A56"/>
    <w:rsid w:val="00377DFF"/>
    <w:rsid w:val="00385922"/>
    <w:rsid w:val="003939EA"/>
    <w:rsid w:val="003965ED"/>
    <w:rsid w:val="003A32DB"/>
    <w:rsid w:val="003A7C4C"/>
    <w:rsid w:val="003C003D"/>
    <w:rsid w:val="003C2CCB"/>
    <w:rsid w:val="003C6263"/>
    <w:rsid w:val="003D7161"/>
    <w:rsid w:val="003E25B8"/>
    <w:rsid w:val="003E2F01"/>
    <w:rsid w:val="003E46EF"/>
    <w:rsid w:val="003E70AC"/>
    <w:rsid w:val="003E7F02"/>
    <w:rsid w:val="003F08E3"/>
    <w:rsid w:val="003F42B4"/>
    <w:rsid w:val="00406460"/>
    <w:rsid w:val="0041184E"/>
    <w:rsid w:val="00413AFD"/>
    <w:rsid w:val="00415AEE"/>
    <w:rsid w:val="004168AA"/>
    <w:rsid w:val="00417907"/>
    <w:rsid w:val="00422429"/>
    <w:rsid w:val="00422780"/>
    <w:rsid w:val="00424B2F"/>
    <w:rsid w:val="00427A65"/>
    <w:rsid w:val="00436F41"/>
    <w:rsid w:val="00441AFC"/>
    <w:rsid w:val="00443666"/>
    <w:rsid w:val="00445270"/>
    <w:rsid w:val="004454C7"/>
    <w:rsid w:val="00450A28"/>
    <w:rsid w:val="00450D23"/>
    <w:rsid w:val="00451EDF"/>
    <w:rsid w:val="00452A61"/>
    <w:rsid w:val="004617C9"/>
    <w:rsid w:val="004617CC"/>
    <w:rsid w:val="00462545"/>
    <w:rsid w:val="00463326"/>
    <w:rsid w:val="00465AAD"/>
    <w:rsid w:val="00466F46"/>
    <w:rsid w:val="0046771C"/>
    <w:rsid w:val="0046793F"/>
    <w:rsid w:val="00472A9C"/>
    <w:rsid w:val="004749B1"/>
    <w:rsid w:val="00482D42"/>
    <w:rsid w:val="004872E4"/>
    <w:rsid w:val="0049079D"/>
    <w:rsid w:val="00494948"/>
    <w:rsid w:val="00496700"/>
    <w:rsid w:val="00497CC9"/>
    <w:rsid w:val="004A0F54"/>
    <w:rsid w:val="004A3F36"/>
    <w:rsid w:val="004A3F6D"/>
    <w:rsid w:val="004B0708"/>
    <w:rsid w:val="004B0D7F"/>
    <w:rsid w:val="004B0FCA"/>
    <w:rsid w:val="004B13B6"/>
    <w:rsid w:val="004B1ECF"/>
    <w:rsid w:val="004C008B"/>
    <w:rsid w:val="004C1196"/>
    <w:rsid w:val="004C549D"/>
    <w:rsid w:val="004D03E2"/>
    <w:rsid w:val="004D1007"/>
    <w:rsid w:val="004D238B"/>
    <w:rsid w:val="004D2DE6"/>
    <w:rsid w:val="004D3DF7"/>
    <w:rsid w:val="004E30F0"/>
    <w:rsid w:val="004E467E"/>
    <w:rsid w:val="004E6B19"/>
    <w:rsid w:val="004E6F05"/>
    <w:rsid w:val="004F7C67"/>
    <w:rsid w:val="00500D87"/>
    <w:rsid w:val="005047C4"/>
    <w:rsid w:val="00505D4E"/>
    <w:rsid w:val="00506C4E"/>
    <w:rsid w:val="00515ADA"/>
    <w:rsid w:val="00517BB2"/>
    <w:rsid w:val="00520518"/>
    <w:rsid w:val="0052093B"/>
    <w:rsid w:val="005218D3"/>
    <w:rsid w:val="005218E2"/>
    <w:rsid w:val="0053009D"/>
    <w:rsid w:val="00531F87"/>
    <w:rsid w:val="00532C58"/>
    <w:rsid w:val="00535685"/>
    <w:rsid w:val="00536330"/>
    <w:rsid w:val="00541D7E"/>
    <w:rsid w:val="00542556"/>
    <w:rsid w:val="00545A38"/>
    <w:rsid w:val="00547784"/>
    <w:rsid w:val="00550926"/>
    <w:rsid w:val="005509AE"/>
    <w:rsid w:val="005520FE"/>
    <w:rsid w:val="00552DEC"/>
    <w:rsid w:val="0056465D"/>
    <w:rsid w:val="00564751"/>
    <w:rsid w:val="00565FE3"/>
    <w:rsid w:val="0057450F"/>
    <w:rsid w:val="00576383"/>
    <w:rsid w:val="00577D78"/>
    <w:rsid w:val="0058392D"/>
    <w:rsid w:val="00583D51"/>
    <w:rsid w:val="00587500"/>
    <w:rsid w:val="00590B63"/>
    <w:rsid w:val="00593E6E"/>
    <w:rsid w:val="005A0A3D"/>
    <w:rsid w:val="005A1567"/>
    <w:rsid w:val="005A2FC6"/>
    <w:rsid w:val="005A5C59"/>
    <w:rsid w:val="005B777A"/>
    <w:rsid w:val="005C10C3"/>
    <w:rsid w:val="005C1AE1"/>
    <w:rsid w:val="005C5386"/>
    <w:rsid w:val="005C5AE5"/>
    <w:rsid w:val="005C5B2F"/>
    <w:rsid w:val="005D1D96"/>
    <w:rsid w:val="005D24D7"/>
    <w:rsid w:val="005D3C1C"/>
    <w:rsid w:val="005E18B1"/>
    <w:rsid w:val="005E1DE7"/>
    <w:rsid w:val="005E3960"/>
    <w:rsid w:val="005F2E67"/>
    <w:rsid w:val="006043C9"/>
    <w:rsid w:val="00612375"/>
    <w:rsid w:val="006256A9"/>
    <w:rsid w:val="006308DB"/>
    <w:rsid w:val="00633982"/>
    <w:rsid w:val="00635535"/>
    <w:rsid w:val="0063612F"/>
    <w:rsid w:val="00636334"/>
    <w:rsid w:val="00640515"/>
    <w:rsid w:val="00642DDF"/>
    <w:rsid w:val="00644A8A"/>
    <w:rsid w:val="00652BF8"/>
    <w:rsid w:val="00660A25"/>
    <w:rsid w:val="006613B6"/>
    <w:rsid w:val="006637A8"/>
    <w:rsid w:val="00665447"/>
    <w:rsid w:val="00667719"/>
    <w:rsid w:val="00682629"/>
    <w:rsid w:val="006845AD"/>
    <w:rsid w:val="00694AA7"/>
    <w:rsid w:val="00695F87"/>
    <w:rsid w:val="006964CC"/>
    <w:rsid w:val="00697412"/>
    <w:rsid w:val="006A1670"/>
    <w:rsid w:val="006A1871"/>
    <w:rsid w:val="006B0BE3"/>
    <w:rsid w:val="006B2738"/>
    <w:rsid w:val="006B526B"/>
    <w:rsid w:val="006C11B7"/>
    <w:rsid w:val="006C3D7E"/>
    <w:rsid w:val="006D138C"/>
    <w:rsid w:val="006D1E6C"/>
    <w:rsid w:val="006D2756"/>
    <w:rsid w:val="006E2E48"/>
    <w:rsid w:val="006E5402"/>
    <w:rsid w:val="006E6D3A"/>
    <w:rsid w:val="006F5923"/>
    <w:rsid w:val="006F7A9D"/>
    <w:rsid w:val="007004F0"/>
    <w:rsid w:val="00701804"/>
    <w:rsid w:val="00703A4B"/>
    <w:rsid w:val="00703C2D"/>
    <w:rsid w:val="00703DBE"/>
    <w:rsid w:val="00707303"/>
    <w:rsid w:val="00714B2E"/>
    <w:rsid w:val="00715EB2"/>
    <w:rsid w:val="00722D6F"/>
    <w:rsid w:val="0072390C"/>
    <w:rsid w:val="007259DA"/>
    <w:rsid w:val="007262E8"/>
    <w:rsid w:val="00731ECB"/>
    <w:rsid w:val="0073524B"/>
    <w:rsid w:val="00745DFE"/>
    <w:rsid w:val="00746656"/>
    <w:rsid w:val="007504FD"/>
    <w:rsid w:val="00751C3B"/>
    <w:rsid w:val="007541EE"/>
    <w:rsid w:val="00754F45"/>
    <w:rsid w:val="007603B2"/>
    <w:rsid w:val="0076384F"/>
    <w:rsid w:val="00764366"/>
    <w:rsid w:val="00765C36"/>
    <w:rsid w:val="00773C0A"/>
    <w:rsid w:val="00773C4F"/>
    <w:rsid w:val="00780E03"/>
    <w:rsid w:val="00785576"/>
    <w:rsid w:val="00786486"/>
    <w:rsid w:val="007A005A"/>
    <w:rsid w:val="007A0F69"/>
    <w:rsid w:val="007A18D4"/>
    <w:rsid w:val="007A24C4"/>
    <w:rsid w:val="007A2E7A"/>
    <w:rsid w:val="007A4436"/>
    <w:rsid w:val="007B4974"/>
    <w:rsid w:val="007B5B0D"/>
    <w:rsid w:val="007C6BD0"/>
    <w:rsid w:val="007D1AC9"/>
    <w:rsid w:val="007D2D58"/>
    <w:rsid w:val="007D5F81"/>
    <w:rsid w:val="007D703E"/>
    <w:rsid w:val="007E656F"/>
    <w:rsid w:val="007F4285"/>
    <w:rsid w:val="007F4DF3"/>
    <w:rsid w:val="00800B14"/>
    <w:rsid w:val="008025BD"/>
    <w:rsid w:val="008068CA"/>
    <w:rsid w:val="008075F6"/>
    <w:rsid w:val="00813F11"/>
    <w:rsid w:val="008163BA"/>
    <w:rsid w:val="00822B50"/>
    <w:rsid w:val="00827DBC"/>
    <w:rsid w:val="00830251"/>
    <w:rsid w:val="0083218E"/>
    <w:rsid w:val="008443A3"/>
    <w:rsid w:val="008471AB"/>
    <w:rsid w:val="00857770"/>
    <w:rsid w:val="00864528"/>
    <w:rsid w:val="0087026D"/>
    <w:rsid w:val="00872099"/>
    <w:rsid w:val="00872C37"/>
    <w:rsid w:val="008733AC"/>
    <w:rsid w:val="008823B6"/>
    <w:rsid w:val="00892FD7"/>
    <w:rsid w:val="008940B2"/>
    <w:rsid w:val="00896840"/>
    <w:rsid w:val="008A0B8A"/>
    <w:rsid w:val="008A0CCE"/>
    <w:rsid w:val="008A51BF"/>
    <w:rsid w:val="008A5397"/>
    <w:rsid w:val="008A72E8"/>
    <w:rsid w:val="008B0974"/>
    <w:rsid w:val="008B4F13"/>
    <w:rsid w:val="008C2A3E"/>
    <w:rsid w:val="008C2F7D"/>
    <w:rsid w:val="008C4176"/>
    <w:rsid w:val="008C4BF8"/>
    <w:rsid w:val="008C5EE7"/>
    <w:rsid w:val="008D2FA5"/>
    <w:rsid w:val="008E0D17"/>
    <w:rsid w:val="008E6DF6"/>
    <w:rsid w:val="0090035D"/>
    <w:rsid w:val="00903C58"/>
    <w:rsid w:val="00913C76"/>
    <w:rsid w:val="0091484E"/>
    <w:rsid w:val="00921A43"/>
    <w:rsid w:val="0092463F"/>
    <w:rsid w:val="00925B03"/>
    <w:rsid w:val="0093015B"/>
    <w:rsid w:val="0093791A"/>
    <w:rsid w:val="00940DB2"/>
    <w:rsid w:val="00950782"/>
    <w:rsid w:val="00952993"/>
    <w:rsid w:val="00952A42"/>
    <w:rsid w:val="00962869"/>
    <w:rsid w:val="00963621"/>
    <w:rsid w:val="00964B61"/>
    <w:rsid w:val="00967B1C"/>
    <w:rsid w:val="00970F06"/>
    <w:rsid w:val="0097189F"/>
    <w:rsid w:val="00973BF8"/>
    <w:rsid w:val="00981E57"/>
    <w:rsid w:val="00982307"/>
    <w:rsid w:val="009842F0"/>
    <w:rsid w:val="00984456"/>
    <w:rsid w:val="00985197"/>
    <w:rsid w:val="00990B36"/>
    <w:rsid w:val="009A37D5"/>
    <w:rsid w:val="009A39E2"/>
    <w:rsid w:val="009A3E2C"/>
    <w:rsid w:val="009A52D8"/>
    <w:rsid w:val="009B1310"/>
    <w:rsid w:val="009B3229"/>
    <w:rsid w:val="009B5624"/>
    <w:rsid w:val="009C04C7"/>
    <w:rsid w:val="009C1C0E"/>
    <w:rsid w:val="009C1FD4"/>
    <w:rsid w:val="009C7A3C"/>
    <w:rsid w:val="009D2586"/>
    <w:rsid w:val="009D4769"/>
    <w:rsid w:val="009E08D4"/>
    <w:rsid w:val="009E588B"/>
    <w:rsid w:val="009F08B3"/>
    <w:rsid w:val="009F1998"/>
    <w:rsid w:val="009F21BD"/>
    <w:rsid w:val="009F6228"/>
    <w:rsid w:val="00A00422"/>
    <w:rsid w:val="00A00870"/>
    <w:rsid w:val="00A022AC"/>
    <w:rsid w:val="00A05BE8"/>
    <w:rsid w:val="00A23059"/>
    <w:rsid w:val="00A24DC3"/>
    <w:rsid w:val="00A250C0"/>
    <w:rsid w:val="00A30601"/>
    <w:rsid w:val="00A33F52"/>
    <w:rsid w:val="00A3683A"/>
    <w:rsid w:val="00A41803"/>
    <w:rsid w:val="00A45A69"/>
    <w:rsid w:val="00A55B66"/>
    <w:rsid w:val="00A57C23"/>
    <w:rsid w:val="00A60783"/>
    <w:rsid w:val="00A61683"/>
    <w:rsid w:val="00A62DF4"/>
    <w:rsid w:val="00A63DEA"/>
    <w:rsid w:val="00A71B02"/>
    <w:rsid w:val="00A7308C"/>
    <w:rsid w:val="00A74790"/>
    <w:rsid w:val="00A86535"/>
    <w:rsid w:val="00A86BDE"/>
    <w:rsid w:val="00A8745C"/>
    <w:rsid w:val="00A97027"/>
    <w:rsid w:val="00AA19E7"/>
    <w:rsid w:val="00AA2E0B"/>
    <w:rsid w:val="00AA5E61"/>
    <w:rsid w:val="00AA63E1"/>
    <w:rsid w:val="00AB3C0A"/>
    <w:rsid w:val="00AB5C96"/>
    <w:rsid w:val="00AB74CD"/>
    <w:rsid w:val="00AB78F3"/>
    <w:rsid w:val="00AC0E18"/>
    <w:rsid w:val="00AC452D"/>
    <w:rsid w:val="00AC55B8"/>
    <w:rsid w:val="00AD164C"/>
    <w:rsid w:val="00AD6029"/>
    <w:rsid w:val="00AE0575"/>
    <w:rsid w:val="00AE5415"/>
    <w:rsid w:val="00AF186D"/>
    <w:rsid w:val="00AF5CAA"/>
    <w:rsid w:val="00AF7851"/>
    <w:rsid w:val="00B015E2"/>
    <w:rsid w:val="00B0197C"/>
    <w:rsid w:val="00B0205B"/>
    <w:rsid w:val="00B02713"/>
    <w:rsid w:val="00B036EC"/>
    <w:rsid w:val="00B07BCD"/>
    <w:rsid w:val="00B10334"/>
    <w:rsid w:val="00B116FF"/>
    <w:rsid w:val="00B11E6B"/>
    <w:rsid w:val="00B11FB4"/>
    <w:rsid w:val="00B124F5"/>
    <w:rsid w:val="00B1528F"/>
    <w:rsid w:val="00B20B1F"/>
    <w:rsid w:val="00B21178"/>
    <w:rsid w:val="00B24844"/>
    <w:rsid w:val="00B256B8"/>
    <w:rsid w:val="00B27989"/>
    <w:rsid w:val="00B31C3A"/>
    <w:rsid w:val="00B34D7B"/>
    <w:rsid w:val="00B46201"/>
    <w:rsid w:val="00B507FA"/>
    <w:rsid w:val="00B53DD6"/>
    <w:rsid w:val="00B56BC3"/>
    <w:rsid w:val="00B57528"/>
    <w:rsid w:val="00B61CD1"/>
    <w:rsid w:val="00B6566A"/>
    <w:rsid w:val="00B65E55"/>
    <w:rsid w:val="00B67007"/>
    <w:rsid w:val="00B723DA"/>
    <w:rsid w:val="00B81886"/>
    <w:rsid w:val="00B82888"/>
    <w:rsid w:val="00B849A0"/>
    <w:rsid w:val="00B86E18"/>
    <w:rsid w:val="00B92F05"/>
    <w:rsid w:val="00B96040"/>
    <w:rsid w:val="00BA03FC"/>
    <w:rsid w:val="00BA524A"/>
    <w:rsid w:val="00BB3E05"/>
    <w:rsid w:val="00BB4E05"/>
    <w:rsid w:val="00BC431D"/>
    <w:rsid w:val="00BC5D50"/>
    <w:rsid w:val="00BC6863"/>
    <w:rsid w:val="00BC7AE3"/>
    <w:rsid w:val="00BD1CA5"/>
    <w:rsid w:val="00BD509E"/>
    <w:rsid w:val="00BD521F"/>
    <w:rsid w:val="00BD6FE8"/>
    <w:rsid w:val="00BE04FE"/>
    <w:rsid w:val="00BE1045"/>
    <w:rsid w:val="00BE2639"/>
    <w:rsid w:val="00BF3F48"/>
    <w:rsid w:val="00BF4481"/>
    <w:rsid w:val="00BF7ACE"/>
    <w:rsid w:val="00C03764"/>
    <w:rsid w:val="00C10309"/>
    <w:rsid w:val="00C108A2"/>
    <w:rsid w:val="00C11825"/>
    <w:rsid w:val="00C1700C"/>
    <w:rsid w:val="00C177E8"/>
    <w:rsid w:val="00C20530"/>
    <w:rsid w:val="00C3119D"/>
    <w:rsid w:val="00C37BB8"/>
    <w:rsid w:val="00C44978"/>
    <w:rsid w:val="00C45289"/>
    <w:rsid w:val="00C45F62"/>
    <w:rsid w:val="00C46EC8"/>
    <w:rsid w:val="00C46EDA"/>
    <w:rsid w:val="00C50B16"/>
    <w:rsid w:val="00C51097"/>
    <w:rsid w:val="00C52AD2"/>
    <w:rsid w:val="00C655A0"/>
    <w:rsid w:val="00C669AF"/>
    <w:rsid w:val="00C67BFD"/>
    <w:rsid w:val="00C7264D"/>
    <w:rsid w:val="00C75B80"/>
    <w:rsid w:val="00C771BA"/>
    <w:rsid w:val="00C800A2"/>
    <w:rsid w:val="00C80216"/>
    <w:rsid w:val="00C81B28"/>
    <w:rsid w:val="00C84837"/>
    <w:rsid w:val="00C866E4"/>
    <w:rsid w:val="00C86BFE"/>
    <w:rsid w:val="00C90E23"/>
    <w:rsid w:val="00C91FF8"/>
    <w:rsid w:val="00C9274C"/>
    <w:rsid w:val="00C93C9A"/>
    <w:rsid w:val="00C947A1"/>
    <w:rsid w:val="00C95DE6"/>
    <w:rsid w:val="00C97E43"/>
    <w:rsid w:val="00CA02E2"/>
    <w:rsid w:val="00CA4E1B"/>
    <w:rsid w:val="00CA7201"/>
    <w:rsid w:val="00CB2F77"/>
    <w:rsid w:val="00CB46A2"/>
    <w:rsid w:val="00CB62B6"/>
    <w:rsid w:val="00CB7826"/>
    <w:rsid w:val="00CC1AFB"/>
    <w:rsid w:val="00CC2671"/>
    <w:rsid w:val="00CC7A2D"/>
    <w:rsid w:val="00CD22DD"/>
    <w:rsid w:val="00CD7E2C"/>
    <w:rsid w:val="00CE0AB1"/>
    <w:rsid w:val="00CE48A3"/>
    <w:rsid w:val="00CE79E7"/>
    <w:rsid w:val="00CF0DD5"/>
    <w:rsid w:val="00CF0F99"/>
    <w:rsid w:val="00CF1C93"/>
    <w:rsid w:val="00CF4859"/>
    <w:rsid w:val="00CF64F6"/>
    <w:rsid w:val="00D065FB"/>
    <w:rsid w:val="00D11EDF"/>
    <w:rsid w:val="00D12459"/>
    <w:rsid w:val="00D15F8D"/>
    <w:rsid w:val="00D16555"/>
    <w:rsid w:val="00D22577"/>
    <w:rsid w:val="00D22740"/>
    <w:rsid w:val="00D32C24"/>
    <w:rsid w:val="00D33197"/>
    <w:rsid w:val="00D3487F"/>
    <w:rsid w:val="00D3723F"/>
    <w:rsid w:val="00D443D8"/>
    <w:rsid w:val="00D45762"/>
    <w:rsid w:val="00D51264"/>
    <w:rsid w:val="00D528E7"/>
    <w:rsid w:val="00D5325C"/>
    <w:rsid w:val="00D53998"/>
    <w:rsid w:val="00D54C55"/>
    <w:rsid w:val="00D55218"/>
    <w:rsid w:val="00D63676"/>
    <w:rsid w:val="00D70E23"/>
    <w:rsid w:val="00D72AEE"/>
    <w:rsid w:val="00D72D6E"/>
    <w:rsid w:val="00D75644"/>
    <w:rsid w:val="00D76811"/>
    <w:rsid w:val="00D87072"/>
    <w:rsid w:val="00D879CC"/>
    <w:rsid w:val="00D929D9"/>
    <w:rsid w:val="00D9323D"/>
    <w:rsid w:val="00D96ECC"/>
    <w:rsid w:val="00D971DE"/>
    <w:rsid w:val="00DA1355"/>
    <w:rsid w:val="00DA2F0D"/>
    <w:rsid w:val="00DA4F5F"/>
    <w:rsid w:val="00DC7260"/>
    <w:rsid w:val="00DD1A4C"/>
    <w:rsid w:val="00DD2493"/>
    <w:rsid w:val="00DD45EB"/>
    <w:rsid w:val="00DE3698"/>
    <w:rsid w:val="00DE6AFA"/>
    <w:rsid w:val="00DE7DA9"/>
    <w:rsid w:val="00DF1D9A"/>
    <w:rsid w:val="00DF310B"/>
    <w:rsid w:val="00DF42B2"/>
    <w:rsid w:val="00E00A8A"/>
    <w:rsid w:val="00E01944"/>
    <w:rsid w:val="00E07DF7"/>
    <w:rsid w:val="00E1435D"/>
    <w:rsid w:val="00E144A0"/>
    <w:rsid w:val="00E14A60"/>
    <w:rsid w:val="00E16152"/>
    <w:rsid w:val="00E17C52"/>
    <w:rsid w:val="00E210ED"/>
    <w:rsid w:val="00E220AA"/>
    <w:rsid w:val="00E251F6"/>
    <w:rsid w:val="00E3500C"/>
    <w:rsid w:val="00E37BA7"/>
    <w:rsid w:val="00E44D97"/>
    <w:rsid w:val="00E47A62"/>
    <w:rsid w:val="00E508C6"/>
    <w:rsid w:val="00E557C1"/>
    <w:rsid w:val="00E57768"/>
    <w:rsid w:val="00E61333"/>
    <w:rsid w:val="00E6138C"/>
    <w:rsid w:val="00E61D62"/>
    <w:rsid w:val="00E66F5F"/>
    <w:rsid w:val="00E67F67"/>
    <w:rsid w:val="00E76A7A"/>
    <w:rsid w:val="00E76FAC"/>
    <w:rsid w:val="00E814CB"/>
    <w:rsid w:val="00E92A25"/>
    <w:rsid w:val="00EA0EDD"/>
    <w:rsid w:val="00EA1FEC"/>
    <w:rsid w:val="00EA44C2"/>
    <w:rsid w:val="00EA7EB3"/>
    <w:rsid w:val="00EB11B3"/>
    <w:rsid w:val="00EB3534"/>
    <w:rsid w:val="00EB4BA5"/>
    <w:rsid w:val="00EC4DA5"/>
    <w:rsid w:val="00ED3FA9"/>
    <w:rsid w:val="00ED47EC"/>
    <w:rsid w:val="00ED49FC"/>
    <w:rsid w:val="00ED620C"/>
    <w:rsid w:val="00ED6A8A"/>
    <w:rsid w:val="00ED7378"/>
    <w:rsid w:val="00EF1303"/>
    <w:rsid w:val="00EF6295"/>
    <w:rsid w:val="00F07CC5"/>
    <w:rsid w:val="00F14DFC"/>
    <w:rsid w:val="00F16235"/>
    <w:rsid w:val="00F1656A"/>
    <w:rsid w:val="00F20149"/>
    <w:rsid w:val="00F230AF"/>
    <w:rsid w:val="00F23691"/>
    <w:rsid w:val="00F2477B"/>
    <w:rsid w:val="00F25A1D"/>
    <w:rsid w:val="00F2722C"/>
    <w:rsid w:val="00F273B0"/>
    <w:rsid w:val="00F31026"/>
    <w:rsid w:val="00F343B2"/>
    <w:rsid w:val="00F35C05"/>
    <w:rsid w:val="00F403C3"/>
    <w:rsid w:val="00F4612B"/>
    <w:rsid w:val="00F47B67"/>
    <w:rsid w:val="00F52FF0"/>
    <w:rsid w:val="00F534AA"/>
    <w:rsid w:val="00F55CA8"/>
    <w:rsid w:val="00F567BC"/>
    <w:rsid w:val="00F6255C"/>
    <w:rsid w:val="00F63532"/>
    <w:rsid w:val="00F6419D"/>
    <w:rsid w:val="00F70374"/>
    <w:rsid w:val="00F71E23"/>
    <w:rsid w:val="00F74F98"/>
    <w:rsid w:val="00F93FA4"/>
    <w:rsid w:val="00F952D9"/>
    <w:rsid w:val="00F976CC"/>
    <w:rsid w:val="00FA482F"/>
    <w:rsid w:val="00FA4A4A"/>
    <w:rsid w:val="00FA6D7B"/>
    <w:rsid w:val="00FA6EE0"/>
    <w:rsid w:val="00FB1606"/>
    <w:rsid w:val="00FB231E"/>
    <w:rsid w:val="00FB4148"/>
    <w:rsid w:val="00FB506F"/>
    <w:rsid w:val="00FB57F7"/>
    <w:rsid w:val="00FB6C18"/>
    <w:rsid w:val="00FB709A"/>
    <w:rsid w:val="00FC16FA"/>
    <w:rsid w:val="00FC1CA6"/>
    <w:rsid w:val="00FC5034"/>
    <w:rsid w:val="00FC6AB7"/>
    <w:rsid w:val="00FD0225"/>
    <w:rsid w:val="00FD2BC9"/>
    <w:rsid w:val="00FE365B"/>
    <w:rsid w:val="00FE6E85"/>
    <w:rsid w:val="00FF00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8F9F67"/>
  <w15:chartTrackingRefBased/>
  <w15:docId w15:val="{904AB135-ECAA-48C0-A6EA-FFFB413C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B19"/>
    <w:pPr>
      <w:widowControl w:val="0"/>
      <w:autoSpaceDE w:val="0"/>
      <w:autoSpaceDN w:val="0"/>
    </w:pPr>
    <w:rPr>
      <w:rFonts w:ascii="Arial MT" w:eastAsia="Arial MT" w:hAnsi="Arial MT" w:cs="Arial MT"/>
      <w:sz w:val="22"/>
      <w:szCs w:val="22"/>
    </w:rPr>
  </w:style>
  <w:style w:type="paragraph" w:styleId="Ttulo1">
    <w:name w:val="heading 1"/>
    <w:basedOn w:val="Normal"/>
    <w:next w:val="Normal"/>
    <w:link w:val="Ttulo1Car"/>
    <w:uiPriority w:val="9"/>
    <w:qFormat/>
    <w:rsid w:val="00A45A6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A45A69"/>
    <w:pPr>
      <w:keepNext/>
      <w:numPr>
        <w:ilvl w:val="2"/>
        <w:numId w:val="1"/>
      </w:numPr>
      <w:tabs>
        <w:tab w:val="clear" w:pos="1996"/>
        <w:tab w:val="num" w:pos="2160"/>
      </w:tabs>
      <w:spacing w:before="240" w:after="60"/>
      <w:ind w:left="21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1"/>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1"/>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rFonts w:ascii="Arial MT" w:eastAsia="Arial MT" w:hAnsi="Arial MT" w:cs="Arial MT"/>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link w:val="SinespaciadoCar"/>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99"/>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99"/>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link w:val="PrrafodelistaCar"/>
    <w:uiPriority w:val="34"/>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60783"/>
    <w:pPr>
      <w:spacing w:line="480" w:lineRule="auto"/>
    </w:pPr>
  </w:style>
  <w:style w:type="character" w:customStyle="1" w:styleId="Textoindependiente2Car">
    <w:name w:val="Texto independiente 2 Car"/>
    <w:basedOn w:val="Fuentedeprrafopredeter"/>
    <w:link w:val="Textoindependiente2"/>
    <w:uiPriority w:val="99"/>
    <w:semiHidden/>
    <w:rsid w:val="00A60783"/>
    <w:rPr>
      <w:rFonts w:ascii="Arial MT" w:eastAsia="Arial MT" w:hAnsi="Arial MT" w:cs="Arial MT"/>
      <w:sz w:val="22"/>
      <w:szCs w:val="22"/>
      <w:lang w:val="es-ES"/>
    </w:rPr>
  </w:style>
  <w:style w:type="paragraph" w:styleId="Textocomentario">
    <w:name w:val="annotation text"/>
    <w:basedOn w:val="Normal"/>
    <w:link w:val="TextocomentarioCar"/>
    <w:uiPriority w:val="99"/>
    <w:semiHidden/>
    <w:unhideWhenUsed/>
    <w:rsid w:val="006D138C"/>
    <w:rPr>
      <w:sz w:val="20"/>
      <w:szCs w:val="20"/>
    </w:rPr>
  </w:style>
  <w:style w:type="character" w:customStyle="1" w:styleId="TextocomentarioCar">
    <w:name w:val="Texto comentario Car"/>
    <w:basedOn w:val="Fuentedeprrafopredeter"/>
    <w:link w:val="Textocomentario"/>
    <w:uiPriority w:val="99"/>
    <w:semiHidden/>
    <w:rsid w:val="006D138C"/>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6D138C"/>
    <w:pPr>
      <w:widowControl/>
      <w:autoSpaceDE/>
      <w:autoSpaceDN/>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6D138C"/>
    <w:rPr>
      <w:rFonts w:asciiTheme="minorHAnsi" w:eastAsiaTheme="minorHAnsi" w:hAnsiTheme="minorHAnsi" w:cstheme="minorBidi"/>
      <w:b/>
      <w:bCs/>
      <w:lang w:val="es-ES"/>
    </w:rPr>
  </w:style>
  <w:style w:type="paragraph" w:styleId="Cita">
    <w:name w:val="Quote"/>
    <w:basedOn w:val="Normal"/>
    <w:next w:val="Normal"/>
    <w:link w:val="CitaCar"/>
    <w:uiPriority w:val="29"/>
    <w:qFormat/>
    <w:rsid w:val="008A539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5397"/>
    <w:rPr>
      <w:rFonts w:ascii="Arial MT" w:eastAsia="Arial MT" w:hAnsi="Arial MT" w:cs="Arial MT"/>
      <w:i/>
      <w:iCs/>
      <w:color w:val="404040" w:themeColor="text1" w:themeTint="BF"/>
      <w:sz w:val="22"/>
      <w:szCs w:val="22"/>
      <w:lang w:val="es-ES"/>
    </w:rPr>
  </w:style>
  <w:style w:type="character" w:styleId="Textoennegrita">
    <w:name w:val="Strong"/>
    <w:basedOn w:val="Fuentedeprrafopredeter"/>
    <w:uiPriority w:val="22"/>
    <w:qFormat/>
    <w:rsid w:val="00B015E2"/>
    <w:rPr>
      <w:b/>
      <w:bCs/>
    </w:rPr>
  </w:style>
  <w:style w:type="character" w:styleId="nfasis">
    <w:name w:val="Emphasis"/>
    <w:basedOn w:val="Fuentedeprrafopredeter"/>
    <w:uiPriority w:val="20"/>
    <w:qFormat/>
    <w:rsid w:val="00377A56"/>
    <w:rPr>
      <w:i/>
      <w:iCs/>
    </w:rPr>
  </w:style>
  <w:style w:type="character" w:styleId="Refdecomentario">
    <w:name w:val="annotation reference"/>
    <w:basedOn w:val="Fuentedeprrafopredeter"/>
    <w:uiPriority w:val="99"/>
    <w:semiHidden/>
    <w:unhideWhenUsed/>
    <w:rsid w:val="00EB3534"/>
    <w:rPr>
      <w:sz w:val="16"/>
      <w:szCs w:val="16"/>
    </w:rPr>
  </w:style>
  <w:style w:type="paragraph" w:customStyle="1" w:styleId="Default">
    <w:name w:val="Default"/>
    <w:rsid w:val="009E588B"/>
    <w:pPr>
      <w:autoSpaceDE w:val="0"/>
      <w:autoSpaceDN w:val="0"/>
      <w:adjustRightInd w:val="0"/>
    </w:pPr>
    <w:rPr>
      <w:rFonts w:ascii="Century Gothic" w:eastAsiaTheme="minorHAnsi" w:hAnsi="Century Gothic" w:cs="Century Gothic"/>
      <w:color w:val="000000"/>
      <w:sz w:val="24"/>
      <w:szCs w:val="24"/>
    </w:rPr>
  </w:style>
  <w:style w:type="character" w:customStyle="1" w:styleId="PrrafodelistaCar">
    <w:name w:val="Párrafo de lista Car"/>
    <w:link w:val="Prrafodelista"/>
    <w:uiPriority w:val="34"/>
    <w:locked/>
    <w:rsid w:val="00F31026"/>
    <w:rPr>
      <w:rFonts w:ascii="Arial MT" w:eastAsia="Arial MT" w:hAnsi="Arial MT" w:cs="Arial MT"/>
      <w:sz w:val="22"/>
      <w:szCs w:val="22"/>
    </w:rPr>
  </w:style>
  <w:style w:type="paragraph" w:customStyle="1" w:styleId="Sinespaciado1">
    <w:name w:val="Sin espaciado1"/>
    <w:rsid w:val="003E2F01"/>
    <w:pPr>
      <w:spacing w:after="0" w:line="240" w:lineRule="auto"/>
    </w:pPr>
    <w:rPr>
      <w:rFonts w:ascii="Calibri" w:hAnsi="Calibri"/>
      <w:sz w:val="22"/>
      <w:szCs w:val="22"/>
      <w:lang w:eastAsia="es-MX"/>
    </w:rPr>
  </w:style>
  <w:style w:type="character" w:customStyle="1" w:styleId="SinespaciadoCar">
    <w:name w:val="Sin espaciado Car"/>
    <w:basedOn w:val="Fuentedeprrafopredeter"/>
    <w:link w:val="Sinespaciado"/>
    <w:uiPriority w:val="1"/>
    <w:locked/>
    <w:rsid w:val="003E2F01"/>
    <w:rPr>
      <w:rFonts w:asciiTheme="minorHAnsi" w:eastAsiaTheme="minorHAnsi" w:hAnsiTheme="minorHAnsi" w:cstheme="minorBidi"/>
      <w:sz w:val="22"/>
      <w:szCs w:val="22"/>
    </w:rPr>
  </w:style>
  <w:style w:type="paragraph" w:customStyle="1" w:styleId="Cuerpo">
    <w:name w:val="Cuerpo"/>
    <w:rsid w:val="003E2F0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s-MX"/>
      <w14:textOutline w14:w="0" w14:cap="flat" w14:cmpd="sng" w14:algn="ctr">
        <w14:noFill/>
        <w14:prstDash w14:val="solid"/>
        <w14:bevel/>
      </w14:textOutline>
    </w:rPr>
  </w:style>
  <w:style w:type="character" w:customStyle="1" w:styleId="Ninguno">
    <w:name w:val="Ninguno"/>
    <w:rsid w:val="003E2F01"/>
  </w:style>
  <w:style w:type="numbering" w:customStyle="1" w:styleId="Estiloimportado5">
    <w:name w:val="Estilo importado 5"/>
    <w:rsid w:val="003E2F01"/>
    <w:pPr>
      <w:numPr>
        <w:numId w:val="24"/>
      </w:numPr>
    </w:pPr>
  </w:style>
  <w:style w:type="numbering" w:customStyle="1" w:styleId="Estiloimportado6">
    <w:name w:val="Estilo importado 6"/>
    <w:rsid w:val="003E2F01"/>
    <w:pPr>
      <w:numPr>
        <w:numId w:val="25"/>
      </w:numPr>
    </w:pPr>
  </w:style>
  <w:style w:type="numbering" w:customStyle="1" w:styleId="Estiloimportado7">
    <w:name w:val="Estilo importado 7"/>
    <w:rsid w:val="003E2F01"/>
    <w:pPr>
      <w:numPr>
        <w:numId w:val="26"/>
      </w:numPr>
    </w:pPr>
  </w:style>
  <w:style w:type="numbering" w:customStyle="1" w:styleId="Estiloimportado8">
    <w:name w:val="Estilo importado 8"/>
    <w:rsid w:val="003E2F01"/>
    <w:pPr>
      <w:numPr>
        <w:numId w:val="27"/>
      </w:numPr>
    </w:pPr>
  </w:style>
  <w:style w:type="numbering" w:customStyle="1" w:styleId="Estiloimportado12">
    <w:name w:val="Estilo importado 12"/>
    <w:rsid w:val="003E2F01"/>
    <w:pPr>
      <w:numPr>
        <w:numId w:val="28"/>
      </w:numPr>
    </w:pPr>
  </w:style>
  <w:style w:type="numbering" w:customStyle="1" w:styleId="Estiloimportado11">
    <w:name w:val="Estilo importado 11"/>
    <w:rsid w:val="003E2F01"/>
    <w:pPr>
      <w:numPr>
        <w:numId w:val="29"/>
      </w:numPr>
    </w:pPr>
  </w:style>
  <w:style w:type="numbering" w:customStyle="1" w:styleId="Estiloimportado14">
    <w:name w:val="Estilo importado 14"/>
    <w:rsid w:val="003E2F01"/>
    <w:pPr>
      <w:numPr>
        <w:numId w:val="30"/>
      </w:numPr>
    </w:pPr>
  </w:style>
  <w:style w:type="numbering" w:customStyle="1" w:styleId="Estiloimportado15">
    <w:name w:val="Estilo importado 15"/>
    <w:rsid w:val="003E2F01"/>
    <w:pPr>
      <w:numPr>
        <w:numId w:val="31"/>
      </w:numPr>
    </w:pPr>
  </w:style>
  <w:style w:type="numbering" w:customStyle="1" w:styleId="Estiloimportado16">
    <w:name w:val="Estilo importado 16"/>
    <w:rsid w:val="003E2F01"/>
    <w:pPr>
      <w:numPr>
        <w:numId w:val="32"/>
      </w:numPr>
    </w:pPr>
  </w:style>
  <w:style w:type="numbering" w:customStyle="1" w:styleId="Estiloimportado18">
    <w:name w:val="Estilo importado 18"/>
    <w:rsid w:val="003E2F01"/>
    <w:pPr>
      <w:numPr>
        <w:numId w:val="33"/>
      </w:numPr>
    </w:pPr>
  </w:style>
  <w:style w:type="numbering" w:customStyle="1" w:styleId="Estiloimportado19">
    <w:name w:val="Estilo importado 19"/>
    <w:rsid w:val="003E2F01"/>
    <w:pPr>
      <w:numPr>
        <w:numId w:val="34"/>
      </w:numPr>
    </w:pPr>
  </w:style>
  <w:style w:type="numbering" w:customStyle="1" w:styleId="Estiloimportado21">
    <w:name w:val="Estilo importado 21"/>
    <w:rsid w:val="003E2F01"/>
    <w:pPr>
      <w:numPr>
        <w:numId w:val="35"/>
      </w:numPr>
    </w:pPr>
  </w:style>
  <w:style w:type="numbering" w:customStyle="1" w:styleId="Estiloimportado22">
    <w:name w:val="Estilo importado 22"/>
    <w:rsid w:val="003E2F01"/>
    <w:pPr>
      <w:numPr>
        <w:numId w:val="36"/>
      </w:numPr>
    </w:pPr>
  </w:style>
  <w:style w:type="numbering" w:customStyle="1" w:styleId="Estiloimportado23">
    <w:name w:val="Estilo importado 23"/>
    <w:rsid w:val="003E2F01"/>
    <w:pPr>
      <w:numPr>
        <w:numId w:val="37"/>
      </w:numPr>
    </w:pPr>
  </w:style>
  <w:style w:type="numbering" w:customStyle="1" w:styleId="Estiloimportado24">
    <w:name w:val="Estilo importado 24"/>
    <w:rsid w:val="003E2F01"/>
    <w:pPr>
      <w:numPr>
        <w:numId w:val="38"/>
      </w:numPr>
    </w:pPr>
  </w:style>
  <w:style w:type="numbering" w:customStyle="1" w:styleId="Estiloimportado25">
    <w:name w:val="Estilo importado 25"/>
    <w:rsid w:val="003E2F01"/>
    <w:pPr>
      <w:numPr>
        <w:numId w:val="39"/>
      </w:numPr>
    </w:pPr>
  </w:style>
  <w:style w:type="numbering" w:customStyle="1" w:styleId="Estiloimportado26">
    <w:name w:val="Estilo importado 26"/>
    <w:rsid w:val="003E2F01"/>
    <w:pPr>
      <w:numPr>
        <w:numId w:val="40"/>
      </w:numPr>
    </w:pPr>
  </w:style>
  <w:style w:type="paragraph" w:styleId="Textodeglobo">
    <w:name w:val="Balloon Text"/>
    <w:basedOn w:val="Normal"/>
    <w:link w:val="TextodegloboCar"/>
    <w:uiPriority w:val="99"/>
    <w:semiHidden/>
    <w:unhideWhenUsed/>
    <w:rsid w:val="003E2F01"/>
    <w:pPr>
      <w:widowControl/>
      <w:autoSpaceDE/>
      <w:autoSpaceDN/>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3E2F01"/>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2647">
      <w:bodyDiv w:val="1"/>
      <w:marLeft w:val="0"/>
      <w:marRight w:val="0"/>
      <w:marTop w:val="0"/>
      <w:marBottom w:val="0"/>
      <w:divBdr>
        <w:top w:val="none" w:sz="0" w:space="0" w:color="auto"/>
        <w:left w:val="none" w:sz="0" w:space="0" w:color="auto"/>
        <w:bottom w:val="none" w:sz="0" w:space="0" w:color="auto"/>
        <w:right w:val="none" w:sz="0" w:space="0" w:color="auto"/>
      </w:divBdr>
    </w:div>
    <w:div w:id="23756252">
      <w:bodyDiv w:val="1"/>
      <w:marLeft w:val="0"/>
      <w:marRight w:val="0"/>
      <w:marTop w:val="0"/>
      <w:marBottom w:val="0"/>
      <w:divBdr>
        <w:top w:val="none" w:sz="0" w:space="0" w:color="auto"/>
        <w:left w:val="none" w:sz="0" w:space="0" w:color="auto"/>
        <w:bottom w:val="none" w:sz="0" w:space="0" w:color="auto"/>
        <w:right w:val="none" w:sz="0" w:space="0" w:color="auto"/>
      </w:divBdr>
    </w:div>
    <w:div w:id="35475013">
      <w:bodyDiv w:val="1"/>
      <w:marLeft w:val="0"/>
      <w:marRight w:val="0"/>
      <w:marTop w:val="0"/>
      <w:marBottom w:val="0"/>
      <w:divBdr>
        <w:top w:val="none" w:sz="0" w:space="0" w:color="auto"/>
        <w:left w:val="none" w:sz="0" w:space="0" w:color="auto"/>
        <w:bottom w:val="none" w:sz="0" w:space="0" w:color="auto"/>
        <w:right w:val="none" w:sz="0" w:space="0" w:color="auto"/>
      </w:divBdr>
    </w:div>
    <w:div w:id="54354381">
      <w:bodyDiv w:val="1"/>
      <w:marLeft w:val="0"/>
      <w:marRight w:val="0"/>
      <w:marTop w:val="0"/>
      <w:marBottom w:val="0"/>
      <w:divBdr>
        <w:top w:val="none" w:sz="0" w:space="0" w:color="auto"/>
        <w:left w:val="none" w:sz="0" w:space="0" w:color="auto"/>
        <w:bottom w:val="none" w:sz="0" w:space="0" w:color="auto"/>
        <w:right w:val="none" w:sz="0" w:space="0" w:color="auto"/>
      </w:divBdr>
    </w:div>
    <w:div w:id="58065194">
      <w:bodyDiv w:val="1"/>
      <w:marLeft w:val="0"/>
      <w:marRight w:val="0"/>
      <w:marTop w:val="0"/>
      <w:marBottom w:val="0"/>
      <w:divBdr>
        <w:top w:val="none" w:sz="0" w:space="0" w:color="auto"/>
        <w:left w:val="none" w:sz="0" w:space="0" w:color="auto"/>
        <w:bottom w:val="none" w:sz="0" w:space="0" w:color="auto"/>
        <w:right w:val="none" w:sz="0" w:space="0" w:color="auto"/>
      </w:divBdr>
    </w:div>
    <w:div w:id="62145965">
      <w:bodyDiv w:val="1"/>
      <w:marLeft w:val="0"/>
      <w:marRight w:val="0"/>
      <w:marTop w:val="0"/>
      <w:marBottom w:val="0"/>
      <w:divBdr>
        <w:top w:val="none" w:sz="0" w:space="0" w:color="auto"/>
        <w:left w:val="none" w:sz="0" w:space="0" w:color="auto"/>
        <w:bottom w:val="none" w:sz="0" w:space="0" w:color="auto"/>
        <w:right w:val="none" w:sz="0" w:space="0" w:color="auto"/>
      </w:divBdr>
    </w:div>
    <w:div w:id="62261409">
      <w:bodyDiv w:val="1"/>
      <w:marLeft w:val="0"/>
      <w:marRight w:val="0"/>
      <w:marTop w:val="0"/>
      <w:marBottom w:val="0"/>
      <w:divBdr>
        <w:top w:val="none" w:sz="0" w:space="0" w:color="auto"/>
        <w:left w:val="none" w:sz="0" w:space="0" w:color="auto"/>
        <w:bottom w:val="none" w:sz="0" w:space="0" w:color="auto"/>
        <w:right w:val="none" w:sz="0" w:space="0" w:color="auto"/>
      </w:divBdr>
    </w:div>
    <w:div w:id="63726688">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81924680">
      <w:bodyDiv w:val="1"/>
      <w:marLeft w:val="0"/>
      <w:marRight w:val="0"/>
      <w:marTop w:val="0"/>
      <w:marBottom w:val="0"/>
      <w:divBdr>
        <w:top w:val="none" w:sz="0" w:space="0" w:color="auto"/>
        <w:left w:val="none" w:sz="0" w:space="0" w:color="auto"/>
        <w:bottom w:val="none" w:sz="0" w:space="0" w:color="auto"/>
        <w:right w:val="none" w:sz="0" w:space="0" w:color="auto"/>
      </w:divBdr>
    </w:div>
    <w:div w:id="90781139">
      <w:bodyDiv w:val="1"/>
      <w:marLeft w:val="0"/>
      <w:marRight w:val="0"/>
      <w:marTop w:val="0"/>
      <w:marBottom w:val="0"/>
      <w:divBdr>
        <w:top w:val="none" w:sz="0" w:space="0" w:color="auto"/>
        <w:left w:val="none" w:sz="0" w:space="0" w:color="auto"/>
        <w:bottom w:val="none" w:sz="0" w:space="0" w:color="auto"/>
        <w:right w:val="none" w:sz="0" w:space="0" w:color="auto"/>
      </w:divBdr>
    </w:div>
    <w:div w:id="96606334">
      <w:bodyDiv w:val="1"/>
      <w:marLeft w:val="0"/>
      <w:marRight w:val="0"/>
      <w:marTop w:val="0"/>
      <w:marBottom w:val="0"/>
      <w:divBdr>
        <w:top w:val="none" w:sz="0" w:space="0" w:color="auto"/>
        <w:left w:val="none" w:sz="0" w:space="0" w:color="auto"/>
        <w:bottom w:val="none" w:sz="0" w:space="0" w:color="auto"/>
        <w:right w:val="none" w:sz="0" w:space="0" w:color="auto"/>
      </w:divBdr>
    </w:div>
    <w:div w:id="98304874">
      <w:bodyDiv w:val="1"/>
      <w:marLeft w:val="0"/>
      <w:marRight w:val="0"/>
      <w:marTop w:val="0"/>
      <w:marBottom w:val="0"/>
      <w:divBdr>
        <w:top w:val="none" w:sz="0" w:space="0" w:color="auto"/>
        <w:left w:val="none" w:sz="0" w:space="0" w:color="auto"/>
        <w:bottom w:val="none" w:sz="0" w:space="0" w:color="auto"/>
        <w:right w:val="none" w:sz="0" w:space="0" w:color="auto"/>
      </w:divBdr>
    </w:div>
    <w:div w:id="99449959">
      <w:bodyDiv w:val="1"/>
      <w:marLeft w:val="0"/>
      <w:marRight w:val="0"/>
      <w:marTop w:val="0"/>
      <w:marBottom w:val="0"/>
      <w:divBdr>
        <w:top w:val="none" w:sz="0" w:space="0" w:color="auto"/>
        <w:left w:val="none" w:sz="0" w:space="0" w:color="auto"/>
        <w:bottom w:val="none" w:sz="0" w:space="0" w:color="auto"/>
        <w:right w:val="none" w:sz="0" w:space="0" w:color="auto"/>
      </w:divBdr>
    </w:div>
    <w:div w:id="106855905">
      <w:bodyDiv w:val="1"/>
      <w:marLeft w:val="0"/>
      <w:marRight w:val="0"/>
      <w:marTop w:val="0"/>
      <w:marBottom w:val="0"/>
      <w:divBdr>
        <w:top w:val="none" w:sz="0" w:space="0" w:color="auto"/>
        <w:left w:val="none" w:sz="0" w:space="0" w:color="auto"/>
        <w:bottom w:val="none" w:sz="0" w:space="0" w:color="auto"/>
        <w:right w:val="none" w:sz="0" w:space="0" w:color="auto"/>
      </w:divBdr>
    </w:div>
    <w:div w:id="118384212">
      <w:bodyDiv w:val="1"/>
      <w:marLeft w:val="0"/>
      <w:marRight w:val="0"/>
      <w:marTop w:val="0"/>
      <w:marBottom w:val="0"/>
      <w:divBdr>
        <w:top w:val="none" w:sz="0" w:space="0" w:color="auto"/>
        <w:left w:val="none" w:sz="0" w:space="0" w:color="auto"/>
        <w:bottom w:val="none" w:sz="0" w:space="0" w:color="auto"/>
        <w:right w:val="none" w:sz="0" w:space="0" w:color="auto"/>
      </w:divBdr>
    </w:div>
    <w:div w:id="126779191">
      <w:bodyDiv w:val="1"/>
      <w:marLeft w:val="0"/>
      <w:marRight w:val="0"/>
      <w:marTop w:val="0"/>
      <w:marBottom w:val="0"/>
      <w:divBdr>
        <w:top w:val="none" w:sz="0" w:space="0" w:color="auto"/>
        <w:left w:val="none" w:sz="0" w:space="0" w:color="auto"/>
        <w:bottom w:val="none" w:sz="0" w:space="0" w:color="auto"/>
        <w:right w:val="none" w:sz="0" w:space="0" w:color="auto"/>
      </w:divBdr>
    </w:div>
    <w:div w:id="133261222">
      <w:bodyDiv w:val="1"/>
      <w:marLeft w:val="0"/>
      <w:marRight w:val="0"/>
      <w:marTop w:val="0"/>
      <w:marBottom w:val="0"/>
      <w:divBdr>
        <w:top w:val="none" w:sz="0" w:space="0" w:color="auto"/>
        <w:left w:val="none" w:sz="0" w:space="0" w:color="auto"/>
        <w:bottom w:val="none" w:sz="0" w:space="0" w:color="auto"/>
        <w:right w:val="none" w:sz="0" w:space="0" w:color="auto"/>
      </w:divBdr>
    </w:div>
    <w:div w:id="141586325">
      <w:bodyDiv w:val="1"/>
      <w:marLeft w:val="0"/>
      <w:marRight w:val="0"/>
      <w:marTop w:val="0"/>
      <w:marBottom w:val="0"/>
      <w:divBdr>
        <w:top w:val="none" w:sz="0" w:space="0" w:color="auto"/>
        <w:left w:val="none" w:sz="0" w:space="0" w:color="auto"/>
        <w:bottom w:val="none" w:sz="0" w:space="0" w:color="auto"/>
        <w:right w:val="none" w:sz="0" w:space="0" w:color="auto"/>
      </w:divBdr>
    </w:div>
    <w:div w:id="165101084">
      <w:bodyDiv w:val="1"/>
      <w:marLeft w:val="0"/>
      <w:marRight w:val="0"/>
      <w:marTop w:val="0"/>
      <w:marBottom w:val="0"/>
      <w:divBdr>
        <w:top w:val="none" w:sz="0" w:space="0" w:color="auto"/>
        <w:left w:val="none" w:sz="0" w:space="0" w:color="auto"/>
        <w:bottom w:val="none" w:sz="0" w:space="0" w:color="auto"/>
        <w:right w:val="none" w:sz="0" w:space="0" w:color="auto"/>
      </w:divBdr>
    </w:div>
    <w:div w:id="169680642">
      <w:bodyDiv w:val="1"/>
      <w:marLeft w:val="0"/>
      <w:marRight w:val="0"/>
      <w:marTop w:val="0"/>
      <w:marBottom w:val="0"/>
      <w:divBdr>
        <w:top w:val="none" w:sz="0" w:space="0" w:color="auto"/>
        <w:left w:val="none" w:sz="0" w:space="0" w:color="auto"/>
        <w:bottom w:val="none" w:sz="0" w:space="0" w:color="auto"/>
        <w:right w:val="none" w:sz="0" w:space="0" w:color="auto"/>
      </w:divBdr>
    </w:div>
    <w:div w:id="178786976">
      <w:bodyDiv w:val="1"/>
      <w:marLeft w:val="0"/>
      <w:marRight w:val="0"/>
      <w:marTop w:val="0"/>
      <w:marBottom w:val="0"/>
      <w:divBdr>
        <w:top w:val="none" w:sz="0" w:space="0" w:color="auto"/>
        <w:left w:val="none" w:sz="0" w:space="0" w:color="auto"/>
        <w:bottom w:val="none" w:sz="0" w:space="0" w:color="auto"/>
        <w:right w:val="none" w:sz="0" w:space="0" w:color="auto"/>
      </w:divBdr>
    </w:div>
    <w:div w:id="182402631">
      <w:bodyDiv w:val="1"/>
      <w:marLeft w:val="0"/>
      <w:marRight w:val="0"/>
      <w:marTop w:val="0"/>
      <w:marBottom w:val="0"/>
      <w:divBdr>
        <w:top w:val="none" w:sz="0" w:space="0" w:color="auto"/>
        <w:left w:val="none" w:sz="0" w:space="0" w:color="auto"/>
        <w:bottom w:val="none" w:sz="0" w:space="0" w:color="auto"/>
        <w:right w:val="none" w:sz="0" w:space="0" w:color="auto"/>
      </w:divBdr>
    </w:div>
    <w:div w:id="193468430">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210003911">
      <w:bodyDiv w:val="1"/>
      <w:marLeft w:val="0"/>
      <w:marRight w:val="0"/>
      <w:marTop w:val="0"/>
      <w:marBottom w:val="0"/>
      <w:divBdr>
        <w:top w:val="none" w:sz="0" w:space="0" w:color="auto"/>
        <w:left w:val="none" w:sz="0" w:space="0" w:color="auto"/>
        <w:bottom w:val="none" w:sz="0" w:space="0" w:color="auto"/>
        <w:right w:val="none" w:sz="0" w:space="0" w:color="auto"/>
      </w:divBdr>
    </w:div>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212619252">
      <w:bodyDiv w:val="1"/>
      <w:marLeft w:val="0"/>
      <w:marRight w:val="0"/>
      <w:marTop w:val="0"/>
      <w:marBottom w:val="0"/>
      <w:divBdr>
        <w:top w:val="none" w:sz="0" w:space="0" w:color="auto"/>
        <w:left w:val="none" w:sz="0" w:space="0" w:color="auto"/>
        <w:bottom w:val="none" w:sz="0" w:space="0" w:color="auto"/>
        <w:right w:val="none" w:sz="0" w:space="0" w:color="auto"/>
      </w:divBdr>
    </w:div>
    <w:div w:id="221185510">
      <w:bodyDiv w:val="1"/>
      <w:marLeft w:val="0"/>
      <w:marRight w:val="0"/>
      <w:marTop w:val="0"/>
      <w:marBottom w:val="0"/>
      <w:divBdr>
        <w:top w:val="none" w:sz="0" w:space="0" w:color="auto"/>
        <w:left w:val="none" w:sz="0" w:space="0" w:color="auto"/>
        <w:bottom w:val="none" w:sz="0" w:space="0" w:color="auto"/>
        <w:right w:val="none" w:sz="0" w:space="0" w:color="auto"/>
      </w:divBdr>
    </w:div>
    <w:div w:id="232932681">
      <w:bodyDiv w:val="1"/>
      <w:marLeft w:val="0"/>
      <w:marRight w:val="0"/>
      <w:marTop w:val="0"/>
      <w:marBottom w:val="0"/>
      <w:divBdr>
        <w:top w:val="none" w:sz="0" w:space="0" w:color="auto"/>
        <w:left w:val="none" w:sz="0" w:space="0" w:color="auto"/>
        <w:bottom w:val="none" w:sz="0" w:space="0" w:color="auto"/>
        <w:right w:val="none" w:sz="0" w:space="0" w:color="auto"/>
      </w:divBdr>
    </w:div>
    <w:div w:id="240993340">
      <w:bodyDiv w:val="1"/>
      <w:marLeft w:val="0"/>
      <w:marRight w:val="0"/>
      <w:marTop w:val="0"/>
      <w:marBottom w:val="0"/>
      <w:divBdr>
        <w:top w:val="none" w:sz="0" w:space="0" w:color="auto"/>
        <w:left w:val="none" w:sz="0" w:space="0" w:color="auto"/>
        <w:bottom w:val="none" w:sz="0" w:space="0" w:color="auto"/>
        <w:right w:val="none" w:sz="0" w:space="0" w:color="auto"/>
      </w:divBdr>
    </w:div>
    <w:div w:id="243493871">
      <w:bodyDiv w:val="1"/>
      <w:marLeft w:val="0"/>
      <w:marRight w:val="0"/>
      <w:marTop w:val="0"/>
      <w:marBottom w:val="0"/>
      <w:divBdr>
        <w:top w:val="none" w:sz="0" w:space="0" w:color="auto"/>
        <w:left w:val="none" w:sz="0" w:space="0" w:color="auto"/>
        <w:bottom w:val="none" w:sz="0" w:space="0" w:color="auto"/>
        <w:right w:val="none" w:sz="0" w:space="0" w:color="auto"/>
      </w:divBdr>
    </w:div>
    <w:div w:id="245768835">
      <w:bodyDiv w:val="1"/>
      <w:marLeft w:val="0"/>
      <w:marRight w:val="0"/>
      <w:marTop w:val="0"/>
      <w:marBottom w:val="0"/>
      <w:divBdr>
        <w:top w:val="none" w:sz="0" w:space="0" w:color="auto"/>
        <w:left w:val="none" w:sz="0" w:space="0" w:color="auto"/>
        <w:bottom w:val="none" w:sz="0" w:space="0" w:color="auto"/>
        <w:right w:val="none" w:sz="0" w:space="0" w:color="auto"/>
      </w:divBdr>
    </w:div>
    <w:div w:id="250546641">
      <w:bodyDiv w:val="1"/>
      <w:marLeft w:val="0"/>
      <w:marRight w:val="0"/>
      <w:marTop w:val="0"/>
      <w:marBottom w:val="0"/>
      <w:divBdr>
        <w:top w:val="none" w:sz="0" w:space="0" w:color="auto"/>
        <w:left w:val="none" w:sz="0" w:space="0" w:color="auto"/>
        <w:bottom w:val="none" w:sz="0" w:space="0" w:color="auto"/>
        <w:right w:val="none" w:sz="0" w:space="0" w:color="auto"/>
      </w:divBdr>
    </w:div>
    <w:div w:id="254553355">
      <w:bodyDiv w:val="1"/>
      <w:marLeft w:val="0"/>
      <w:marRight w:val="0"/>
      <w:marTop w:val="0"/>
      <w:marBottom w:val="0"/>
      <w:divBdr>
        <w:top w:val="none" w:sz="0" w:space="0" w:color="auto"/>
        <w:left w:val="none" w:sz="0" w:space="0" w:color="auto"/>
        <w:bottom w:val="none" w:sz="0" w:space="0" w:color="auto"/>
        <w:right w:val="none" w:sz="0" w:space="0" w:color="auto"/>
      </w:divBdr>
    </w:div>
    <w:div w:id="270823620">
      <w:bodyDiv w:val="1"/>
      <w:marLeft w:val="0"/>
      <w:marRight w:val="0"/>
      <w:marTop w:val="0"/>
      <w:marBottom w:val="0"/>
      <w:divBdr>
        <w:top w:val="none" w:sz="0" w:space="0" w:color="auto"/>
        <w:left w:val="none" w:sz="0" w:space="0" w:color="auto"/>
        <w:bottom w:val="none" w:sz="0" w:space="0" w:color="auto"/>
        <w:right w:val="none" w:sz="0" w:space="0" w:color="auto"/>
      </w:divBdr>
    </w:div>
    <w:div w:id="281883259">
      <w:bodyDiv w:val="1"/>
      <w:marLeft w:val="0"/>
      <w:marRight w:val="0"/>
      <w:marTop w:val="0"/>
      <w:marBottom w:val="0"/>
      <w:divBdr>
        <w:top w:val="none" w:sz="0" w:space="0" w:color="auto"/>
        <w:left w:val="none" w:sz="0" w:space="0" w:color="auto"/>
        <w:bottom w:val="none" w:sz="0" w:space="0" w:color="auto"/>
        <w:right w:val="none" w:sz="0" w:space="0" w:color="auto"/>
      </w:divBdr>
    </w:div>
    <w:div w:id="291132982">
      <w:bodyDiv w:val="1"/>
      <w:marLeft w:val="0"/>
      <w:marRight w:val="0"/>
      <w:marTop w:val="0"/>
      <w:marBottom w:val="0"/>
      <w:divBdr>
        <w:top w:val="none" w:sz="0" w:space="0" w:color="auto"/>
        <w:left w:val="none" w:sz="0" w:space="0" w:color="auto"/>
        <w:bottom w:val="none" w:sz="0" w:space="0" w:color="auto"/>
        <w:right w:val="none" w:sz="0" w:space="0" w:color="auto"/>
      </w:divBdr>
    </w:div>
    <w:div w:id="325518993">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332295790">
      <w:bodyDiv w:val="1"/>
      <w:marLeft w:val="0"/>
      <w:marRight w:val="0"/>
      <w:marTop w:val="0"/>
      <w:marBottom w:val="0"/>
      <w:divBdr>
        <w:top w:val="none" w:sz="0" w:space="0" w:color="auto"/>
        <w:left w:val="none" w:sz="0" w:space="0" w:color="auto"/>
        <w:bottom w:val="none" w:sz="0" w:space="0" w:color="auto"/>
        <w:right w:val="none" w:sz="0" w:space="0" w:color="auto"/>
      </w:divBdr>
    </w:div>
    <w:div w:id="334646966">
      <w:bodyDiv w:val="1"/>
      <w:marLeft w:val="0"/>
      <w:marRight w:val="0"/>
      <w:marTop w:val="0"/>
      <w:marBottom w:val="0"/>
      <w:divBdr>
        <w:top w:val="none" w:sz="0" w:space="0" w:color="auto"/>
        <w:left w:val="none" w:sz="0" w:space="0" w:color="auto"/>
        <w:bottom w:val="none" w:sz="0" w:space="0" w:color="auto"/>
        <w:right w:val="none" w:sz="0" w:space="0" w:color="auto"/>
      </w:divBdr>
    </w:div>
    <w:div w:id="334723060">
      <w:bodyDiv w:val="1"/>
      <w:marLeft w:val="0"/>
      <w:marRight w:val="0"/>
      <w:marTop w:val="0"/>
      <w:marBottom w:val="0"/>
      <w:divBdr>
        <w:top w:val="none" w:sz="0" w:space="0" w:color="auto"/>
        <w:left w:val="none" w:sz="0" w:space="0" w:color="auto"/>
        <w:bottom w:val="none" w:sz="0" w:space="0" w:color="auto"/>
        <w:right w:val="none" w:sz="0" w:space="0" w:color="auto"/>
      </w:divBdr>
    </w:div>
    <w:div w:id="352540609">
      <w:bodyDiv w:val="1"/>
      <w:marLeft w:val="0"/>
      <w:marRight w:val="0"/>
      <w:marTop w:val="0"/>
      <w:marBottom w:val="0"/>
      <w:divBdr>
        <w:top w:val="none" w:sz="0" w:space="0" w:color="auto"/>
        <w:left w:val="none" w:sz="0" w:space="0" w:color="auto"/>
        <w:bottom w:val="none" w:sz="0" w:space="0" w:color="auto"/>
        <w:right w:val="none" w:sz="0" w:space="0" w:color="auto"/>
      </w:divBdr>
    </w:div>
    <w:div w:id="390080501">
      <w:bodyDiv w:val="1"/>
      <w:marLeft w:val="0"/>
      <w:marRight w:val="0"/>
      <w:marTop w:val="0"/>
      <w:marBottom w:val="0"/>
      <w:divBdr>
        <w:top w:val="none" w:sz="0" w:space="0" w:color="auto"/>
        <w:left w:val="none" w:sz="0" w:space="0" w:color="auto"/>
        <w:bottom w:val="none" w:sz="0" w:space="0" w:color="auto"/>
        <w:right w:val="none" w:sz="0" w:space="0" w:color="auto"/>
      </w:divBdr>
    </w:div>
    <w:div w:id="395129467">
      <w:bodyDiv w:val="1"/>
      <w:marLeft w:val="0"/>
      <w:marRight w:val="0"/>
      <w:marTop w:val="0"/>
      <w:marBottom w:val="0"/>
      <w:divBdr>
        <w:top w:val="none" w:sz="0" w:space="0" w:color="auto"/>
        <w:left w:val="none" w:sz="0" w:space="0" w:color="auto"/>
        <w:bottom w:val="none" w:sz="0" w:space="0" w:color="auto"/>
        <w:right w:val="none" w:sz="0" w:space="0" w:color="auto"/>
      </w:divBdr>
    </w:div>
    <w:div w:id="399180771">
      <w:bodyDiv w:val="1"/>
      <w:marLeft w:val="0"/>
      <w:marRight w:val="0"/>
      <w:marTop w:val="0"/>
      <w:marBottom w:val="0"/>
      <w:divBdr>
        <w:top w:val="none" w:sz="0" w:space="0" w:color="auto"/>
        <w:left w:val="none" w:sz="0" w:space="0" w:color="auto"/>
        <w:bottom w:val="none" w:sz="0" w:space="0" w:color="auto"/>
        <w:right w:val="none" w:sz="0" w:space="0" w:color="auto"/>
      </w:divBdr>
    </w:div>
    <w:div w:id="414716546">
      <w:bodyDiv w:val="1"/>
      <w:marLeft w:val="0"/>
      <w:marRight w:val="0"/>
      <w:marTop w:val="0"/>
      <w:marBottom w:val="0"/>
      <w:divBdr>
        <w:top w:val="none" w:sz="0" w:space="0" w:color="auto"/>
        <w:left w:val="none" w:sz="0" w:space="0" w:color="auto"/>
        <w:bottom w:val="none" w:sz="0" w:space="0" w:color="auto"/>
        <w:right w:val="none" w:sz="0" w:space="0" w:color="auto"/>
      </w:divBdr>
    </w:div>
    <w:div w:id="419646083">
      <w:bodyDiv w:val="1"/>
      <w:marLeft w:val="0"/>
      <w:marRight w:val="0"/>
      <w:marTop w:val="0"/>
      <w:marBottom w:val="0"/>
      <w:divBdr>
        <w:top w:val="none" w:sz="0" w:space="0" w:color="auto"/>
        <w:left w:val="none" w:sz="0" w:space="0" w:color="auto"/>
        <w:bottom w:val="none" w:sz="0" w:space="0" w:color="auto"/>
        <w:right w:val="none" w:sz="0" w:space="0" w:color="auto"/>
      </w:divBdr>
    </w:div>
    <w:div w:id="431709304">
      <w:bodyDiv w:val="1"/>
      <w:marLeft w:val="0"/>
      <w:marRight w:val="0"/>
      <w:marTop w:val="0"/>
      <w:marBottom w:val="0"/>
      <w:divBdr>
        <w:top w:val="none" w:sz="0" w:space="0" w:color="auto"/>
        <w:left w:val="none" w:sz="0" w:space="0" w:color="auto"/>
        <w:bottom w:val="none" w:sz="0" w:space="0" w:color="auto"/>
        <w:right w:val="none" w:sz="0" w:space="0" w:color="auto"/>
      </w:divBdr>
    </w:div>
    <w:div w:id="435174022">
      <w:bodyDiv w:val="1"/>
      <w:marLeft w:val="0"/>
      <w:marRight w:val="0"/>
      <w:marTop w:val="0"/>
      <w:marBottom w:val="0"/>
      <w:divBdr>
        <w:top w:val="none" w:sz="0" w:space="0" w:color="auto"/>
        <w:left w:val="none" w:sz="0" w:space="0" w:color="auto"/>
        <w:bottom w:val="none" w:sz="0" w:space="0" w:color="auto"/>
        <w:right w:val="none" w:sz="0" w:space="0" w:color="auto"/>
      </w:divBdr>
    </w:div>
    <w:div w:id="448745019">
      <w:bodyDiv w:val="1"/>
      <w:marLeft w:val="0"/>
      <w:marRight w:val="0"/>
      <w:marTop w:val="0"/>
      <w:marBottom w:val="0"/>
      <w:divBdr>
        <w:top w:val="none" w:sz="0" w:space="0" w:color="auto"/>
        <w:left w:val="none" w:sz="0" w:space="0" w:color="auto"/>
        <w:bottom w:val="none" w:sz="0" w:space="0" w:color="auto"/>
        <w:right w:val="none" w:sz="0" w:space="0" w:color="auto"/>
      </w:divBdr>
    </w:div>
    <w:div w:id="472720068">
      <w:bodyDiv w:val="1"/>
      <w:marLeft w:val="0"/>
      <w:marRight w:val="0"/>
      <w:marTop w:val="0"/>
      <w:marBottom w:val="0"/>
      <w:divBdr>
        <w:top w:val="none" w:sz="0" w:space="0" w:color="auto"/>
        <w:left w:val="none" w:sz="0" w:space="0" w:color="auto"/>
        <w:bottom w:val="none" w:sz="0" w:space="0" w:color="auto"/>
        <w:right w:val="none" w:sz="0" w:space="0" w:color="auto"/>
      </w:divBdr>
    </w:div>
    <w:div w:id="478687926">
      <w:bodyDiv w:val="1"/>
      <w:marLeft w:val="0"/>
      <w:marRight w:val="0"/>
      <w:marTop w:val="0"/>
      <w:marBottom w:val="0"/>
      <w:divBdr>
        <w:top w:val="none" w:sz="0" w:space="0" w:color="auto"/>
        <w:left w:val="none" w:sz="0" w:space="0" w:color="auto"/>
        <w:bottom w:val="none" w:sz="0" w:space="0" w:color="auto"/>
        <w:right w:val="none" w:sz="0" w:space="0" w:color="auto"/>
      </w:divBdr>
    </w:div>
    <w:div w:id="496044966">
      <w:bodyDiv w:val="1"/>
      <w:marLeft w:val="0"/>
      <w:marRight w:val="0"/>
      <w:marTop w:val="0"/>
      <w:marBottom w:val="0"/>
      <w:divBdr>
        <w:top w:val="none" w:sz="0" w:space="0" w:color="auto"/>
        <w:left w:val="none" w:sz="0" w:space="0" w:color="auto"/>
        <w:bottom w:val="none" w:sz="0" w:space="0" w:color="auto"/>
        <w:right w:val="none" w:sz="0" w:space="0" w:color="auto"/>
      </w:divBdr>
    </w:div>
    <w:div w:id="506212335">
      <w:bodyDiv w:val="1"/>
      <w:marLeft w:val="0"/>
      <w:marRight w:val="0"/>
      <w:marTop w:val="0"/>
      <w:marBottom w:val="0"/>
      <w:divBdr>
        <w:top w:val="none" w:sz="0" w:space="0" w:color="auto"/>
        <w:left w:val="none" w:sz="0" w:space="0" w:color="auto"/>
        <w:bottom w:val="none" w:sz="0" w:space="0" w:color="auto"/>
        <w:right w:val="none" w:sz="0" w:space="0" w:color="auto"/>
      </w:divBdr>
    </w:div>
    <w:div w:id="520318840">
      <w:bodyDiv w:val="1"/>
      <w:marLeft w:val="0"/>
      <w:marRight w:val="0"/>
      <w:marTop w:val="0"/>
      <w:marBottom w:val="0"/>
      <w:divBdr>
        <w:top w:val="none" w:sz="0" w:space="0" w:color="auto"/>
        <w:left w:val="none" w:sz="0" w:space="0" w:color="auto"/>
        <w:bottom w:val="none" w:sz="0" w:space="0" w:color="auto"/>
        <w:right w:val="none" w:sz="0" w:space="0" w:color="auto"/>
      </w:divBdr>
    </w:div>
    <w:div w:id="523054979">
      <w:bodyDiv w:val="1"/>
      <w:marLeft w:val="0"/>
      <w:marRight w:val="0"/>
      <w:marTop w:val="0"/>
      <w:marBottom w:val="0"/>
      <w:divBdr>
        <w:top w:val="none" w:sz="0" w:space="0" w:color="auto"/>
        <w:left w:val="none" w:sz="0" w:space="0" w:color="auto"/>
        <w:bottom w:val="none" w:sz="0" w:space="0" w:color="auto"/>
        <w:right w:val="none" w:sz="0" w:space="0" w:color="auto"/>
      </w:divBdr>
    </w:div>
    <w:div w:id="550582997">
      <w:bodyDiv w:val="1"/>
      <w:marLeft w:val="0"/>
      <w:marRight w:val="0"/>
      <w:marTop w:val="0"/>
      <w:marBottom w:val="0"/>
      <w:divBdr>
        <w:top w:val="none" w:sz="0" w:space="0" w:color="auto"/>
        <w:left w:val="none" w:sz="0" w:space="0" w:color="auto"/>
        <w:bottom w:val="none" w:sz="0" w:space="0" w:color="auto"/>
        <w:right w:val="none" w:sz="0" w:space="0" w:color="auto"/>
      </w:divBdr>
    </w:div>
    <w:div w:id="563029715">
      <w:bodyDiv w:val="1"/>
      <w:marLeft w:val="0"/>
      <w:marRight w:val="0"/>
      <w:marTop w:val="0"/>
      <w:marBottom w:val="0"/>
      <w:divBdr>
        <w:top w:val="none" w:sz="0" w:space="0" w:color="auto"/>
        <w:left w:val="none" w:sz="0" w:space="0" w:color="auto"/>
        <w:bottom w:val="none" w:sz="0" w:space="0" w:color="auto"/>
        <w:right w:val="none" w:sz="0" w:space="0" w:color="auto"/>
      </w:divBdr>
    </w:div>
    <w:div w:id="575289317">
      <w:bodyDiv w:val="1"/>
      <w:marLeft w:val="0"/>
      <w:marRight w:val="0"/>
      <w:marTop w:val="0"/>
      <w:marBottom w:val="0"/>
      <w:divBdr>
        <w:top w:val="none" w:sz="0" w:space="0" w:color="auto"/>
        <w:left w:val="none" w:sz="0" w:space="0" w:color="auto"/>
        <w:bottom w:val="none" w:sz="0" w:space="0" w:color="auto"/>
        <w:right w:val="none" w:sz="0" w:space="0" w:color="auto"/>
      </w:divBdr>
    </w:div>
    <w:div w:id="593633083">
      <w:bodyDiv w:val="1"/>
      <w:marLeft w:val="0"/>
      <w:marRight w:val="0"/>
      <w:marTop w:val="0"/>
      <w:marBottom w:val="0"/>
      <w:divBdr>
        <w:top w:val="none" w:sz="0" w:space="0" w:color="auto"/>
        <w:left w:val="none" w:sz="0" w:space="0" w:color="auto"/>
        <w:bottom w:val="none" w:sz="0" w:space="0" w:color="auto"/>
        <w:right w:val="none" w:sz="0" w:space="0" w:color="auto"/>
      </w:divBdr>
    </w:div>
    <w:div w:id="625090576">
      <w:bodyDiv w:val="1"/>
      <w:marLeft w:val="0"/>
      <w:marRight w:val="0"/>
      <w:marTop w:val="0"/>
      <w:marBottom w:val="0"/>
      <w:divBdr>
        <w:top w:val="none" w:sz="0" w:space="0" w:color="auto"/>
        <w:left w:val="none" w:sz="0" w:space="0" w:color="auto"/>
        <w:bottom w:val="none" w:sz="0" w:space="0" w:color="auto"/>
        <w:right w:val="none" w:sz="0" w:space="0" w:color="auto"/>
      </w:divBdr>
    </w:div>
    <w:div w:id="625543425">
      <w:bodyDiv w:val="1"/>
      <w:marLeft w:val="0"/>
      <w:marRight w:val="0"/>
      <w:marTop w:val="0"/>
      <w:marBottom w:val="0"/>
      <w:divBdr>
        <w:top w:val="none" w:sz="0" w:space="0" w:color="auto"/>
        <w:left w:val="none" w:sz="0" w:space="0" w:color="auto"/>
        <w:bottom w:val="none" w:sz="0" w:space="0" w:color="auto"/>
        <w:right w:val="none" w:sz="0" w:space="0" w:color="auto"/>
      </w:divBdr>
      <w:divsChild>
        <w:div w:id="1064643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828983">
      <w:bodyDiv w:val="1"/>
      <w:marLeft w:val="0"/>
      <w:marRight w:val="0"/>
      <w:marTop w:val="0"/>
      <w:marBottom w:val="0"/>
      <w:divBdr>
        <w:top w:val="none" w:sz="0" w:space="0" w:color="auto"/>
        <w:left w:val="none" w:sz="0" w:space="0" w:color="auto"/>
        <w:bottom w:val="none" w:sz="0" w:space="0" w:color="auto"/>
        <w:right w:val="none" w:sz="0" w:space="0" w:color="auto"/>
      </w:divBdr>
    </w:div>
    <w:div w:id="632491987">
      <w:bodyDiv w:val="1"/>
      <w:marLeft w:val="0"/>
      <w:marRight w:val="0"/>
      <w:marTop w:val="0"/>
      <w:marBottom w:val="0"/>
      <w:divBdr>
        <w:top w:val="none" w:sz="0" w:space="0" w:color="auto"/>
        <w:left w:val="none" w:sz="0" w:space="0" w:color="auto"/>
        <w:bottom w:val="none" w:sz="0" w:space="0" w:color="auto"/>
        <w:right w:val="none" w:sz="0" w:space="0" w:color="auto"/>
      </w:divBdr>
    </w:div>
    <w:div w:id="632713552">
      <w:bodyDiv w:val="1"/>
      <w:marLeft w:val="0"/>
      <w:marRight w:val="0"/>
      <w:marTop w:val="0"/>
      <w:marBottom w:val="0"/>
      <w:divBdr>
        <w:top w:val="none" w:sz="0" w:space="0" w:color="auto"/>
        <w:left w:val="none" w:sz="0" w:space="0" w:color="auto"/>
        <w:bottom w:val="none" w:sz="0" w:space="0" w:color="auto"/>
        <w:right w:val="none" w:sz="0" w:space="0" w:color="auto"/>
      </w:divBdr>
    </w:div>
    <w:div w:id="640962432">
      <w:bodyDiv w:val="1"/>
      <w:marLeft w:val="0"/>
      <w:marRight w:val="0"/>
      <w:marTop w:val="0"/>
      <w:marBottom w:val="0"/>
      <w:divBdr>
        <w:top w:val="none" w:sz="0" w:space="0" w:color="auto"/>
        <w:left w:val="none" w:sz="0" w:space="0" w:color="auto"/>
        <w:bottom w:val="none" w:sz="0" w:space="0" w:color="auto"/>
        <w:right w:val="none" w:sz="0" w:space="0" w:color="auto"/>
      </w:divBdr>
    </w:div>
    <w:div w:id="666592706">
      <w:bodyDiv w:val="1"/>
      <w:marLeft w:val="0"/>
      <w:marRight w:val="0"/>
      <w:marTop w:val="0"/>
      <w:marBottom w:val="0"/>
      <w:divBdr>
        <w:top w:val="none" w:sz="0" w:space="0" w:color="auto"/>
        <w:left w:val="none" w:sz="0" w:space="0" w:color="auto"/>
        <w:bottom w:val="none" w:sz="0" w:space="0" w:color="auto"/>
        <w:right w:val="none" w:sz="0" w:space="0" w:color="auto"/>
      </w:divBdr>
    </w:div>
    <w:div w:id="668943272">
      <w:bodyDiv w:val="1"/>
      <w:marLeft w:val="0"/>
      <w:marRight w:val="0"/>
      <w:marTop w:val="0"/>
      <w:marBottom w:val="0"/>
      <w:divBdr>
        <w:top w:val="none" w:sz="0" w:space="0" w:color="auto"/>
        <w:left w:val="none" w:sz="0" w:space="0" w:color="auto"/>
        <w:bottom w:val="none" w:sz="0" w:space="0" w:color="auto"/>
        <w:right w:val="none" w:sz="0" w:space="0" w:color="auto"/>
      </w:divBdr>
    </w:div>
    <w:div w:id="679157535">
      <w:bodyDiv w:val="1"/>
      <w:marLeft w:val="0"/>
      <w:marRight w:val="0"/>
      <w:marTop w:val="0"/>
      <w:marBottom w:val="0"/>
      <w:divBdr>
        <w:top w:val="none" w:sz="0" w:space="0" w:color="auto"/>
        <w:left w:val="none" w:sz="0" w:space="0" w:color="auto"/>
        <w:bottom w:val="none" w:sz="0" w:space="0" w:color="auto"/>
        <w:right w:val="none" w:sz="0" w:space="0" w:color="auto"/>
      </w:divBdr>
    </w:div>
    <w:div w:id="682249727">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689332995">
      <w:bodyDiv w:val="1"/>
      <w:marLeft w:val="0"/>
      <w:marRight w:val="0"/>
      <w:marTop w:val="0"/>
      <w:marBottom w:val="0"/>
      <w:divBdr>
        <w:top w:val="none" w:sz="0" w:space="0" w:color="auto"/>
        <w:left w:val="none" w:sz="0" w:space="0" w:color="auto"/>
        <w:bottom w:val="none" w:sz="0" w:space="0" w:color="auto"/>
        <w:right w:val="none" w:sz="0" w:space="0" w:color="auto"/>
      </w:divBdr>
    </w:div>
    <w:div w:id="693724516">
      <w:bodyDiv w:val="1"/>
      <w:marLeft w:val="0"/>
      <w:marRight w:val="0"/>
      <w:marTop w:val="0"/>
      <w:marBottom w:val="0"/>
      <w:divBdr>
        <w:top w:val="none" w:sz="0" w:space="0" w:color="auto"/>
        <w:left w:val="none" w:sz="0" w:space="0" w:color="auto"/>
        <w:bottom w:val="none" w:sz="0" w:space="0" w:color="auto"/>
        <w:right w:val="none" w:sz="0" w:space="0" w:color="auto"/>
      </w:divBdr>
    </w:div>
    <w:div w:id="727647701">
      <w:bodyDiv w:val="1"/>
      <w:marLeft w:val="0"/>
      <w:marRight w:val="0"/>
      <w:marTop w:val="0"/>
      <w:marBottom w:val="0"/>
      <w:divBdr>
        <w:top w:val="none" w:sz="0" w:space="0" w:color="auto"/>
        <w:left w:val="none" w:sz="0" w:space="0" w:color="auto"/>
        <w:bottom w:val="none" w:sz="0" w:space="0" w:color="auto"/>
        <w:right w:val="none" w:sz="0" w:space="0" w:color="auto"/>
      </w:divBdr>
    </w:div>
    <w:div w:id="753673338">
      <w:bodyDiv w:val="1"/>
      <w:marLeft w:val="0"/>
      <w:marRight w:val="0"/>
      <w:marTop w:val="0"/>
      <w:marBottom w:val="0"/>
      <w:divBdr>
        <w:top w:val="none" w:sz="0" w:space="0" w:color="auto"/>
        <w:left w:val="none" w:sz="0" w:space="0" w:color="auto"/>
        <w:bottom w:val="none" w:sz="0" w:space="0" w:color="auto"/>
        <w:right w:val="none" w:sz="0" w:space="0" w:color="auto"/>
      </w:divBdr>
    </w:div>
    <w:div w:id="756096422">
      <w:bodyDiv w:val="1"/>
      <w:marLeft w:val="0"/>
      <w:marRight w:val="0"/>
      <w:marTop w:val="0"/>
      <w:marBottom w:val="0"/>
      <w:divBdr>
        <w:top w:val="none" w:sz="0" w:space="0" w:color="auto"/>
        <w:left w:val="none" w:sz="0" w:space="0" w:color="auto"/>
        <w:bottom w:val="none" w:sz="0" w:space="0" w:color="auto"/>
        <w:right w:val="none" w:sz="0" w:space="0" w:color="auto"/>
      </w:divBdr>
    </w:div>
    <w:div w:id="781805790">
      <w:bodyDiv w:val="1"/>
      <w:marLeft w:val="0"/>
      <w:marRight w:val="0"/>
      <w:marTop w:val="0"/>
      <w:marBottom w:val="0"/>
      <w:divBdr>
        <w:top w:val="none" w:sz="0" w:space="0" w:color="auto"/>
        <w:left w:val="none" w:sz="0" w:space="0" w:color="auto"/>
        <w:bottom w:val="none" w:sz="0" w:space="0" w:color="auto"/>
        <w:right w:val="none" w:sz="0" w:space="0" w:color="auto"/>
      </w:divBdr>
    </w:div>
    <w:div w:id="797525066">
      <w:bodyDiv w:val="1"/>
      <w:marLeft w:val="0"/>
      <w:marRight w:val="0"/>
      <w:marTop w:val="0"/>
      <w:marBottom w:val="0"/>
      <w:divBdr>
        <w:top w:val="none" w:sz="0" w:space="0" w:color="auto"/>
        <w:left w:val="none" w:sz="0" w:space="0" w:color="auto"/>
        <w:bottom w:val="none" w:sz="0" w:space="0" w:color="auto"/>
        <w:right w:val="none" w:sz="0" w:space="0" w:color="auto"/>
      </w:divBdr>
    </w:div>
    <w:div w:id="805660919">
      <w:bodyDiv w:val="1"/>
      <w:marLeft w:val="0"/>
      <w:marRight w:val="0"/>
      <w:marTop w:val="0"/>
      <w:marBottom w:val="0"/>
      <w:divBdr>
        <w:top w:val="none" w:sz="0" w:space="0" w:color="auto"/>
        <w:left w:val="none" w:sz="0" w:space="0" w:color="auto"/>
        <w:bottom w:val="none" w:sz="0" w:space="0" w:color="auto"/>
        <w:right w:val="none" w:sz="0" w:space="0" w:color="auto"/>
      </w:divBdr>
    </w:div>
    <w:div w:id="807354182">
      <w:bodyDiv w:val="1"/>
      <w:marLeft w:val="0"/>
      <w:marRight w:val="0"/>
      <w:marTop w:val="0"/>
      <w:marBottom w:val="0"/>
      <w:divBdr>
        <w:top w:val="none" w:sz="0" w:space="0" w:color="auto"/>
        <w:left w:val="none" w:sz="0" w:space="0" w:color="auto"/>
        <w:bottom w:val="none" w:sz="0" w:space="0" w:color="auto"/>
        <w:right w:val="none" w:sz="0" w:space="0" w:color="auto"/>
      </w:divBdr>
    </w:div>
    <w:div w:id="810052557">
      <w:bodyDiv w:val="1"/>
      <w:marLeft w:val="0"/>
      <w:marRight w:val="0"/>
      <w:marTop w:val="0"/>
      <w:marBottom w:val="0"/>
      <w:divBdr>
        <w:top w:val="none" w:sz="0" w:space="0" w:color="auto"/>
        <w:left w:val="none" w:sz="0" w:space="0" w:color="auto"/>
        <w:bottom w:val="none" w:sz="0" w:space="0" w:color="auto"/>
        <w:right w:val="none" w:sz="0" w:space="0" w:color="auto"/>
      </w:divBdr>
    </w:div>
    <w:div w:id="817577777">
      <w:bodyDiv w:val="1"/>
      <w:marLeft w:val="0"/>
      <w:marRight w:val="0"/>
      <w:marTop w:val="0"/>
      <w:marBottom w:val="0"/>
      <w:divBdr>
        <w:top w:val="none" w:sz="0" w:space="0" w:color="auto"/>
        <w:left w:val="none" w:sz="0" w:space="0" w:color="auto"/>
        <w:bottom w:val="none" w:sz="0" w:space="0" w:color="auto"/>
        <w:right w:val="none" w:sz="0" w:space="0" w:color="auto"/>
      </w:divBdr>
    </w:div>
    <w:div w:id="831261769">
      <w:bodyDiv w:val="1"/>
      <w:marLeft w:val="0"/>
      <w:marRight w:val="0"/>
      <w:marTop w:val="0"/>
      <w:marBottom w:val="0"/>
      <w:divBdr>
        <w:top w:val="none" w:sz="0" w:space="0" w:color="auto"/>
        <w:left w:val="none" w:sz="0" w:space="0" w:color="auto"/>
        <w:bottom w:val="none" w:sz="0" w:space="0" w:color="auto"/>
        <w:right w:val="none" w:sz="0" w:space="0" w:color="auto"/>
      </w:divBdr>
    </w:div>
    <w:div w:id="839154948">
      <w:bodyDiv w:val="1"/>
      <w:marLeft w:val="0"/>
      <w:marRight w:val="0"/>
      <w:marTop w:val="0"/>
      <w:marBottom w:val="0"/>
      <w:divBdr>
        <w:top w:val="none" w:sz="0" w:space="0" w:color="auto"/>
        <w:left w:val="none" w:sz="0" w:space="0" w:color="auto"/>
        <w:bottom w:val="none" w:sz="0" w:space="0" w:color="auto"/>
        <w:right w:val="none" w:sz="0" w:space="0" w:color="auto"/>
      </w:divBdr>
    </w:div>
    <w:div w:id="847408429">
      <w:bodyDiv w:val="1"/>
      <w:marLeft w:val="0"/>
      <w:marRight w:val="0"/>
      <w:marTop w:val="0"/>
      <w:marBottom w:val="0"/>
      <w:divBdr>
        <w:top w:val="none" w:sz="0" w:space="0" w:color="auto"/>
        <w:left w:val="none" w:sz="0" w:space="0" w:color="auto"/>
        <w:bottom w:val="none" w:sz="0" w:space="0" w:color="auto"/>
        <w:right w:val="none" w:sz="0" w:space="0" w:color="auto"/>
      </w:divBdr>
    </w:div>
    <w:div w:id="853961496">
      <w:bodyDiv w:val="1"/>
      <w:marLeft w:val="0"/>
      <w:marRight w:val="0"/>
      <w:marTop w:val="0"/>
      <w:marBottom w:val="0"/>
      <w:divBdr>
        <w:top w:val="none" w:sz="0" w:space="0" w:color="auto"/>
        <w:left w:val="none" w:sz="0" w:space="0" w:color="auto"/>
        <w:bottom w:val="none" w:sz="0" w:space="0" w:color="auto"/>
        <w:right w:val="none" w:sz="0" w:space="0" w:color="auto"/>
      </w:divBdr>
    </w:div>
    <w:div w:id="863522058">
      <w:bodyDiv w:val="1"/>
      <w:marLeft w:val="0"/>
      <w:marRight w:val="0"/>
      <w:marTop w:val="0"/>
      <w:marBottom w:val="0"/>
      <w:divBdr>
        <w:top w:val="none" w:sz="0" w:space="0" w:color="auto"/>
        <w:left w:val="none" w:sz="0" w:space="0" w:color="auto"/>
        <w:bottom w:val="none" w:sz="0" w:space="0" w:color="auto"/>
        <w:right w:val="none" w:sz="0" w:space="0" w:color="auto"/>
      </w:divBdr>
    </w:div>
    <w:div w:id="865095607">
      <w:bodyDiv w:val="1"/>
      <w:marLeft w:val="0"/>
      <w:marRight w:val="0"/>
      <w:marTop w:val="0"/>
      <w:marBottom w:val="0"/>
      <w:divBdr>
        <w:top w:val="none" w:sz="0" w:space="0" w:color="auto"/>
        <w:left w:val="none" w:sz="0" w:space="0" w:color="auto"/>
        <w:bottom w:val="none" w:sz="0" w:space="0" w:color="auto"/>
        <w:right w:val="none" w:sz="0" w:space="0" w:color="auto"/>
      </w:divBdr>
    </w:div>
    <w:div w:id="866677155">
      <w:bodyDiv w:val="1"/>
      <w:marLeft w:val="0"/>
      <w:marRight w:val="0"/>
      <w:marTop w:val="0"/>
      <w:marBottom w:val="0"/>
      <w:divBdr>
        <w:top w:val="none" w:sz="0" w:space="0" w:color="auto"/>
        <w:left w:val="none" w:sz="0" w:space="0" w:color="auto"/>
        <w:bottom w:val="none" w:sz="0" w:space="0" w:color="auto"/>
        <w:right w:val="none" w:sz="0" w:space="0" w:color="auto"/>
      </w:divBdr>
    </w:div>
    <w:div w:id="882718023">
      <w:bodyDiv w:val="1"/>
      <w:marLeft w:val="0"/>
      <w:marRight w:val="0"/>
      <w:marTop w:val="0"/>
      <w:marBottom w:val="0"/>
      <w:divBdr>
        <w:top w:val="none" w:sz="0" w:space="0" w:color="auto"/>
        <w:left w:val="none" w:sz="0" w:space="0" w:color="auto"/>
        <w:bottom w:val="none" w:sz="0" w:space="0" w:color="auto"/>
        <w:right w:val="none" w:sz="0" w:space="0" w:color="auto"/>
      </w:divBdr>
    </w:div>
    <w:div w:id="900094741">
      <w:bodyDiv w:val="1"/>
      <w:marLeft w:val="0"/>
      <w:marRight w:val="0"/>
      <w:marTop w:val="0"/>
      <w:marBottom w:val="0"/>
      <w:divBdr>
        <w:top w:val="none" w:sz="0" w:space="0" w:color="auto"/>
        <w:left w:val="none" w:sz="0" w:space="0" w:color="auto"/>
        <w:bottom w:val="none" w:sz="0" w:space="0" w:color="auto"/>
        <w:right w:val="none" w:sz="0" w:space="0" w:color="auto"/>
      </w:divBdr>
    </w:div>
    <w:div w:id="918171386">
      <w:bodyDiv w:val="1"/>
      <w:marLeft w:val="0"/>
      <w:marRight w:val="0"/>
      <w:marTop w:val="0"/>
      <w:marBottom w:val="0"/>
      <w:divBdr>
        <w:top w:val="none" w:sz="0" w:space="0" w:color="auto"/>
        <w:left w:val="none" w:sz="0" w:space="0" w:color="auto"/>
        <w:bottom w:val="none" w:sz="0" w:space="0" w:color="auto"/>
        <w:right w:val="none" w:sz="0" w:space="0" w:color="auto"/>
      </w:divBdr>
    </w:div>
    <w:div w:id="933981112">
      <w:bodyDiv w:val="1"/>
      <w:marLeft w:val="0"/>
      <w:marRight w:val="0"/>
      <w:marTop w:val="0"/>
      <w:marBottom w:val="0"/>
      <w:divBdr>
        <w:top w:val="none" w:sz="0" w:space="0" w:color="auto"/>
        <w:left w:val="none" w:sz="0" w:space="0" w:color="auto"/>
        <w:bottom w:val="none" w:sz="0" w:space="0" w:color="auto"/>
        <w:right w:val="none" w:sz="0" w:space="0" w:color="auto"/>
      </w:divBdr>
    </w:div>
    <w:div w:id="939684274">
      <w:bodyDiv w:val="1"/>
      <w:marLeft w:val="0"/>
      <w:marRight w:val="0"/>
      <w:marTop w:val="0"/>
      <w:marBottom w:val="0"/>
      <w:divBdr>
        <w:top w:val="none" w:sz="0" w:space="0" w:color="auto"/>
        <w:left w:val="none" w:sz="0" w:space="0" w:color="auto"/>
        <w:bottom w:val="none" w:sz="0" w:space="0" w:color="auto"/>
        <w:right w:val="none" w:sz="0" w:space="0" w:color="auto"/>
      </w:divBdr>
    </w:div>
    <w:div w:id="939873031">
      <w:bodyDiv w:val="1"/>
      <w:marLeft w:val="0"/>
      <w:marRight w:val="0"/>
      <w:marTop w:val="0"/>
      <w:marBottom w:val="0"/>
      <w:divBdr>
        <w:top w:val="none" w:sz="0" w:space="0" w:color="auto"/>
        <w:left w:val="none" w:sz="0" w:space="0" w:color="auto"/>
        <w:bottom w:val="none" w:sz="0" w:space="0" w:color="auto"/>
        <w:right w:val="none" w:sz="0" w:space="0" w:color="auto"/>
      </w:divBdr>
    </w:div>
    <w:div w:id="968825117">
      <w:bodyDiv w:val="1"/>
      <w:marLeft w:val="0"/>
      <w:marRight w:val="0"/>
      <w:marTop w:val="0"/>
      <w:marBottom w:val="0"/>
      <w:divBdr>
        <w:top w:val="none" w:sz="0" w:space="0" w:color="auto"/>
        <w:left w:val="none" w:sz="0" w:space="0" w:color="auto"/>
        <w:bottom w:val="none" w:sz="0" w:space="0" w:color="auto"/>
        <w:right w:val="none" w:sz="0" w:space="0" w:color="auto"/>
      </w:divBdr>
    </w:div>
    <w:div w:id="972056372">
      <w:bodyDiv w:val="1"/>
      <w:marLeft w:val="0"/>
      <w:marRight w:val="0"/>
      <w:marTop w:val="0"/>
      <w:marBottom w:val="0"/>
      <w:divBdr>
        <w:top w:val="none" w:sz="0" w:space="0" w:color="auto"/>
        <w:left w:val="none" w:sz="0" w:space="0" w:color="auto"/>
        <w:bottom w:val="none" w:sz="0" w:space="0" w:color="auto"/>
        <w:right w:val="none" w:sz="0" w:space="0" w:color="auto"/>
      </w:divBdr>
    </w:div>
    <w:div w:id="1029330833">
      <w:bodyDiv w:val="1"/>
      <w:marLeft w:val="0"/>
      <w:marRight w:val="0"/>
      <w:marTop w:val="0"/>
      <w:marBottom w:val="0"/>
      <w:divBdr>
        <w:top w:val="none" w:sz="0" w:space="0" w:color="auto"/>
        <w:left w:val="none" w:sz="0" w:space="0" w:color="auto"/>
        <w:bottom w:val="none" w:sz="0" w:space="0" w:color="auto"/>
        <w:right w:val="none" w:sz="0" w:space="0" w:color="auto"/>
      </w:divBdr>
    </w:div>
    <w:div w:id="1045910828">
      <w:bodyDiv w:val="1"/>
      <w:marLeft w:val="0"/>
      <w:marRight w:val="0"/>
      <w:marTop w:val="0"/>
      <w:marBottom w:val="0"/>
      <w:divBdr>
        <w:top w:val="none" w:sz="0" w:space="0" w:color="auto"/>
        <w:left w:val="none" w:sz="0" w:space="0" w:color="auto"/>
        <w:bottom w:val="none" w:sz="0" w:space="0" w:color="auto"/>
        <w:right w:val="none" w:sz="0" w:space="0" w:color="auto"/>
      </w:divBdr>
    </w:div>
    <w:div w:id="1046181346">
      <w:bodyDiv w:val="1"/>
      <w:marLeft w:val="0"/>
      <w:marRight w:val="0"/>
      <w:marTop w:val="0"/>
      <w:marBottom w:val="0"/>
      <w:divBdr>
        <w:top w:val="none" w:sz="0" w:space="0" w:color="auto"/>
        <w:left w:val="none" w:sz="0" w:space="0" w:color="auto"/>
        <w:bottom w:val="none" w:sz="0" w:space="0" w:color="auto"/>
        <w:right w:val="none" w:sz="0" w:space="0" w:color="auto"/>
      </w:divBdr>
    </w:div>
    <w:div w:id="1057818303">
      <w:bodyDiv w:val="1"/>
      <w:marLeft w:val="0"/>
      <w:marRight w:val="0"/>
      <w:marTop w:val="0"/>
      <w:marBottom w:val="0"/>
      <w:divBdr>
        <w:top w:val="none" w:sz="0" w:space="0" w:color="auto"/>
        <w:left w:val="none" w:sz="0" w:space="0" w:color="auto"/>
        <w:bottom w:val="none" w:sz="0" w:space="0" w:color="auto"/>
        <w:right w:val="none" w:sz="0" w:space="0" w:color="auto"/>
      </w:divBdr>
    </w:div>
    <w:div w:id="1058472865">
      <w:bodyDiv w:val="1"/>
      <w:marLeft w:val="0"/>
      <w:marRight w:val="0"/>
      <w:marTop w:val="0"/>
      <w:marBottom w:val="0"/>
      <w:divBdr>
        <w:top w:val="none" w:sz="0" w:space="0" w:color="auto"/>
        <w:left w:val="none" w:sz="0" w:space="0" w:color="auto"/>
        <w:bottom w:val="none" w:sz="0" w:space="0" w:color="auto"/>
        <w:right w:val="none" w:sz="0" w:space="0" w:color="auto"/>
      </w:divBdr>
    </w:div>
    <w:div w:id="1075053335">
      <w:bodyDiv w:val="1"/>
      <w:marLeft w:val="0"/>
      <w:marRight w:val="0"/>
      <w:marTop w:val="0"/>
      <w:marBottom w:val="0"/>
      <w:divBdr>
        <w:top w:val="none" w:sz="0" w:space="0" w:color="auto"/>
        <w:left w:val="none" w:sz="0" w:space="0" w:color="auto"/>
        <w:bottom w:val="none" w:sz="0" w:space="0" w:color="auto"/>
        <w:right w:val="none" w:sz="0" w:space="0" w:color="auto"/>
      </w:divBdr>
    </w:div>
    <w:div w:id="1107888126">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125807701">
      <w:bodyDiv w:val="1"/>
      <w:marLeft w:val="0"/>
      <w:marRight w:val="0"/>
      <w:marTop w:val="0"/>
      <w:marBottom w:val="0"/>
      <w:divBdr>
        <w:top w:val="none" w:sz="0" w:space="0" w:color="auto"/>
        <w:left w:val="none" w:sz="0" w:space="0" w:color="auto"/>
        <w:bottom w:val="none" w:sz="0" w:space="0" w:color="auto"/>
        <w:right w:val="none" w:sz="0" w:space="0" w:color="auto"/>
      </w:divBdr>
    </w:div>
    <w:div w:id="1132095280">
      <w:bodyDiv w:val="1"/>
      <w:marLeft w:val="0"/>
      <w:marRight w:val="0"/>
      <w:marTop w:val="0"/>
      <w:marBottom w:val="0"/>
      <w:divBdr>
        <w:top w:val="none" w:sz="0" w:space="0" w:color="auto"/>
        <w:left w:val="none" w:sz="0" w:space="0" w:color="auto"/>
        <w:bottom w:val="none" w:sz="0" w:space="0" w:color="auto"/>
        <w:right w:val="none" w:sz="0" w:space="0" w:color="auto"/>
      </w:divBdr>
    </w:div>
    <w:div w:id="1148981312">
      <w:bodyDiv w:val="1"/>
      <w:marLeft w:val="0"/>
      <w:marRight w:val="0"/>
      <w:marTop w:val="0"/>
      <w:marBottom w:val="0"/>
      <w:divBdr>
        <w:top w:val="none" w:sz="0" w:space="0" w:color="auto"/>
        <w:left w:val="none" w:sz="0" w:space="0" w:color="auto"/>
        <w:bottom w:val="none" w:sz="0" w:space="0" w:color="auto"/>
        <w:right w:val="none" w:sz="0" w:space="0" w:color="auto"/>
      </w:divBdr>
    </w:div>
    <w:div w:id="1163819722">
      <w:bodyDiv w:val="1"/>
      <w:marLeft w:val="0"/>
      <w:marRight w:val="0"/>
      <w:marTop w:val="0"/>
      <w:marBottom w:val="0"/>
      <w:divBdr>
        <w:top w:val="none" w:sz="0" w:space="0" w:color="auto"/>
        <w:left w:val="none" w:sz="0" w:space="0" w:color="auto"/>
        <w:bottom w:val="none" w:sz="0" w:space="0" w:color="auto"/>
        <w:right w:val="none" w:sz="0" w:space="0" w:color="auto"/>
      </w:divBdr>
    </w:div>
    <w:div w:id="1168641141">
      <w:bodyDiv w:val="1"/>
      <w:marLeft w:val="0"/>
      <w:marRight w:val="0"/>
      <w:marTop w:val="0"/>
      <w:marBottom w:val="0"/>
      <w:divBdr>
        <w:top w:val="none" w:sz="0" w:space="0" w:color="auto"/>
        <w:left w:val="none" w:sz="0" w:space="0" w:color="auto"/>
        <w:bottom w:val="none" w:sz="0" w:space="0" w:color="auto"/>
        <w:right w:val="none" w:sz="0" w:space="0" w:color="auto"/>
      </w:divBdr>
    </w:div>
    <w:div w:id="1169060127">
      <w:bodyDiv w:val="1"/>
      <w:marLeft w:val="0"/>
      <w:marRight w:val="0"/>
      <w:marTop w:val="0"/>
      <w:marBottom w:val="0"/>
      <w:divBdr>
        <w:top w:val="none" w:sz="0" w:space="0" w:color="auto"/>
        <w:left w:val="none" w:sz="0" w:space="0" w:color="auto"/>
        <w:bottom w:val="none" w:sz="0" w:space="0" w:color="auto"/>
        <w:right w:val="none" w:sz="0" w:space="0" w:color="auto"/>
      </w:divBdr>
    </w:div>
    <w:div w:id="1172641732">
      <w:bodyDiv w:val="1"/>
      <w:marLeft w:val="0"/>
      <w:marRight w:val="0"/>
      <w:marTop w:val="0"/>
      <w:marBottom w:val="0"/>
      <w:divBdr>
        <w:top w:val="none" w:sz="0" w:space="0" w:color="auto"/>
        <w:left w:val="none" w:sz="0" w:space="0" w:color="auto"/>
        <w:bottom w:val="none" w:sz="0" w:space="0" w:color="auto"/>
        <w:right w:val="none" w:sz="0" w:space="0" w:color="auto"/>
      </w:divBdr>
    </w:div>
    <w:div w:id="1189490212">
      <w:bodyDiv w:val="1"/>
      <w:marLeft w:val="0"/>
      <w:marRight w:val="0"/>
      <w:marTop w:val="0"/>
      <w:marBottom w:val="0"/>
      <w:divBdr>
        <w:top w:val="none" w:sz="0" w:space="0" w:color="auto"/>
        <w:left w:val="none" w:sz="0" w:space="0" w:color="auto"/>
        <w:bottom w:val="none" w:sz="0" w:space="0" w:color="auto"/>
        <w:right w:val="none" w:sz="0" w:space="0" w:color="auto"/>
      </w:divBdr>
    </w:div>
    <w:div w:id="1195386548">
      <w:bodyDiv w:val="1"/>
      <w:marLeft w:val="0"/>
      <w:marRight w:val="0"/>
      <w:marTop w:val="0"/>
      <w:marBottom w:val="0"/>
      <w:divBdr>
        <w:top w:val="none" w:sz="0" w:space="0" w:color="auto"/>
        <w:left w:val="none" w:sz="0" w:space="0" w:color="auto"/>
        <w:bottom w:val="none" w:sz="0" w:space="0" w:color="auto"/>
        <w:right w:val="none" w:sz="0" w:space="0" w:color="auto"/>
      </w:divBdr>
    </w:div>
    <w:div w:id="1195776041">
      <w:bodyDiv w:val="1"/>
      <w:marLeft w:val="0"/>
      <w:marRight w:val="0"/>
      <w:marTop w:val="0"/>
      <w:marBottom w:val="0"/>
      <w:divBdr>
        <w:top w:val="none" w:sz="0" w:space="0" w:color="auto"/>
        <w:left w:val="none" w:sz="0" w:space="0" w:color="auto"/>
        <w:bottom w:val="none" w:sz="0" w:space="0" w:color="auto"/>
        <w:right w:val="none" w:sz="0" w:space="0" w:color="auto"/>
      </w:divBdr>
    </w:div>
    <w:div w:id="1196843341">
      <w:bodyDiv w:val="1"/>
      <w:marLeft w:val="0"/>
      <w:marRight w:val="0"/>
      <w:marTop w:val="0"/>
      <w:marBottom w:val="0"/>
      <w:divBdr>
        <w:top w:val="none" w:sz="0" w:space="0" w:color="auto"/>
        <w:left w:val="none" w:sz="0" w:space="0" w:color="auto"/>
        <w:bottom w:val="none" w:sz="0" w:space="0" w:color="auto"/>
        <w:right w:val="none" w:sz="0" w:space="0" w:color="auto"/>
      </w:divBdr>
    </w:div>
    <w:div w:id="1197036150">
      <w:bodyDiv w:val="1"/>
      <w:marLeft w:val="0"/>
      <w:marRight w:val="0"/>
      <w:marTop w:val="0"/>
      <w:marBottom w:val="0"/>
      <w:divBdr>
        <w:top w:val="none" w:sz="0" w:space="0" w:color="auto"/>
        <w:left w:val="none" w:sz="0" w:space="0" w:color="auto"/>
        <w:bottom w:val="none" w:sz="0" w:space="0" w:color="auto"/>
        <w:right w:val="none" w:sz="0" w:space="0" w:color="auto"/>
      </w:divBdr>
    </w:div>
    <w:div w:id="1198423252">
      <w:bodyDiv w:val="1"/>
      <w:marLeft w:val="0"/>
      <w:marRight w:val="0"/>
      <w:marTop w:val="0"/>
      <w:marBottom w:val="0"/>
      <w:divBdr>
        <w:top w:val="none" w:sz="0" w:space="0" w:color="auto"/>
        <w:left w:val="none" w:sz="0" w:space="0" w:color="auto"/>
        <w:bottom w:val="none" w:sz="0" w:space="0" w:color="auto"/>
        <w:right w:val="none" w:sz="0" w:space="0" w:color="auto"/>
      </w:divBdr>
    </w:div>
    <w:div w:id="1202942109">
      <w:bodyDiv w:val="1"/>
      <w:marLeft w:val="0"/>
      <w:marRight w:val="0"/>
      <w:marTop w:val="0"/>
      <w:marBottom w:val="0"/>
      <w:divBdr>
        <w:top w:val="none" w:sz="0" w:space="0" w:color="auto"/>
        <w:left w:val="none" w:sz="0" w:space="0" w:color="auto"/>
        <w:bottom w:val="none" w:sz="0" w:space="0" w:color="auto"/>
        <w:right w:val="none" w:sz="0" w:space="0" w:color="auto"/>
      </w:divBdr>
    </w:div>
    <w:div w:id="1204631497">
      <w:bodyDiv w:val="1"/>
      <w:marLeft w:val="0"/>
      <w:marRight w:val="0"/>
      <w:marTop w:val="0"/>
      <w:marBottom w:val="0"/>
      <w:divBdr>
        <w:top w:val="none" w:sz="0" w:space="0" w:color="auto"/>
        <w:left w:val="none" w:sz="0" w:space="0" w:color="auto"/>
        <w:bottom w:val="none" w:sz="0" w:space="0" w:color="auto"/>
        <w:right w:val="none" w:sz="0" w:space="0" w:color="auto"/>
      </w:divBdr>
    </w:div>
    <w:div w:id="1215967015">
      <w:bodyDiv w:val="1"/>
      <w:marLeft w:val="0"/>
      <w:marRight w:val="0"/>
      <w:marTop w:val="0"/>
      <w:marBottom w:val="0"/>
      <w:divBdr>
        <w:top w:val="none" w:sz="0" w:space="0" w:color="auto"/>
        <w:left w:val="none" w:sz="0" w:space="0" w:color="auto"/>
        <w:bottom w:val="none" w:sz="0" w:space="0" w:color="auto"/>
        <w:right w:val="none" w:sz="0" w:space="0" w:color="auto"/>
      </w:divBdr>
    </w:div>
    <w:div w:id="1219517475">
      <w:bodyDiv w:val="1"/>
      <w:marLeft w:val="0"/>
      <w:marRight w:val="0"/>
      <w:marTop w:val="0"/>
      <w:marBottom w:val="0"/>
      <w:divBdr>
        <w:top w:val="none" w:sz="0" w:space="0" w:color="auto"/>
        <w:left w:val="none" w:sz="0" w:space="0" w:color="auto"/>
        <w:bottom w:val="none" w:sz="0" w:space="0" w:color="auto"/>
        <w:right w:val="none" w:sz="0" w:space="0" w:color="auto"/>
      </w:divBdr>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7498166">
      <w:bodyDiv w:val="1"/>
      <w:marLeft w:val="0"/>
      <w:marRight w:val="0"/>
      <w:marTop w:val="0"/>
      <w:marBottom w:val="0"/>
      <w:divBdr>
        <w:top w:val="none" w:sz="0" w:space="0" w:color="auto"/>
        <w:left w:val="none" w:sz="0" w:space="0" w:color="auto"/>
        <w:bottom w:val="none" w:sz="0" w:space="0" w:color="auto"/>
        <w:right w:val="none" w:sz="0" w:space="0" w:color="auto"/>
      </w:divBdr>
    </w:div>
    <w:div w:id="1255940903">
      <w:bodyDiv w:val="1"/>
      <w:marLeft w:val="0"/>
      <w:marRight w:val="0"/>
      <w:marTop w:val="0"/>
      <w:marBottom w:val="0"/>
      <w:divBdr>
        <w:top w:val="none" w:sz="0" w:space="0" w:color="auto"/>
        <w:left w:val="none" w:sz="0" w:space="0" w:color="auto"/>
        <w:bottom w:val="none" w:sz="0" w:space="0" w:color="auto"/>
        <w:right w:val="none" w:sz="0" w:space="0" w:color="auto"/>
      </w:divBdr>
    </w:div>
    <w:div w:id="1256745219">
      <w:bodyDiv w:val="1"/>
      <w:marLeft w:val="0"/>
      <w:marRight w:val="0"/>
      <w:marTop w:val="0"/>
      <w:marBottom w:val="0"/>
      <w:divBdr>
        <w:top w:val="none" w:sz="0" w:space="0" w:color="auto"/>
        <w:left w:val="none" w:sz="0" w:space="0" w:color="auto"/>
        <w:bottom w:val="none" w:sz="0" w:space="0" w:color="auto"/>
        <w:right w:val="none" w:sz="0" w:space="0" w:color="auto"/>
      </w:divBdr>
    </w:div>
    <w:div w:id="1282953356">
      <w:bodyDiv w:val="1"/>
      <w:marLeft w:val="0"/>
      <w:marRight w:val="0"/>
      <w:marTop w:val="0"/>
      <w:marBottom w:val="0"/>
      <w:divBdr>
        <w:top w:val="none" w:sz="0" w:space="0" w:color="auto"/>
        <w:left w:val="none" w:sz="0" w:space="0" w:color="auto"/>
        <w:bottom w:val="none" w:sz="0" w:space="0" w:color="auto"/>
        <w:right w:val="none" w:sz="0" w:space="0" w:color="auto"/>
      </w:divBdr>
    </w:div>
    <w:div w:id="1319114541">
      <w:bodyDiv w:val="1"/>
      <w:marLeft w:val="0"/>
      <w:marRight w:val="0"/>
      <w:marTop w:val="0"/>
      <w:marBottom w:val="0"/>
      <w:divBdr>
        <w:top w:val="none" w:sz="0" w:space="0" w:color="auto"/>
        <w:left w:val="none" w:sz="0" w:space="0" w:color="auto"/>
        <w:bottom w:val="none" w:sz="0" w:space="0" w:color="auto"/>
        <w:right w:val="none" w:sz="0" w:space="0" w:color="auto"/>
      </w:divBdr>
    </w:div>
    <w:div w:id="1363362815">
      <w:bodyDiv w:val="1"/>
      <w:marLeft w:val="0"/>
      <w:marRight w:val="0"/>
      <w:marTop w:val="0"/>
      <w:marBottom w:val="0"/>
      <w:divBdr>
        <w:top w:val="none" w:sz="0" w:space="0" w:color="auto"/>
        <w:left w:val="none" w:sz="0" w:space="0" w:color="auto"/>
        <w:bottom w:val="none" w:sz="0" w:space="0" w:color="auto"/>
        <w:right w:val="none" w:sz="0" w:space="0" w:color="auto"/>
      </w:divBdr>
    </w:div>
    <w:div w:id="1365597021">
      <w:bodyDiv w:val="1"/>
      <w:marLeft w:val="0"/>
      <w:marRight w:val="0"/>
      <w:marTop w:val="0"/>
      <w:marBottom w:val="0"/>
      <w:divBdr>
        <w:top w:val="none" w:sz="0" w:space="0" w:color="auto"/>
        <w:left w:val="none" w:sz="0" w:space="0" w:color="auto"/>
        <w:bottom w:val="none" w:sz="0" w:space="0" w:color="auto"/>
        <w:right w:val="none" w:sz="0" w:space="0" w:color="auto"/>
      </w:divBdr>
    </w:div>
    <w:div w:id="1386106458">
      <w:bodyDiv w:val="1"/>
      <w:marLeft w:val="0"/>
      <w:marRight w:val="0"/>
      <w:marTop w:val="0"/>
      <w:marBottom w:val="0"/>
      <w:divBdr>
        <w:top w:val="none" w:sz="0" w:space="0" w:color="auto"/>
        <w:left w:val="none" w:sz="0" w:space="0" w:color="auto"/>
        <w:bottom w:val="none" w:sz="0" w:space="0" w:color="auto"/>
        <w:right w:val="none" w:sz="0" w:space="0" w:color="auto"/>
      </w:divBdr>
    </w:div>
    <w:div w:id="1406227313">
      <w:bodyDiv w:val="1"/>
      <w:marLeft w:val="0"/>
      <w:marRight w:val="0"/>
      <w:marTop w:val="0"/>
      <w:marBottom w:val="0"/>
      <w:divBdr>
        <w:top w:val="none" w:sz="0" w:space="0" w:color="auto"/>
        <w:left w:val="none" w:sz="0" w:space="0" w:color="auto"/>
        <w:bottom w:val="none" w:sz="0" w:space="0" w:color="auto"/>
        <w:right w:val="none" w:sz="0" w:space="0" w:color="auto"/>
      </w:divBdr>
    </w:div>
    <w:div w:id="1407797225">
      <w:bodyDiv w:val="1"/>
      <w:marLeft w:val="0"/>
      <w:marRight w:val="0"/>
      <w:marTop w:val="0"/>
      <w:marBottom w:val="0"/>
      <w:divBdr>
        <w:top w:val="none" w:sz="0" w:space="0" w:color="auto"/>
        <w:left w:val="none" w:sz="0" w:space="0" w:color="auto"/>
        <w:bottom w:val="none" w:sz="0" w:space="0" w:color="auto"/>
        <w:right w:val="none" w:sz="0" w:space="0" w:color="auto"/>
      </w:divBdr>
    </w:div>
    <w:div w:id="1422214764">
      <w:bodyDiv w:val="1"/>
      <w:marLeft w:val="0"/>
      <w:marRight w:val="0"/>
      <w:marTop w:val="0"/>
      <w:marBottom w:val="0"/>
      <w:divBdr>
        <w:top w:val="none" w:sz="0" w:space="0" w:color="auto"/>
        <w:left w:val="none" w:sz="0" w:space="0" w:color="auto"/>
        <w:bottom w:val="none" w:sz="0" w:space="0" w:color="auto"/>
        <w:right w:val="none" w:sz="0" w:space="0" w:color="auto"/>
      </w:divBdr>
    </w:div>
    <w:div w:id="1425111709">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 w:id="1434398324">
      <w:bodyDiv w:val="1"/>
      <w:marLeft w:val="0"/>
      <w:marRight w:val="0"/>
      <w:marTop w:val="0"/>
      <w:marBottom w:val="0"/>
      <w:divBdr>
        <w:top w:val="none" w:sz="0" w:space="0" w:color="auto"/>
        <w:left w:val="none" w:sz="0" w:space="0" w:color="auto"/>
        <w:bottom w:val="none" w:sz="0" w:space="0" w:color="auto"/>
        <w:right w:val="none" w:sz="0" w:space="0" w:color="auto"/>
      </w:divBdr>
    </w:div>
    <w:div w:id="1440030573">
      <w:bodyDiv w:val="1"/>
      <w:marLeft w:val="0"/>
      <w:marRight w:val="0"/>
      <w:marTop w:val="0"/>
      <w:marBottom w:val="0"/>
      <w:divBdr>
        <w:top w:val="none" w:sz="0" w:space="0" w:color="auto"/>
        <w:left w:val="none" w:sz="0" w:space="0" w:color="auto"/>
        <w:bottom w:val="none" w:sz="0" w:space="0" w:color="auto"/>
        <w:right w:val="none" w:sz="0" w:space="0" w:color="auto"/>
      </w:divBdr>
    </w:div>
    <w:div w:id="1461680155">
      <w:bodyDiv w:val="1"/>
      <w:marLeft w:val="0"/>
      <w:marRight w:val="0"/>
      <w:marTop w:val="0"/>
      <w:marBottom w:val="0"/>
      <w:divBdr>
        <w:top w:val="none" w:sz="0" w:space="0" w:color="auto"/>
        <w:left w:val="none" w:sz="0" w:space="0" w:color="auto"/>
        <w:bottom w:val="none" w:sz="0" w:space="0" w:color="auto"/>
        <w:right w:val="none" w:sz="0" w:space="0" w:color="auto"/>
      </w:divBdr>
    </w:div>
    <w:div w:id="1471556105">
      <w:bodyDiv w:val="1"/>
      <w:marLeft w:val="0"/>
      <w:marRight w:val="0"/>
      <w:marTop w:val="0"/>
      <w:marBottom w:val="0"/>
      <w:divBdr>
        <w:top w:val="none" w:sz="0" w:space="0" w:color="auto"/>
        <w:left w:val="none" w:sz="0" w:space="0" w:color="auto"/>
        <w:bottom w:val="none" w:sz="0" w:space="0" w:color="auto"/>
        <w:right w:val="none" w:sz="0" w:space="0" w:color="auto"/>
      </w:divBdr>
    </w:div>
    <w:div w:id="1475415422">
      <w:bodyDiv w:val="1"/>
      <w:marLeft w:val="0"/>
      <w:marRight w:val="0"/>
      <w:marTop w:val="0"/>
      <w:marBottom w:val="0"/>
      <w:divBdr>
        <w:top w:val="none" w:sz="0" w:space="0" w:color="auto"/>
        <w:left w:val="none" w:sz="0" w:space="0" w:color="auto"/>
        <w:bottom w:val="none" w:sz="0" w:space="0" w:color="auto"/>
        <w:right w:val="none" w:sz="0" w:space="0" w:color="auto"/>
      </w:divBdr>
    </w:div>
    <w:div w:id="1481263311">
      <w:bodyDiv w:val="1"/>
      <w:marLeft w:val="0"/>
      <w:marRight w:val="0"/>
      <w:marTop w:val="0"/>
      <w:marBottom w:val="0"/>
      <w:divBdr>
        <w:top w:val="none" w:sz="0" w:space="0" w:color="auto"/>
        <w:left w:val="none" w:sz="0" w:space="0" w:color="auto"/>
        <w:bottom w:val="none" w:sz="0" w:space="0" w:color="auto"/>
        <w:right w:val="none" w:sz="0" w:space="0" w:color="auto"/>
      </w:divBdr>
    </w:div>
    <w:div w:id="1491678714">
      <w:bodyDiv w:val="1"/>
      <w:marLeft w:val="0"/>
      <w:marRight w:val="0"/>
      <w:marTop w:val="0"/>
      <w:marBottom w:val="0"/>
      <w:divBdr>
        <w:top w:val="none" w:sz="0" w:space="0" w:color="auto"/>
        <w:left w:val="none" w:sz="0" w:space="0" w:color="auto"/>
        <w:bottom w:val="none" w:sz="0" w:space="0" w:color="auto"/>
        <w:right w:val="none" w:sz="0" w:space="0" w:color="auto"/>
      </w:divBdr>
    </w:div>
    <w:div w:id="1498957843">
      <w:bodyDiv w:val="1"/>
      <w:marLeft w:val="0"/>
      <w:marRight w:val="0"/>
      <w:marTop w:val="0"/>
      <w:marBottom w:val="0"/>
      <w:divBdr>
        <w:top w:val="none" w:sz="0" w:space="0" w:color="auto"/>
        <w:left w:val="none" w:sz="0" w:space="0" w:color="auto"/>
        <w:bottom w:val="none" w:sz="0" w:space="0" w:color="auto"/>
        <w:right w:val="none" w:sz="0" w:space="0" w:color="auto"/>
      </w:divBdr>
    </w:div>
    <w:div w:id="1498962614">
      <w:bodyDiv w:val="1"/>
      <w:marLeft w:val="0"/>
      <w:marRight w:val="0"/>
      <w:marTop w:val="0"/>
      <w:marBottom w:val="0"/>
      <w:divBdr>
        <w:top w:val="none" w:sz="0" w:space="0" w:color="auto"/>
        <w:left w:val="none" w:sz="0" w:space="0" w:color="auto"/>
        <w:bottom w:val="none" w:sz="0" w:space="0" w:color="auto"/>
        <w:right w:val="none" w:sz="0" w:space="0" w:color="auto"/>
      </w:divBdr>
    </w:div>
    <w:div w:id="1521815751">
      <w:bodyDiv w:val="1"/>
      <w:marLeft w:val="0"/>
      <w:marRight w:val="0"/>
      <w:marTop w:val="0"/>
      <w:marBottom w:val="0"/>
      <w:divBdr>
        <w:top w:val="none" w:sz="0" w:space="0" w:color="auto"/>
        <w:left w:val="none" w:sz="0" w:space="0" w:color="auto"/>
        <w:bottom w:val="none" w:sz="0" w:space="0" w:color="auto"/>
        <w:right w:val="none" w:sz="0" w:space="0" w:color="auto"/>
      </w:divBdr>
    </w:div>
    <w:div w:id="1534733836">
      <w:bodyDiv w:val="1"/>
      <w:marLeft w:val="0"/>
      <w:marRight w:val="0"/>
      <w:marTop w:val="0"/>
      <w:marBottom w:val="0"/>
      <w:divBdr>
        <w:top w:val="none" w:sz="0" w:space="0" w:color="auto"/>
        <w:left w:val="none" w:sz="0" w:space="0" w:color="auto"/>
        <w:bottom w:val="none" w:sz="0" w:space="0" w:color="auto"/>
        <w:right w:val="none" w:sz="0" w:space="0" w:color="auto"/>
      </w:divBdr>
    </w:div>
    <w:div w:id="1538004668">
      <w:bodyDiv w:val="1"/>
      <w:marLeft w:val="0"/>
      <w:marRight w:val="0"/>
      <w:marTop w:val="0"/>
      <w:marBottom w:val="0"/>
      <w:divBdr>
        <w:top w:val="none" w:sz="0" w:space="0" w:color="auto"/>
        <w:left w:val="none" w:sz="0" w:space="0" w:color="auto"/>
        <w:bottom w:val="none" w:sz="0" w:space="0" w:color="auto"/>
        <w:right w:val="none" w:sz="0" w:space="0" w:color="auto"/>
      </w:divBdr>
    </w:div>
    <w:div w:id="1538933203">
      <w:bodyDiv w:val="1"/>
      <w:marLeft w:val="0"/>
      <w:marRight w:val="0"/>
      <w:marTop w:val="0"/>
      <w:marBottom w:val="0"/>
      <w:divBdr>
        <w:top w:val="none" w:sz="0" w:space="0" w:color="auto"/>
        <w:left w:val="none" w:sz="0" w:space="0" w:color="auto"/>
        <w:bottom w:val="none" w:sz="0" w:space="0" w:color="auto"/>
        <w:right w:val="none" w:sz="0" w:space="0" w:color="auto"/>
      </w:divBdr>
    </w:div>
    <w:div w:id="1568611560">
      <w:bodyDiv w:val="1"/>
      <w:marLeft w:val="0"/>
      <w:marRight w:val="0"/>
      <w:marTop w:val="0"/>
      <w:marBottom w:val="0"/>
      <w:divBdr>
        <w:top w:val="none" w:sz="0" w:space="0" w:color="auto"/>
        <w:left w:val="none" w:sz="0" w:space="0" w:color="auto"/>
        <w:bottom w:val="none" w:sz="0" w:space="0" w:color="auto"/>
        <w:right w:val="none" w:sz="0" w:space="0" w:color="auto"/>
      </w:divBdr>
    </w:div>
    <w:div w:id="1573810228">
      <w:bodyDiv w:val="1"/>
      <w:marLeft w:val="0"/>
      <w:marRight w:val="0"/>
      <w:marTop w:val="0"/>
      <w:marBottom w:val="0"/>
      <w:divBdr>
        <w:top w:val="none" w:sz="0" w:space="0" w:color="auto"/>
        <w:left w:val="none" w:sz="0" w:space="0" w:color="auto"/>
        <w:bottom w:val="none" w:sz="0" w:space="0" w:color="auto"/>
        <w:right w:val="none" w:sz="0" w:space="0" w:color="auto"/>
      </w:divBdr>
    </w:div>
    <w:div w:id="1581410096">
      <w:bodyDiv w:val="1"/>
      <w:marLeft w:val="0"/>
      <w:marRight w:val="0"/>
      <w:marTop w:val="0"/>
      <w:marBottom w:val="0"/>
      <w:divBdr>
        <w:top w:val="none" w:sz="0" w:space="0" w:color="auto"/>
        <w:left w:val="none" w:sz="0" w:space="0" w:color="auto"/>
        <w:bottom w:val="none" w:sz="0" w:space="0" w:color="auto"/>
        <w:right w:val="none" w:sz="0" w:space="0" w:color="auto"/>
      </w:divBdr>
    </w:div>
    <w:div w:id="1582644830">
      <w:bodyDiv w:val="1"/>
      <w:marLeft w:val="0"/>
      <w:marRight w:val="0"/>
      <w:marTop w:val="0"/>
      <w:marBottom w:val="0"/>
      <w:divBdr>
        <w:top w:val="none" w:sz="0" w:space="0" w:color="auto"/>
        <w:left w:val="none" w:sz="0" w:space="0" w:color="auto"/>
        <w:bottom w:val="none" w:sz="0" w:space="0" w:color="auto"/>
        <w:right w:val="none" w:sz="0" w:space="0" w:color="auto"/>
      </w:divBdr>
    </w:div>
    <w:div w:id="1585069700">
      <w:bodyDiv w:val="1"/>
      <w:marLeft w:val="0"/>
      <w:marRight w:val="0"/>
      <w:marTop w:val="0"/>
      <w:marBottom w:val="0"/>
      <w:divBdr>
        <w:top w:val="none" w:sz="0" w:space="0" w:color="auto"/>
        <w:left w:val="none" w:sz="0" w:space="0" w:color="auto"/>
        <w:bottom w:val="none" w:sz="0" w:space="0" w:color="auto"/>
        <w:right w:val="none" w:sz="0" w:space="0" w:color="auto"/>
      </w:divBdr>
    </w:div>
    <w:div w:id="1594898885">
      <w:bodyDiv w:val="1"/>
      <w:marLeft w:val="0"/>
      <w:marRight w:val="0"/>
      <w:marTop w:val="0"/>
      <w:marBottom w:val="0"/>
      <w:divBdr>
        <w:top w:val="none" w:sz="0" w:space="0" w:color="auto"/>
        <w:left w:val="none" w:sz="0" w:space="0" w:color="auto"/>
        <w:bottom w:val="none" w:sz="0" w:space="0" w:color="auto"/>
        <w:right w:val="none" w:sz="0" w:space="0" w:color="auto"/>
      </w:divBdr>
    </w:div>
    <w:div w:id="1595435454">
      <w:bodyDiv w:val="1"/>
      <w:marLeft w:val="0"/>
      <w:marRight w:val="0"/>
      <w:marTop w:val="0"/>
      <w:marBottom w:val="0"/>
      <w:divBdr>
        <w:top w:val="none" w:sz="0" w:space="0" w:color="auto"/>
        <w:left w:val="none" w:sz="0" w:space="0" w:color="auto"/>
        <w:bottom w:val="none" w:sz="0" w:space="0" w:color="auto"/>
        <w:right w:val="none" w:sz="0" w:space="0" w:color="auto"/>
      </w:divBdr>
    </w:div>
    <w:div w:id="1599633358">
      <w:bodyDiv w:val="1"/>
      <w:marLeft w:val="0"/>
      <w:marRight w:val="0"/>
      <w:marTop w:val="0"/>
      <w:marBottom w:val="0"/>
      <w:divBdr>
        <w:top w:val="none" w:sz="0" w:space="0" w:color="auto"/>
        <w:left w:val="none" w:sz="0" w:space="0" w:color="auto"/>
        <w:bottom w:val="none" w:sz="0" w:space="0" w:color="auto"/>
        <w:right w:val="none" w:sz="0" w:space="0" w:color="auto"/>
      </w:divBdr>
    </w:div>
    <w:div w:id="1606621372">
      <w:bodyDiv w:val="1"/>
      <w:marLeft w:val="0"/>
      <w:marRight w:val="0"/>
      <w:marTop w:val="0"/>
      <w:marBottom w:val="0"/>
      <w:divBdr>
        <w:top w:val="none" w:sz="0" w:space="0" w:color="auto"/>
        <w:left w:val="none" w:sz="0" w:space="0" w:color="auto"/>
        <w:bottom w:val="none" w:sz="0" w:space="0" w:color="auto"/>
        <w:right w:val="none" w:sz="0" w:space="0" w:color="auto"/>
      </w:divBdr>
    </w:div>
    <w:div w:id="1608778176">
      <w:bodyDiv w:val="1"/>
      <w:marLeft w:val="0"/>
      <w:marRight w:val="0"/>
      <w:marTop w:val="0"/>
      <w:marBottom w:val="0"/>
      <w:divBdr>
        <w:top w:val="none" w:sz="0" w:space="0" w:color="auto"/>
        <w:left w:val="none" w:sz="0" w:space="0" w:color="auto"/>
        <w:bottom w:val="none" w:sz="0" w:space="0" w:color="auto"/>
        <w:right w:val="none" w:sz="0" w:space="0" w:color="auto"/>
      </w:divBdr>
    </w:div>
    <w:div w:id="1626278092">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50548961">
      <w:bodyDiv w:val="1"/>
      <w:marLeft w:val="0"/>
      <w:marRight w:val="0"/>
      <w:marTop w:val="0"/>
      <w:marBottom w:val="0"/>
      <w:divBdr>
        <w:top w:val="none" w:sz="0" w:space="0" w:color="auto"/>
        <w:left w:val="none" w:sz="0" w:space="0" w:color="auto"/>
        <w:bottom w:val="none" w:sz="0" w:space="0" w:color="auto"/>
        <w:right w:val="none" w:sz="0" w:space="0" w:color="auto"/>
      </w:divBdr>
    </w:div>
    <w:div w:id="1671326301">
      <w:bodyDiv w:val="1"/>
      <w:marLeft w:val="0"/>
      <w:marRight w:val="0"/>
      <w:marTop w:val="0"/>
      <w:marBottom w:val="0"/>
      <w:divBdr>
        <w:top w:val="none" w:sz="0" w:space="0" w:color="auto"/>
        <w:left w:val="none" w:sz="0" w:space="0" w:color="auto"/>
        <w:bottom w:val="none" w:sz="0" w:space="0" w:color="auto"/>
        <w:right w:val="none" w:sz="0" w:space="0" w:color="auto"/>
      </w:divBdr>
    </w:div>
    <w:div w:id="1685665311">
      <w:bodyDiv w:val="1"/>
      <w:marLeft w:val="0"/>
      <w:marRight w:val="0"/>
      <w:marTop w:val="0"/>
      <w:marBottom w:val="0"/>
      <w:divBdr>
        <w:top w:val="none" w:sz="0" w:space="0" w:color="auto"/>
        <w:left w:val="none" w:sz="0" w:space="0" w:color="auto"/>
        <w:bottom w:val="none" w:sz="0" w:space="0" w:color="auto"/>
        <w:right w:val="none" w:sz="0" w:space="0" w:color="auto"/>
      </w:divBdr>
    </w:div>
    <w:div w:id="1693067426">
      <w:bodyDiv w:val="1"/>
      <w:marLeft w:val="0"/>
      <w:marRight w:val="0"/>
      <w:marTop w:val="0"/>
      <w:marBottom w:val="0"/>
      <w:divBdr>
        <w:top w:val="none" w:sz="0" w:space="0" w:color="auto"/>
        <w:left w:val="none" w:sz="0" w:space="0" w:color="auto"/>
        <w:bottom w:val="none" w:sz="0" w:space="0" w:color="auto"/>
        <w:right w:val="none" w:sz="0" w:space="0" w:color="auto"/>
      </w:divBdr>
    </w:div>
    <w:div w:id="1693529193">
      <w:bodyDiv w:val="1"/>
      <w:marLeft w:val="0"/>
      <w:marRight w:val="0"/>
      <w:marTop w:val="0"/>
      <w:marBottom w:val="0"/>
      <w:divBdr>
        <w:top w:val="none" w:sz="0" w:space="0" w:color="auto"/>
        <w:left w:val="none" w:sz="0" w:space="0" w:color="auto"/>
        <w:bottom w:val="none" w:sz="0" w:space="0" w:color="auto"/>
        <w:right w:val="none" w:sz="0" w:space="0" w:color="auto"/>
      </w:divBdr>
    </w:div>
    <w:div w:id="1709911122">
      <w:bodyDiv w:val="1"/>
      <w:marLeft w:val="0"/>
      <w:marRight w:val="0"/>
      <w:marTop w:val="0"/>
      <w:marBottom w:val="0"/>
      <w:divBdr>
        <w:top w:val="none" w:sz="0" w:space="0" w:color="auto"/>
        <w:left w:val="none" w:sz="0" w:space="0" w:color="auto"/>
        <w:bottom w:val="none" w:sz="0" w:space="0" w:color="auto"/>
        <w:right w:val="none" w:sz="0" w:space="0" w:color="auto"/>
      </w:divBdr>
    </w:div>
    <w:div w:id="1714696964">
      <w:bodyDiv w:val="1"/>
      <w:marLeft w:val="0"/>
      <w:marRight w:val="0"/>
      <w:marTop w:val="0"/>
      <w:marBottom w:val="0"/>
      <w:divBdr>
        <w:top w:val="none" w:sz="0" w:space="0" w:color="auto"/>
        <w:left w:val="none" w:sz="0" w:space="0" w:color="auto"/>
        <w:bottom w:val="none" w:sz="0" w:space="0" w:color="auto"/>
        <w:right w:val="none" w:sz="0" w:space="0" w:color="auto"/>
      </w:divBdr>
    </w:div>
    <w:div w:id="1734424619">
      <w:bodyDiv w:val="1"/>
      <w:marLeft w:val="0"/>
      <w:marRight w:val="0"/>
      <w:marTop w:val="0"/>
      <w:marBottom w:val="0"/>
      <w:divBdr>
        <w:top w:val="none" w:sz="0" w:space="0" w:color="auto"/>
        <w:left w:val="none" w:sz="0" w:space="0" w:color="auto"/>
        <w:bottom w:val="none" w:sz="0" w:space="0" w:color="auto"/>
        <w:right w:val="none" w:sz="0" w:space="0" w:color="auto"/>
      </w:divBdr>
    </w:div>
    <w:div w:id="1748187123">
      <w:bodyDiv w:val="1"/>
      <w:marLeft w:val="0"/>
      <w:marRight w:val="0"/>
      <w:marTop w:val="0"/>
      <w:marBottom w:val="0"/>
      <w:divBdr>
        <w:top w:val="none" w:sz="0" w:space="0" w:color="auto"/>
        <w:left w:val="none" w:sz="0" w:space="0" w:color="auto"/>
        <w:bottom w:val="none" w:sz="0" w:space="0" w:color="auto"/>
        <w:right w:val="none" w:sz="0" w:space="0" w:color="auto"/>
      </w:divBdr>
    </w:div>
    <w:div w:id="1766996263">
      <w:bodyDiv w:val="1"/>
      <w:marLeft w:val="0"/>
      <w:marRight w:val="0"/>
      <w:marTop w:val="0"/>
      <w:marBottom w:val="0"/>
      <w:divBdr>
        <w:top w:val="none" w:sz="0" w:space="0" w:color="auto"/>
        <w:left w:val="none" w:sz="0" w:space="0" w:color="auto"/>
        <w:bottom w:val="none" w:sz="0" w:space="0" w:color="auto"/>
        <w:right w:val="none" w:sz="0" w:space="0" w:color="auto"/>
      </w:divBdr>
    </w:div>
    <w:div w:id="1787457048">
      <w:bodyDiv w:val="1"/>
      <w:marLeft w:val="0"/>
      <w:marRight w:val="0"/>
      <w:marTop w:val="0"/>
      <w:marBottom w:val="0"/>
      <w:divBdr>
        <w:top w:val="none" w:sz="0" w:space="0" w:color="auto"/>
        <w:left w:val="none" w:sz="0" w:space="0" w:color="auto"/>
        <w:bottom w:val="none" w:sz="0" w:space="0" w:color="auto"/>
        <w:right w:val="none" w:sz="0" w:space="0" w:color="auto"/>
      </w:divBdr>
    </w:div>
    <w:div w:id="1791434732">
      <w:bodyDiv w:val="1"/>
      <w:marLeft w:val="0"/>
      <w:marRight w:val="0"/>
      <w:marTop w:val="0"/>
      <w:marBottom w:val="0"/>
      <w:divBdr>
        <w:top w:val="none" w:sz="0" w:space="0" w:color="auto"/>
        <w:left w:val="none" w:sz="0" w:space="0" w:color="auto"/>
        <w:bottom w:val="none" w:sz="0" w:space="0" w:color="auto"/>
        <w:right w:val="none" w:sz="0" w:space="0" w:color="auto"/>
      </w:divBdr>
    </w:div>
    <w:div w:id="1816530466">
      <w:bodyDiv w:val="1"/>
      <w:marLeft w:val="0"/>
      <w:marRight w:val="0"/>
      <w:marTop w:val="0"/>
      <w:marBottom w:val="0"/>
      <w:divBdr>
        <w:top w:val="none" w:sz="0" w:space="0" w:color="auto"/>
        <w:left w:val="none" w:sz="0" w:space="0" w:color="auto"/>
        <w:bottom w:val="none" w:sz="0" w:space="0" w:color="auto"/>
        <w:right w:val="none" w:sz="0" w:space="0" w:color="auto"/>
      </w:divBdr>
    </w:div>
    <w:div w:id="1822381901">
      <w:bodyDiv w:val="1"/>
      <w:marLeft w:val="0"/>
      <w:marRight w:val="0"/>
      <w:marTop w:val="0"/>
      <w:marBottom w:val="0"/>
      <w:divBdr>
        <w:top w:val="none" w:sz="0" w:space="0" w:color="auto"/>
        <w:left w:val="none" w:sz="0" w:space="0" w:color="auto"/>
        <w:bottom w:val="none" w:sz="0" w:space="0" w:color="auto"/>
        <w:right w:val="none" w:sz="0" w:space="0" w:color="auto"/>
      </w:divBdr>
    </w:div>
    <w:div w:id="1828016459">
      <w:bodyDiv w:val="1"/>
      <w:marLeft w:val="0"/>
      <w:marRight w:val="0"/>
      <w:marTop w:val="0"/>
      <w:marBottom w:val="0"/>
      <w:divBdr>
        <w:top w:val="none" w:sz="0" w:space="0" w:color="auto"/>
        <w:left w:val="none" w:sz="0" w:space="0" w:color="auto"/>
        <w:bottom w:val="none" w:sz="0" w:space="0" w:color="auto"/>
        <w:right w:val="none" w:sz="0" w:space="0" w:color="auto"/>
      </w:divBdr>
    </w:div>
    <w:div w:id="1838839114">
      <w:bodyDiv w:val="1"/>
      <w:marLeft w:val="0"/>
      <w:marRight w:val="0"/>
      <w:marTop w:val="0"/>
      <w:marBottom w:val="0"/>
      <w:divBdr>
        <w:top w:val="none" w:sz="0" w:space="0" w:color="auto"/>
        <w:left w:val="none" w:sz="0" w:space="0" w:color="auto"/>
        <w:bottom w:val="none" w:sz="0" w:space="0" w:color="auto"/>
        <w:right w:val="none" w:sz="0" w:space="0" w:color="auto"/>
      </w:divBdr>
    </w:div>
    <w:div w:id="1841046768">
      <w:bodyDiv w:val="1"/>
      <w:marLeft w:val="0"/>
      <w:marRight w:val="0"/>
      <w:marTop w:val="0"/>
      <w:marBottom w:val="0"/>
      <w:divBdr>
        <w:top w:val="none" w:sz="0" w:space="0" w:color="auto"/>
        <w:left w:val="none" w:sz="0" w:space="0" w:color="auto"/>
        <w:bottom w:val="none" w:sz="0" w:space="0" w:color="auto"/>
        <w:right w:val="none" w:sz="0" w:space="0" w:color="auto"/>
      </w:divBdr>
    </w:div>
    <w:div w:id="1842041146">
      <w:bodyDiv w:val="1"/>
      <w:marLeft w:val="0"/>
      <w:marRight w:val="0"/>
      <w:marTop w:val="0"/>
      <w:marBottom w:val="0"/>
      <w:divBdr>
        <w:top w:val="none" w:sz="0" w:space="0" w:color="auto"/>
        <w:left w:val="none" w:sz="0" w:space="0" w:color="auto"/>
        <w:bottom w:val="none" w:sz="0" w:space="0" w:color="auto"/>
        <w:right w:val="none" w:sz="0" w:space="0" w:color="auto"/>
      </w:divBdr>
    </w:div>
    <w:div w:id="1857038825">
      <w:bodyDiv w:val="1"/>
      <w:marLeft w:val="0"/>
      <w:marRight w:val="0"/>
      <w:marTop w:val="0"/>
      <w:marBottom w:val="0"/>
      <w:divBdr>
        <w:top w:val="none" w:sz="0" w:space="0" w:color="auto"/>
        <w:left w:val="none" w:sz="0" w:space="0" w:color="auto"/>
        <w:bottom w:val="none" w:sz="0" w:space="0" w:color="auto"/>
        <w:right w:val="none" w:sz="0" w:space="0" w:color="auto"/>
      </w:divBdr>
    </w:div>
    <w:div w:id="1867020469">
      <w:bodyDiv w:val="1"/>
      <w:marLeft w:val="0"/>
      <w:marRight w:val="0"/>
      <w:marTop w:val="0"/>
      <w:marBottom w:val="0"/>
      <w:divBdr>
        <w:top w:val="none" w:sz="0" w:space="0" w:color="auto"/>
        <w:left w:val="none" w:sz="0" w:space="0" w:color="auto"/>
        <w:bottom w:val="none" w:sz="0" w:space="0" w:color="auto"/>
        <w:right w:val="none" w:sz="0" w:space="0" w:color="auto"/>
      </w:divBdr>
    </w:div>
    <w:div w:id="1868562637">
      <w:bodyDiv w:val="1"/>
      <w:marLeft w:val="0"/>
      <w:marRight w:val="0"/>
      <w:marTop w:val="0"/>
      <w:marBottom w:val="0"/>
      <w:divBdr>
        <w:top w:val="none" w:sz="0" w:space="0" w:color="auto"/>
        <w:left w:val="none" w:sz="0" w:space="0" w:color="auto"/>
        <w:bottom w:val="none" w:sz="0" w:space="0" w:color="auto"/>
        <w:right w:val="none" w:sz="0" w:space="0" w:color="auto"/>
      </w:divBdr>
    </w:div>
    <w:div w:id="1880706551">
      <w:bodyDiv w:val="1"/>
      <w:marLeft w:val="0"/>
      <w:marRight w:val="0"/>
      <w:marTop w:val="0"/>
      <w:marBottom w:val="0"/>
      <w:divBdr>
        <w:top w:val="none" w:sz="0" w:space="0" w:color="auto"/>
        <w:left w:val="none" w:sz="0" w:space="0" w:color="auto"/>
        <w:bottom w:val="none" w:sz="0" w:space="0" w:color="auto"/>
        <w:right w:val="none" w:sz="0" w:space="0" w:color="auto"/>
      </w:divBdr>
    </w:div>
    <w:div w:id="1886796236">
      <w:bodyDiv w:val="1"/>
      <w:marLeft w:val="0"/>
      <w:marRight w:val="0"/>
      <w:marTop w:val="0"/>
      <w:marBottom w:val="0"/>
      <w:divBdr>
        <w:top w:val="none" w:sz="0" w:space="0" w:color="auto"/>
        <w:left w:val="none" w:sz="0" w:space="0" w:color="auto"/>
        <w:bottom w:val="none" w:sz="0" w:space="0" w:color="auto"/>
        <w:right w:val="none" w:sz="0" w:space="0" w:color="auto"/>
      </w:divBdr>
    </w:div>
    <w:div w:id="1890334676">
      <w:bodyDiv w:val="1"/>
      <w:marLeft w:val="0"/>
      <w:marRight w:val="0"/>
      <w:marTop w:val="0"/>
      <w:marBottom w:val="0"/>
      <w:divBdr>
        <w:top w:val="none" w:sz="0" w:space="0" w:color="auto"/>
        <w:left w:val="none" w:sz="0" w:space="0" w:color="auto"/>
        <w:bottom w:val="none" w:sz="0" w:space="0" w:color="auto"/>
        <w:right w:val="none" w:sz="0" w:space="0" w:color="auto"/>
      </w:divBdr>
    </w:div>
    <w:div w:id="1891501832">
      <w:bodyDiv w:val="1"/>
      <w:marLeft w:val="0"/>
      <w:marRight w:val="0"/>
      <w:marTop w:val="0"/>
      <w:marBottom w:val="0"/>
      <w:divBdr>
        <w:top w:val="none" w:sz="0" w:space="0" w:color="auto"/>
        <w:left w:val="none" w:sz="0" w:space="0" w:color="auto"/>
        <w:bottom w:val="none" w:sz="0" w:space="0" w:color="auto"/>
        <w:right w:val="none" w:sz="0" w:space="0" w:color="auto"/>
      </w:divBdr>
    </w:div>
    <w:div w:id="1901673491">
      <w:bodyDiv w:val="1"/>
      <w:marLeft w:val="0"/>
      <w:marRight w:val="0"/>
      <w:marTop w:val="0"/>
      <w:marBottom w:val="0"/>
      <w:divBdr>
        <w:top w:val="none" w:sz="0" w:space="0" w:color="auto"/>
        <w:left w:val="none" w:sz="0" w:space="0" w:color="auto"/>
        <w:bottom w:val="none" w:sz="0" w:space="0" w:color="auto"/>
        <w:right w:val="none" w:sz="0" w:space="0" w:color="auto"/>
      </w:divBdr>
    </w:div>
    <w:div w:id="1911888376">
      <w:bodyDiv w:val="1"/>
      <w:marLeft w:val="0"/>
      <w:marRight w:val="0"/>
      <w:marTop w:val="0"/>
      <w:marBottom w:val="0"/>
      <w:divBdr>
        <w:top w:val="none" w:sz="0" w:space="0" w:color="auto"/>
        <w:left w:val="none" w:sz="0" w:space="0" w:color="auto"/>
        <w:bottom w:val="none" w:sz="0" w:space="0" w:color="auto"/>
        <w:right w:val="none" w:sz="0" w:space="0" w:color="auto"/>
      </w:divBdr>
    </w:div>
    <w:div w:id="1920406211">
      <w:bodyDiv w:val="1"/>
      <w:marLeft w:val="0"/>
      <w:marRight w:val="0"/>
      <w:marTop w:val="0"/>
      <w:marBottom w:val="0"/>
      <w:divBdr>
        <w:top w:val="none" w:sz="0" w:space="0" w:color="auto"/>
        <w:left w:val="none" w:sz="0" w:space="0" w:color="auto"/>
        <w:bottom w:val="none" w:sz="0" w:space="0" w:color="auto"/>
        <w:right w:val="none" w:sz="0" w:space="0" w:color="auto"/>
      </w:divBdr>
    </w:div>
    <w:div w:id="1931743087">
      <w:bodyDiv w:val="1"/>
      <w:marLeft w:val="0"/>
      <w:marRight w:val="0"/>
      <w:marTop w:val="0"/>
      <w:marBottom w:val="0"/>
      <w:divBdr>
        <w:top w:val="none" w:sz="0" w:space="0" w:color="auto"/>
        <w:left w:val="none" w:sz="0" w:space="0" w:color="auto"/>
        <w:bottom w:val="none" w:sz="0" w:space="0" w:color="auto"/>
        <w:right w:val="none" w:sz="0" w:space="0" w:color="auto"/>
      </w:divBdr>
    </w:div>
    <w:div w:id="1935212635">
      <w:bodyDiv w:val="1"/>
      <w:marLeft w:val="0"/>
      <w:marRight w:val="0"/>
      <w:marTop w:val="0"/>
      <w:marBottom w:val="0"/>
      <w:divBdr>
        <w:top w:val="none" w:sz="0" w:space="0" w:color="auto"/>
        <w:left w:val="none" w:sz="0" w:space="0" w:color="auto"/>
        <w:bottom w:val="none" w:sz="0" w:space="0" w:color="auto"/>
        <w:right w:val="none" w:sz="0" w:space="0" w:color="auto"/>
      </w:divBdr>
    </w:div>
    <w:div w:id="1945729689">
      <w:bodyDiv w:val="1"/>
      <w:marLeft w:val="0"/>
      <w:marRight w:val="0"/>
      <w:marTop w:val="0"/>
      <w:marBottom w:val="0"/>
      <w:divBdr>
        <w:top w:val="none" w:sz="0" w:space="0" w:color="auto"/>
        <w:left w:val="none" w:sz="0" w:space="0" w:color="auto"/>
        <w:bottom w:val="none" w:sz="0" w:space="0" w:color="auto"/>
        <w:right w:val="none" w:sz="0" w:space="0" w:color="auto"/>
      </w:divBdr>
    </w:div>
    <w:div w:id="1946838496">
      <w:bodyDiv w:val="1"/>
      <w:marLeft w:val="0"/>
      <w:marRight w:val="0"/>
      <w:marTop w:val="0"/>
      <w:marBottom w:val="0"/>
      <w:divBdr>
        <w:top w:val="none" w:sz="0" w:space="0" w:color="auto"/>
        <w:left w:val="none" w:sz="0" w:space="0" w:color="auto"/>
        <w:bottom w:val="none" w:sz="0" w:space="0" w:color="auto"/>
        <w:right w:val="none" w:sz="0" w:space="0" w:color="auto"/>
      </w:divBdr>
    </w:div>
    <w:div w:id="1954365031">
      <w:bodyDiv w:val="1"/>
      <w:marLeft w:val="0"/>
      <w:marRight w:val="0"/>
      <w:marTop w:val="0"/>
      <w:marBottom w:val="0"/>
      <w:divBdr>
        <w:top w:val="none" w:sz="0" w:space="0" w:color="auto"/>
        <w:left w:val="none" w:sz="0" w:space="0" w:color="auto"/>
        <w:bottom w:val="none" w:sz="0" w:space="0" w:color="auto"/>
        <w:right w:val="none" w:sz="0" w:space="0" w:color="auto"/>
      </w:divBdr>
    </w:div>
    <w:div w:id="1958483833">
      <w:bodyDiv w:val="1"/>
      <w:marLeft w:val="0"/>
      <w:marRight w:val="0"/>
      <w:marTop w:val="0"/>
      <w:marBottom w:val="0"/>
      <w:divBdr>
        <w:top w:val="none" w:sz="0" w:space="0" w:color="auto"/>
        <w:left w:val="none" w:sz="0" w:space="0" w:color="auto"/>
        <w:bottom w:val="none" w:sz="0" w:space="0" w:color="auto"/>
        <w:right w:val="none" w:sz="0" w:space="0" w:color="auto"/>
      </w:divBdr>
    </w:div>
    <w:div w:id="1975063030">
      <w:bodyDiv w:val="1"/>
      <w:marLeft w:val="0"/>
      <w:marRight w:val="0"/>
      <w:marTop w:val="0"/>
      <w:marBottom w:val="0"/>
      <w:divBdr>
        <w:top w:val="none" w:sz="0" w:space="0" w:color="auto"/>
        <w:left w:val="none" w:sz="0" w:space="0" w:color="auto"/>
        <w:bottom w:val="none" w:sz="0" w:space="0" w:color="auto"/>
        <w:right w:val="none" w:sz="0" w:space="0" w:color="auto"/>
      </w:divBdr>
    </w:div>
    <w:div w:id="1978947114">
      <w:bodyDiv w:val="1"/>
      <w:marLeft w:val="0"/>
      <w:marRight w:val="0"/>
      <w:marTop w:val="0"/>
      <w:marBottom w:val="0"/>
      <w:divBdr>
        <w:top w:val="none" w:sz="0" w:space="0" w:color="auto"/>
        <w:left w:val="none" w:sz="0" w:space="0" w:color="auto"/>
        <w:bottom w:val="none" w:sz="0" w:space="0" w:color="auto"/>
        <w:right w:val="none" w:sz="0" w:space="0" w:color="auto"/>
      </w:divBdr>
    </w:div>
    <w:div w:id="1989629872">
      <w:bodyDiv w:val="1"/>
      <w:marLeft w:val="0"/>
      <w:marRight w:val="0"/>
      <w:marTop w:val="0"/>
      <w:marBottom w:val="0"/>
      <w:divBdr>
        <w:top w:val="none" w:sz="0" w:space="0" w:color="auto"/>
        <w:left w:val="none" w:sz="0" w:space="0" w:color="auto"/>
        <w:bottom w:val="none" w:sz="0" w:space="0" w:color="auto"/>
        <w:right w:val="none" w:sz="0" w:space="0" w:color="auto"/>
      </w:divBdr>
    </w:div>
    <w:div w:id="2003698673">
      <w:bodyDiv w:val="1"/>
      <w:marLeft w:val="0"/>
      <w:marRight w:val="0"/>
      <w:marTop w:val="0"/>
      <w:marBottom w:val="0"/>
      <w:divBdr>
        <w:top w:val="none" w:sz="0" w:space="0" w:color="auto"/>
        <w:left w:val="none" w:sz="0" w:space="0" w:color="auto"/>
        <w:bottom w:val="none" w:sz="0" w:space="0" w:color="auto"/>
        <w:right w:val="none" w:sz="0" w:space="0" w:color="auto"/>
      </w:divBdr>
    </w:div>
    <w:div w:id="2017533496">
      <w:bodyDiv w:val="1"/>
      <w:marLeft w:val="0"/>
      <w:marRight w:val="0"/>
      <w:marTop w:val="0"/>
      <w:marBottom w:val="0"/>
      <w:divBdr>
        <w:top w:val="none" w:sz="0" w:space="0" w:color="auto"/>
        <w:left w:val="none" w:sz="0" w:space="0" w:color="auto"/>
        <w:bottom w:val="none" w:sz="0" w:space="0" w:color="auto"/>
        <w:right w:val="none" w:sz="0" w:space="0" w:color="auto"/>
      </w:divBdr>
    </w:div>
    <w:div w:id="2019232797">
      <w:bodyDiv w:val="1"/>
      <w:marLeft w:val="0"/>
      <w:marRight w:val="0"/>
      <w:marTop w:val="0"/>
      <w:marBottom w:val="0"/>
      <w:divBdr>
        <w:top w:val="none" w:sz="0" w:space="0" w:color="auto"/>
        <w:left w:val="none" w:sz="0" w:space="0" w:color="auto"/>
        <w:bottom w:val="none" w:sz="0" w:space="0" w:color="auto"/>
        <w:right w:val="none" w:sz="0" w:space="0" w:color="auto"/>
      </w:divBdr>
    </w:div>
    <w:div w:id="2020548503">
      <w:bodyDiv w:val="1"/>
      <w:marLeft w:val="0"/>
      <w:marRight w:val="0"/>
      <w:marTop w:val="0"/>
      <w:marBottom w:val="0"/>
      <w:divBdr>
        <w:top w:val="none" w:sz="0" w:space="0" w:color="auto"/>
        <w:left w:val="none" w:sz="0" w:space="0" w:color="auto"/>
        <w:bottom w:val="none" w:sz="0" w:space="0" w:color="auto"/>
        <w:right w:val="none" w:sz="0" w:space="0" w:color="auto"/>
      </w:divBdr>
    </w:div>
    <w:div w:id="2031105697">
      <w:bodyDiv w:val="1"/>
      <w:marLeft w:val="0"/>
      <w:marRight w:val="0"/>
      <w:marTop w:val="0"/>
      <w:marBottom w:val="0"/>
      <w:divBdr>
        <w:top w:val="none" w:sz="0" w:space="0" w:color="auto"/>
        <w:left w:val="none" w:sz="0" w:space="0" w:color="auto"/>
        <w:bottom w:val="none" w:sz="0" w:space="0" w:color="auto"/>
        <w:right w:val="none" w:sz="0" w:space="0" w:color="auto"/>
      </w:divBdr>
    </w:div>
    <w:div w:id="2043167949">
      <w:bodyDiv w:val="1"/>
      <w:marLeft w:val="0"/>
      <w:marRight w:val="0"/>
      <w:marTop w:val="0"/>
      <w:marBottom w:val="0"/>
      <w:divBdr>
        <w:top w:val="none" w:sz="0" w:space="0" w:color="auto"/>
        <w:left w:val="none" w:sz="0" w:space="0" w:color="auto"/>
        <w:bottom w:val="none" w:sz="0" w:space="0" w:color="auto"/>
        <w:right w:val="none" w:sz="0" w:space="0" w:color="auto"/>
      </w:divBdr>
    </w:div>
    <w:div w:id="2084721429">
      <w:bodyDiv w:val="1"/>
      <w:marLeft w:val="0"/>
      <w:marRight w:val="0"/>
      <w:marTop w:val="0"/>
      <w:marBottom w:val="0"/>
      <w:divBdr>
        <w:top w:val="none" w:sz="0" w:space="0" w:color="auto"/>
        <w:left w:val="none" w:sz="0" w:space="0" w:color="auto"/>
        <w:bottom w:val="none" w:sz="0" w:space="0" w:color="auto"/>
        <w:right w:val="none" w:sz="0" w:space="0" w:color="auto"/>
      </w:divBdr>
    </w:div>
    <w:div w:id="2088191395">
      <w:bodyDiv w:val="1"/>
      <w:marLeft w:val="0"/>
      <w:marRight w:val="0"/>
      <w:marTop w:val="0"/>
      <w:marBottom w:val="0"/>
      <w:divBdr>
        <w:top w:val="none" w:sz="0" w:space="0" w:color="auto"/>
        <w:left w:val="none" w:sz="0" w:space="0" w:color="auto"/>
        <w:bottom w:val="none" w:sz="0" w:space="0" w:color="auto"/>
        <w:right w:val="none" w:sz="0" w:space="0" w:color="auto"/>
      </w:divBdr>
    </w:div>
    <w:div w:id="2106294229">
      <w:bodyDiv w:val="1"/>
      <w:marLeft w:val="0"/>
      <w:marRight w:val="0"/>
      <w:marTop w:val="0"/>
      <w:marBottom w:val="0"/>
      <w:divBdr>
        <w:top w:val="none" w:sz="0" w:space="0" w:color="auto"/>
        <w:left w:val="none" w:sz="0" w:space="0" w:color="auto"/>
        <w:bottom w:val="none" w:sz="0" w:space="0" w:color="auto"/>
        <w:right w:val="none" w:sz="0" w:space="0" w:color="auto"/>
      </w:divBdr>
    </w:div>
    <w:div w:id="214558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5.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26.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4ECA0-FA07-4D3A-B32D-F060F159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271</Pages>
  <Words>134863</Words>
  <Characters>741750</Characters>
  <Application>Microsoft Office Word</Application>
  <DocSecurity>0</DocSecurity>
  <Lines>6181</Lines>
  <Paragraphs>1749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SECMUNICIPAL-14</cp:lastModifiedBy>
  <cp:revision>11</cp:revision>
  <cp:lastPrinted>2025-04-30T18:30:00Z</cp:lastPrinted>
  <dcterms:created xsi:type="dcterms:W3CDTF">2026-01-13T22:30:00Z</dcterms:created>
  <dcterms:modified xsi:type="dcterms:W3CDTF">2026-01-16T22:37:00Z</dcterms:modified>
</cp:coreProperties>
</file>